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695" w:rsidRDefault="00AD2695" w:rsidP="00AD2695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SimSun" w:hAnsi="Times New Roman" w:cs="Times New Roman"/>
          <w:b/>
          <w:bCs/>
          <w:sz w:val="28"/>
          <w:szCs w:val="28"/>
        </w:rPr>
        <w:t>Supplemental material</w:t>
      </w:r>
    </w:p>
    <w:p w:rsidR="00AD2695" w:rsidRDefault="00AD2695" w:rsidP="00AD2695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</w:p>
    <w:p w:rsidR="00AD2695" w:rsidRDefault="00AD2695" w:rsidP="00AD2695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</w:rPr>
        <w:t>No convincing association between genetic markers and respiratory symptoms: results of a GWA study</w:t>
      </w:r>
    </w:p>
    <w:p w:rsidR="00AD2695" w:rsidRDefault="00AD2695" w:rsidP="00AD2695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sz w:val="22"/>
        </w:rPr>
      </w:pPr>
    </w:p>
    <w:p w:rsidR="00AD2695" w:rsidRPr="00AD2695" w:rsidRDefault="00AD2695" w:rsidP="00AD2695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sz w:val="22"/>
        </w:rPr>
      </w:pPr>
      <w:r w:rsidRPr="00AD2695">
        <w:rPr>
          <w:rFonts w:ascii="Times New Roman" w:eastAsia="SimSun" w:hAnsi="Times New Roman" w:cs="Times New Roman"/>
          <w:b/>
          <w:kern w:val="0"/>
          <w:sz w:val="22"/>
        </w:rPr>
        <w:t xml:space="preserve">Xiang Zeng, Judith M. Vonk, Kim de Jong, </w:t>
      </w:r>
      <w:proofErr w:type="spellStart"/>
      <w:r w:rsidRPr="00AD2695">
        <w:rPr>
          <w:rFonts w:ascii="Times New Roman" w:eastAsia="SimSun" w:hAnsi="Times New Roman" w:cs="Times New Roman"/>
          <w:b/>
          <w:kern w:val="0"/>
          <w:sz w:val="22"/>
        </w:rPr>
        <w:t>Xijin</w:t>
      </w:r>
      <w:proofErr w:type="spellEnd"/>
      <w:r w:rsidRPr="00AD2695">
        <w:rPr>
          <w:rFonts w:ascii="Times New Roman" w:eastAsia="SimSun" w:hAnsi="Times New Roman" w:cs="Times New Roman"/>
          <w:b/>
          <w:kern w:val="0"/>
          <w:sz w:val="22"/>
        </w:rPr>
        <w:t xml:space="preserve"> Xu , Xia </w:t>
      </w:r>
      <w:proofErr w:type="spellStart"/>
      <w:r w:rsidRPr="00AD2695">
        <w:rPr>
          <w:rFonts w:ascii="Times New Roman" w:eastAsia="SimSun" w:hAnsi="Times New Roman" w:cs="Times New Roman"/>
          <w:b/>
          <w:kern w:val="0"/>
          <w:sz w:val="22"/>
        </w:rPr>
        <w:t>Huo</w:t>
      </w:r>
      <w:proofErr w:type="spellEnd"/>
      <w:r w:rsidRPr="00AD2695">
        <w:rPr>
          <w:rFonts w:ascii="Times New Roman" w:eastAsia="SimSun" w:hAnsi="Times New Roman" w:cs="Times New Roman"/>
          <w:b/>
          <w:kern w:val="0"/>
          <w:sz w:val="22"/>
        </w:rPr>
        <w:t xml:space="preserve">, H. </w:t>
      </w:r>
      <w:proofErr w:type="spellStart"/>
      <w:r w:rsidRPr="00AD2695">
        <w:rPr>
          <w:rFonts w:ascii="Times New Roman" w:eastAsia="SimSun" w:hAnsi="Times New Roman" w:cs="Times New Roman"/>
          <w:b/>
          <w:kern w:val="0"/>
          <w:sz w:val="22"/>
        </w:rPr>
        <w:t>Marike</w:t>
      </w:r>
      <w:proofErr w:type="spellEnd"/>
      <w:r w:rsidRPr="00AD2695">
        <w:rPr>
          <w:rFonts w:ascii="Times New Roman" w:eastAsia="SimSun" w:hAnsi="Times New Roman" w:cs="Times New Roman"/>
          <w:b/>
          <w:kern w:val="0"/>
          <w:sz w:val="22"/>
        </w:rPr>
        <w:t xml:space="preserve"> Boezen</w:t>
      </w:r>
    </w:p>
    <w:p w:rsidR="00AD2695" w:rsidRDefault="00AD2695">
      <w:pPr>
        <w:widowControl/>
        <w:jc w:val="left"/>
        <w:rPr>
          <w:rFonts w:ascii="Times New Roman" w:eastAsia="SimSun" w:hAnsi="Times New Roman" w:cs="Times New Roman"/>
          <w:b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kern w:val="0"/>
          <w:sz w:val="24"/>
          <w:szCs w:val="24"/>
        </w:rPr>
        <w:br w:type="page"/>
      </w:r>
    </w:p>
    <w:p w:rsidR="0053393E" w:rsidRDefault="0053393E" w:rsidP="0053393E">
      <w:pPr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85353D">
        <w:rPr>
          <w:rFonts w:ascii="Times New Roman" w:eastAsia="SimSun" w:hAnsi="Times New Roman" w:cs="Times New Roman"/>
          <w:b/>
          <w:kern w:val="0"/>
          <w:sz w:val="24"/>
          <w:szCs w:val="24"/>
        </w:rPr>
        <w:lastRenderedPageBreak/>
        <w:t xml:space="preserve">Table </w:t>
      </w:r>
      <w:r>
        <w:rPr>
          <w:rFonts w:ascii="Times New Roman" w:eastAsia="SimSun" w:hAnsi="Times New Roman" w:cs="Times New Roman"/>
          <w:b/>
          <w:kern w:val="0"/>
          <w:sz w:val="24"/>
          <w:szCs w:val="24"/>
        </w:rPr>
        <w:t>S1</w:t>
      </w:r>
      <w:r w:rsidRPr="0085353D">
        <w:rPr>
          <w:rFonts w:ascii="Times New Roman" w:eastAsia="SimSun" w:hAnsi="Times New Roman" w:cs="Times New Roman"/>
          <w:b/>
          <w:kern w:val="0"/>
          <w:sz w:val="24"/>
          <w:szCs w:val="24"/>
        </w:rPr>
        <w:t>.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Top SNPs (n=16) associated with cough for at least 3 months per year in the GWA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study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 (all P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&lt; 1.0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×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10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  <w:vertAlign w:val="superscript"/>
        </w:rPr>
        <w:t>-4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)</w:t>
      </w:r>
    </w:p>
    <w:tbl>
      <w:tblPr>
        <w:tblStyle w:val="5"/>
        <w:tblW w:w="14001" w:type="dxa"/>
        <w:tblLayout w:type="fixed"/>
        <w:tblLook w:val="04A0" w:firstRow="1" w:lastRow="0" w:firstColumn="1" w:lastColumn="0" w:noHBand="0" w:noVBand="1"/>
      </w:tblPr>
      <w:tblGrid>
        <w:gridCol w:w="1384"/>
        <w:gridCol w:w="566"/>
        <w:gridCol w:w="2837"/>
        <w:gridCol w:w="566"/>
        <w:gridCol w:w="708"/>
        <w:gridCol w:w="851"/>
        <w:gridCol w:w="1134"/>
        <w:gridCol w:w="851"/>
        <w:gridCol w:w="851"/>
        <w:gridCol w:w="1274"/>
        <w:gridCol w:w="1280"/>
        <w:gridCol w:w="851"/>
        <w:gridCol w:w="848"/>
      </w:tblGrid>
      <w:tr w:rsidR="0053393E" w:rsidTr="0012556C">
        <w:tc>
          <w:tcPr>
            <w:tcW w:w="1384" w:type="dxa"/>
            <w:vMerge w:val="restart"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lang w:val="nl-NL"/>
              </w:rPr>
              <w:t>SNPs</w:t>
            </w:r>
            <w:proofErr w:type="spellEnd"/>
          </w:p>
        </w:tc>
        <w:tc>
          <w:tcPr>
            <w:tcW w:w="566" w:type="dxa"/>
            <w:vMerge w:val="restart"/>
            <w:vAlign w:val="center"/>
          </w:tcPr>
          <w:p w:rsidR="0053393E" w:rsidRDefault="0053393E" w:rsidP="0012556C">
            <w:pPr>
              <w:jc w:val="left"/>
              <w:rPr>
                <w:rFonts w:ascii="Times New Roman" w:hAnsi="Times New Roman"/>
                <w:kern w:val="0"/>
                <w:sz w:val="22"/>
                <w:lang w:val="nl-NL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lang w:val="nl-NL"/>
              </w:rPr>
              <w:t>Chr</w:t>
            </w:r>
            <w:proofErr w:type="spellEnd"/>
          </w:p>
        </w:tc>
        <w:tc>
          <w:tcPr>
            <w:tcW w:w="2837" w:type="dxa"/>
            <w:vMerge w:val="restart"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  <w:t>Gene</w:t>
            </w:r>
          </w:p>
        </w:tc>
        <w:tc>
          <w:tcPr>
            <w:tcW w:w="566" w:type="dxa"/>
            <w:vMerge w:val="restart"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A1</w:t>
            </w:r>
          </w:p>
        </w:tc>
        <w:tc>
          <w:tcPr>
            <w:tcW w:w="708" w:type="dxa"/>
            <w:vMerge w:val="restart"/>
            <w:vAlign w:val="center"/>
          </w:tcPr>
          <w:p w:rsidR="0053393E" w:rsidRDefault="0053393E" w:rsidP="0012556C">
            <w:pPr>
              <w:widowControl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MAF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:rsidR="0053393E" w:rsidRP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53393E">
              <w:rPr>
                <w:rFonts w:ascii="Times New Roman" w:hAnsi="Times New Roman"/>
                <w:kern w:val="0"/>
                <w:sz w:val="22"/>
              </w:rPr>
              <w:t>Identification</w:t>
            </w:r>
          </w:p>
          <w:p w:rsidR="0053393E" w:rsidRP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</w:rPr>
            </w:pPr>
            <w:proofErr w:type="spellStart"/>
            <w:r w:rsidRPr="0053393E">
              <w:rPr>
                <w:rFonts w:ascii="Times New Roman" w:hAnsi="Times New Roman"/>
                <w:kern w:val="0"/>
                <w:sz w:val="22"/>
              </w:rPr>
              <w:t>LifeLines</w:t>
            </w:r>
            <w:proofErr w:type="spellEnd"/>
            <w:r w:rsidRPr="0053393E">
              <w:rPr>
                <w:rFonts w:ascii="Times New Roman" w:hAnsi="Times New Roman"/>
                <w:kern w:val="0"/>
                <w:sz w:val="22"/>
              </w:rPr>
              <w:t xml:space="preserve"> I</w:t>
            </w:r>
          </w:p>
          <w:p w:rsidR="0053393E" w:rsidRP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53393E">
              <w:rPr>
                <w:rFonts w:ascii="Times New Roman" w:hAnsi="Times New Roman"/>
                <w:kern w:val="0"/>
                <w:sz w:val="22"/>
              </w:rPr>
              <w:t>674 cases/7095 controls</w:t>
            </w:r>
          </w:p>
        </w:tc>
        <w:tc>
          <w:tcPr>
            <w:tcW w:w="4256" w:type="dxa"/>
            <w:gridSpan w:val="4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Replication</w:t>
            </w:r>
          </w:p>
        </w:tc>
        <w:tc>
          <w:tcPr>
            <w:tcW w:w="1699" w:type="dxa"/>
            <w:gridSpan w:val="2"/>
            <w:vMerge w:val="restart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Meta-analysis</w:t>
            </w:r>
          </w:p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Replication</w:t>
            </w:r>
          </w:p>
        </w:tc>
      </w:tr>
      <w:tr w:rsidR="0053393E" w:rsidTr="0012556C">
        <w:tc>
          <w:tcPr>
            <w:tcW w:w="1384" w:type="dxa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566" w:type="dxa"/>
            <w:vMerge/>
            <w:vAlign w:val="center"/>
          </w:tcPr>
          <w:p w:rsidR="0053393E" w:rsidRDefault="0053393E" w:rsidP="0012556C">
            <w:pPr>
              <w:jc w:val="left"/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2837" w:type="dxa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</w:p>
        </w:tc>
        <w:tc>
          <w:tcPr>
            <w:tcW w:w="566" w:type="dxa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708" w:type="dxa"/>
            <w:vMerge/>
            <w:vAlign w:val="center"/>
          </w:tcPr>
          <w:p w:rsidR="0053393E" w:rsidRDefault="0053393E" w:rsidP="0012556C">
            <w:pPr>
              <w:widowControl/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1702" w:type="dxa"/>
            <w:gridSpan w:val="2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lang w:val="nl-NL"/>
              </w:rPr>
              <w:t>LifeLines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lang w:val="nl-NL"/>
              </w:rPr>
              <w:t xml:space="preserve"> II</w:t>
            </w:r>
          </w:p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 xml:space="preserve">406 cases/4657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lang w:val="nl-NL"/>
              </w:rPr>
              <w:t>controls</w:t>
            </w:r>
            <w:proofErr w:type="spellEnd"/>
          </w:p>
        </w:tc>
        <w:tc>
          <w:tcPr>
            <w:tcW w:w="2554" w:type="dxa"/>
            <w:gridSpan w:val="2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Vlagtwedde-Vlaardingen</w:t>
            </w:r>
          </w:p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 xml:space="preserve">148 cases/1373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lang w:val="nl-NL"/>
              </w:rPr>
              <w:t>controls</w:t>
            </w:r>
            <w:proofErr w:type="spellEnd"/>
          </w:p>
        </w:tc>
        <w:tc>
          <w:tcPr>
            <w:tcW w:w="1699" w:type="dxa"/>
            <w:gridSpan w:val="2"/>
            <w:vMerge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</w:tr>
      <w:tr w:rsidR="0053393E" w:rsidTr="0012556C">
        <w:tc>
          <w:tcPr>
            <w:tcW w:w="1384" w:type="dxa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566" w:type="dxa"/>
            <w:vMerge/>
            <w:vAlign w:val="center"/>
          </w:tcPr>
          <w:p w:rsidR="0053393E" w:rsidRDefault="0053393E" w:rsidP="0012556C">
            <w:pPr>
              <w:jc w:val="left"/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2837" w:type="dxa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</w:p>
        </w:tc>
        <w:tc>
          <w:tcPr>
            <w:tcW w:w="566" w:type="dxa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708" w:type="dxa"/>
            <w:vMerge/>
            <w:vAlign w:val="center"/>
          </w:tcPr>
          <w:p w:rsidR="0053393E" w:rsidRDefault="0053393E" w:rsidP="0012556C">
            <w:pPr>
              <w:widowControl/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851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OR</w:t>
            </w:r>
          </w:p>
        </w:tc>
        <w:tc>
          <w:tcPr>
            <w:tcW w:w="1134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P</w:t>
            </w:r>
          </w:p>
        </w:tc>
        <w:tc>
          <w:tcPr>
            <w:tcW w:w="851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  <w:t>OR</w:t>
            </w:r>
          </w:p>
        </w:tc>
        <w:tc>
          <w:tcPr>
            <w:tcW w:w="851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  <w:t>P</w:t>
            </w:r>
          </w:p>
        </w:tc>
        <w:tc>
          <w:tcPr>
            <w:tcW w:w="1274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  <w:t>OR</w:t>
            </w:r>
          </w:p>
        </w:tc>
        <w:tc>
          <w:tcPr>
            <w:tcW w:w="1280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  <w:t>P</w:t>
            </w:r>
          </w:p>
        </w:tc>
        <w:tc>
          <w:tcPr>
            <w:tcW w:w="851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OR</w:t>
            </w:r>
          </w:p>
        </w:tc>
        <w:tc>
          <w:tcPr>
            <w:tcW w:w="848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P</w:t>
            </w:r>
          </w:p>
        </w:tc>
      </w:tr>
      <w:tr w:rsidR="0053393E" w:rsidRPr="00C938FD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rs1505353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2837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ERBB4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A</w:t>
            </w:r>
          </w:p>
        </w:tc>
        <w:tc>
          <w:tcPr>
            <w:tcW w:w="70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0.37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1.286</w:t>
            </w:r>
          </w:p>
        </w:tc>
        <w:tc>
          <w:tcPr>
            <w:tcW w:w="113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1.53E-05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0.989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90</w:t>
            </w:r>
          </w:p>
        </w:tc>
        <w:tc>
          <w:tcPr>
            <w:tcW w:w="127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1.157</w:t>
            </w:r>
          </w:p>
        </w:tc>
        <w:tc>
          <w:tcPr>
            <w:tcW w:w="1280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0.245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  <w:tc>
          <w:tcPr>
            <w:tcW w:w="84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</w:tr>
      <w:tr w:rsidR="0053393E" w:rsidRPr="00C938FD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rs10982541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9</w:t>
            </w:r>
          </w:p>
        </w:tc>
        <w:tc>
          <w:tcPr>
            <w:tcW w:w="2837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TNC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T</w:t>
            </w:r>
          </w:p>
        </w:tc>
        <w:tc>
          <w:tcPr>
            <w:tcW w:w="70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6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1.579</w:t>
            </w:r>
          </w:p>
        </w:tc>
        <w:tc>
          <w:tcPr>
            <w:tcW w:w="113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2.26E-05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1.145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0.36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127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0.960</w:t>
            </w:r>
          </w:p>
        </w:tc>
        <w:tc>
          <w:tcPr>
            <w:tcW w:w="1280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1.10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</w:t>
            </w:r>
          </w:p>
        </w:tc>
        <w:tc>
          <w:tcPr>
            <w:tcW w:w="84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0.462</w:t>
            </w:r>
          </w:p>
        </w:tc>
      </w:tr>
      <w:tr w:rsidR="0053393E" w:rsidRPr="00C938FD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rs17308541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14</w:t>
            </w:r>
          </w:p>
        </w:tc>
        <w:tc>
          <w:tcPr>
            <w:tcW w:w="2837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3.9kb 5' of EDDM3A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G</w:t>
            </w:r>
          </w:p>
        </w:tc>
        <w:tc>
          <w:tcPr>
            <w:tcW w:w="70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1.399</w:t>
            </w:r>
          </w:p>
        </w:tc>
        <w:tc>
          <w:tcPr>
            <w:tcW w:w="113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3.21E-05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0.842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  <w:tc>
          <w:tcPr>
            <w:tcW w:w="127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0.58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6</w:t>
            </w:r>
          </w:p>
        </w:tc>
        <w:tc>
          <w:tcPr>
            <w:tcW w:w="1280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0.0179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0.777</w:t>
            </w:r>
          </w:p>
        </w:tc>
        <w:tc>
          <w:tcPr>
            <w:tcW w:w="84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0.01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8</w:t>
            </w:r>
          </w:p>
        </w:tc>
      </w:tr>
      <w:tr w:rsidR="0053393E" w:rsidRPr="00C938FD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rs3803815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17</w:t>
            </w:r>
          </w:p>
        </w:tc>
        <w:tc>
          <w:tcPr>
            <w:tcW w:w="2837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RP11-74H8.1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T</w:t>
            </w:r>
          </w:p>
        </w:tc>
        <w:tc>
          <w:tcPr>
            <w:tcW w:w="70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1.519</w:t>
            </w:r>
          </w:p>
        </w:tc>
        <w:tc>
          <w:tcPr>
            <w:tcW w:w="113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4.05E-05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1.113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0.476</w:t>
            </w:r>
          </w:p>
        </w:tc>
        <w:tc>
          <w:tcPr>
            <w:tcW w:w="127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0.952</w:t>
            </w:r>
          </w:p>
        </w:tc>
        <w:tc>
          <w:tcPr>
            <w:tcW w:w="1280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1.065</w:t>
            </w:r>
          </w:p>
        </w:tc>
        <w:tc>
          <w:tcPr>
            <w:tcW w:w="84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20</w:t>
            </w:r>
          </w:p>
        </w:tc>
      </w:tr>
      <w:tr w:rsidR="0053393E" w:rsidRPr="00C938FD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rs2858016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16</w:t>
            </w:r>
          </w:p>
        </w:tc>
        <w:tc>
          <w:tcPr>
            <w:tcW w:w="2837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NA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T</w:t>
            </w:r>
          </w:p>
        </w:tc>
        <w:tc>
          <w:tcPr>
            <w:tcW w:w="70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0.22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1.309</w:t>
            </w:r>
          </w:p>
        </w:tc>
        <w:tc>
          <w:tcPr>
            <w:tcW w:w="113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4.54E-05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1.028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60</w:t>
            </w:r>
          </w:p>
        </w:tc>
        <w:tc>
          <w:tcPr>
            <w:tcW w:w="127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NA</w:t>
            </w:r>
          </w:p>
        </w:tc>
        <w:tc>
          <w:tcPr>
            <w:tcW w:w="1280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NA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NA</w:t>
            </w:r>
          </w:p>
        </w:tc>
        <w:tc>
          <w:tcPr>
            <w:tcW w:w="84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NA</w:t>
            </w:r>
          </w:p>
        </w:tc>
      </w:tr>
      <w:tr w:rsidR="0053393E" w:rsidRPr="00C938FD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rs4900348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14</w:t>
            </w:r>
          </w:p>
        </w:tc>
        <w:tc>
          <w:tcPr>
            <w:tcW w:w="2837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VRK1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A</w:t>
            </w:r>
          </w:p>
        </w:tc>
        <w:tc>
          <w:tcPr>
            <w:tcW w:w="70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0.781</w:t>
            </w:r>
          </w:p>
        </w:tc>
        <w:tc>
          <w:tcPr>
            <w:tcW w:w="113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5.03E-05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0.941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0.422</w:t>
            </w:r>
          </w:p>
        </w:tc>
        <w:tc>
          <w:tcPr>
            <w:tcW w:w="127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1.354</w:t>
            </w:r>
          </w:p>
        </w:tc>
        <w:tc>
          <w:tcPr>
            <w:tcW w:w="1280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0.017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</w:t>
            </w:r>
          </w:p>
        </w:tc>
        <w:tc>
          <w:tcPr>
            <w:tcW w:w="84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</w:t>
            </w:r>
          </w:p>
        </w:tc>
      </w:tr>
      <w:tr w:rsidR="0053393E" w:rsidRPr="00C938FD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rs7304994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12</w:t>
            </w:r>
          </w:p>
        </w:tc>
        <w:tc>
          <w:tcPr>
            <w:tcW w:w="2837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A2ML1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G</w:t>
            </w:r>
          </w:p>
        </w:tc>
        <w:tc>
          <w:tcPr>
            <w:tcW w:w="70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20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1.319</w:t>
            </w:r>
          </w:p>
        </w:tc>
        <w:tc>
          <w:tcPr>
            <w:tcW w:w="113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5.52E-05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  <w:tc>
          <w:tcPr>
            <w:tcW w:w="127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0.991</w:t>
            </w:r>
          </w:p>
        </w:tc>
        <w:tc>
          <w:tcPr>
            <w:tcW w:w="1280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0.955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0.990</w:t>
            </w:r>
          </w:p>
        </w:tc>
        <w:tc>
          <w:tcPr>
            <w:tcW w:w="84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</w:tr>
      <w:tr w:rsidR="0053393E" w:rsidRPr="00C938FD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rs4678512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  <w:tc>
          <w:tcPr>
            <w:tcW w:w="2837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26kb 5' of FBXL2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T</w:t>
            </w:r>
          </w:p>
        </w:tc>
        <w:tc>
          <w:tcPr>
            <w:tcW w:w="70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1.412</w:t>
            </w:r>
          </w:p>
        </w:tc>
        <w:tc>
          <w:tcPr>
            <w:tcW w:w="113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6.98E-05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0.815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0.110</w:t>
            </w:r>
          </w:p>
        </w:tc>
        <w:tc>
          <w:tcPr>
            <w:tcW w:w="127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0.758</w:t>
            </w:r>
          </w:p>
        </w:tc>
        <w:tc>
          <w:tcPr>
            <w:tcW w:w="1280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</w:t>
            </w:r>
          </w:p>
        </w:tc>
        <w:tc>
          <w:tcPr>
            <w:tcW w:w="84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0.04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</w:tr>
      <w:tr w:rsidR="0053393E" w:rsidRPr="00C938FD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rs1944663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11</w:t>
            </w:r>
          </w:p>
        </w:tc>
        <w:tc>
          <w:tcPr>
            <w:tcW w:w="2837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RP11-179A16.1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C</w:t>
            </w:r>
          </w:p>
        </w:tc>
        <w:tc>
          <w:tcPr>
            <w:tcW w:w="70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0.06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1.51</w:t>
            </w:r>
          </w:p>
        </w:tc>
        <w:tc>
          <w:tcPr>
            <w:tcW w:w="113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7.03E-05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1.009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0.949</w:t>
            </w:r>
          </w:p>
        </w:tc>
        <w:tc>
          <w:tcPr>
            <w:tcW w:w="127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1280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0.415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0.955</w:t>
            </w:r>
          </w:p>
        </w:tc>
        <w:tc>
          <w:tcPr>
            <w:tcW w:w="84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0.721</w:t>
            </w:r>
          </w:p>
        </w:tc>
      </w:tr>
      <w:tr w:rsidR="0053393E" w:rsidRPr="00C938FD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rs2383971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8</w:t>
            </w:r>
          </w:p>
        </w:tc>
        <w:tc>
          <w:tcPr>
            <w:tcW w:w="2837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17kb 5' of RP11-706J10.1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T</w:t>
            </w:r>
          </w:p>
        </w:tc>
        <w:tc>
          <w:tcPr>
            <w:tcW w:w="70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1.259</w:t>
            </w:r>
          </w:p>
        </w:tc>
        <w:tc>
          <w:tcPr>
            <w:tcW w:w="113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7.08E-05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1.045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0.56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</w:t>
            </w:r>
          </w:p>
        </w:tc>
        <w:tc>
          <w:tcPr>
            <w:tcW w:w="127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1.135</w:t>
            </w:r>
          </w:p>
        </w:tc>
        <w:tc>
          <w:tcPr>
            <w:tcW w:w="1280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0.318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8</w:t>
            </w:r>
          </w:p>
        </w:tc>
        <w:tc>
          <w:tcPr>
            <w:tcW w:w="84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0.31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</w:tr>
      <w:tr w:rsidR="0053393E" w:rsidRPr="00C938FD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rs2305351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  <w:tc>
          <w:tcPr>
            <w:tcW w:w="2837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EPHA5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T</w:t>
            </w:r>
          </w:p>
        </w:tc>
        <w:tc>
          <w:tcPr>
            <w:tcW w:w="70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0.14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1.354</w:t>
            </w:r>
          </w:p>
        </w:tc>
        <w:tc>
          <w:tcPr>
            <w:tcW w:w="113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7.27E-05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1.001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0.989</w:t>
            </w:r>
          </w:p>
        </w:tc>
        <w:tc>
          <w:tcPr>
            <w:tcW w:w="127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0.790</w:t>
            </w:r>
          </w:p>
        </w:tc>
        <w:tc>
          <w:tcPr>
            <w:tcW w:w="1280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0.204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  <w:tc>
          <w:tcPr>
            <w:tcW w:w="84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0.532</w:t>
            </w:r>
          </w:p>
        </w:tc>
      </w:tr>
      <w:tr w:rsidR="0053393E" w:rsidRPr="00C938FD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rs9944047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14</w:t>
            </w:r>
          </w:p>
        </w:tc>
        <w:tc>
          <w:tcPr>
            <w:tcW w:w="2837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RP11-433J8.2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C</w:t>
            </w:r>
          </w:p>
        </w:tc>
        <w:tc>
          <w:tcPr>
            <w:tcW w:w="70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9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1.259</w:t>
            </w:r>
          </w:p>
        </w:tc>
        <w:tc>
          <w:tcPr>
            <w:tcW w:w="113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7.38E-05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1.022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6</w:t>
            </w:r>
          </w:p>
        </w:tc>
        <w:tc>
          <w:tcPr>
            <w:tcW w:w="127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1280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0.690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  <w:tc>
          <w:tcPr>
            <w:tcW w:w="84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0.964</w:t>
            </w:r>
          </w:p>
        </w:tc>
      </w:tr>
      <w:tr w:rsidR="0053393E" w:rsidRPr="00C938FD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rs4756804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11</w:t>
            </w:r>
          </w:p>
        </w:tc>
        <w:tc>
          <w:tcPr>
            <w:tcW w:w="2837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39kb 3' of INSC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C</w:t>
            </w:r>
          </w:p>
        </w:tc>
        <w:tc>
          <w:tcPr>
            <w:tcW w:w="70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1.689</w:t>
            </w:r>
          </w:p>
        </w:tc>
        <w:tc>
          <w:tcPr>
            <w:tcW w:w="113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7.92E-05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0.37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  <w:tc>
          <w:tcPr>
            <w:tcW w:w="127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1.261</w:t>
            </w:r>
          </w:p>
        </w:tc>
        <w:tc>
          <w:tcPr>
            <w:tcW w:w="1280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0.46</w:t>
            </w: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0.941</w:t>
            </w:r>
          </w:p>
        </w:tc>
        <w:tc>
          <w:tcPr>
            <w:tcW w:w="84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0.727</w:t>
            </w:r>
          </w:p>
        </w:tc>
      </w:tr>
      <w:tr w:rsidR="0053393E" w:rsidRPr="00C938FD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rs3758054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8</w:t>
            </w:r>
          </w:p>
        </w:tc>
        <w:tc>
          <w:tcPr>
            <w:tcW w:w="2837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1.5kb 5' of HNF4G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G</w:t>
            </w:r>
          </w:p>
        </w:tc>
        <w:tc>
          <w:tcPr>
            <w:tcW w:w="70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9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1.275</w:t>
            </w:r>
          </w:p>
        </w:tc>
        <w:tc>
          <w:tcPr>
            <w:tcW w:w="113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8.11E-05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0.984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  <w:tc>
          <w:tcPr>
            <w:tcW w:w="127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1.187</w:t>
            </w:r>
          </w:p>
        </w:tc>
        <w:tc>
          <w:tcPr>
            <w:tcW w:w="1280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1.034</w:t>
            </w:r>
          </w:p>
        </w:tc>
        <w:tc>
          <w:tcPr>
            <w:tcW w:w="84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0.626</w:t>
            </w:r>
          </w:p>
        </w:tc>
      </w:tr>
      <w:tr w:rsidR="0053393E" w:rsidRPr="00C938FD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rs6755027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2837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ERBB4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A</w:t>
            </w:r>
          </w:p>
        </w:tc>
        <w:tc>
          <w:tcPr>
            <w:tcW w:w="70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6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1.253</w:t>
            </w:r>
          </w:p>
        </w:tc>
        <w:tc>
          <w:tcPr>
            <w:tcW w:w="113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9.04E-05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1.004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0.954</w:t>
            </w:r>
          </w:p>
        </w:tc>
        <w:tc>
          <w:tcPr>
            <w:tcW w:w="127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0.898</w:t>
            </w:r>
          </w:p>
        </w:tc>
        <w:tc>
          <w:tcPr>
            <w:tcW w:w="1280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0.393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</w:t>
            </w:r>
          </w:p>
        </w:tc>
        <w:tc>
          <w:tcPr>
            <w:tcW w:w="84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0.694</w:t>
            </w:r>
          </w:p>
        </w:tc>
      </w:tr>
      <w:tr w:rsidR="0053393E" w:rsidRPr="00C938FD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rs263315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2837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75kb 5' of GALNT5</w:t>
            </w:r>
          </w:p>
        </w:tc>
        <w:tc>
          <w:tcPr>
            <w:tcW w:w="566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G</w:t>
            </w:r>
          </w:p>
        </w:tc>
        <w:tc>
          <w:tcPr>
            <w:tcW w:w="70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1.379</w:t>
            </w:r>
          </w:p>
        </w:tc>
        <w:tc>
          <w:tcPr>
            <w:tcW w:w="113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9.52E-05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0.817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0.09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8</w:t>
            </w:r>
          </w:p>
        </w:tc>
        <w:tc>
          <w:tcPr>
            <w:tcW w:w="1274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0.978</w:t>
            </w:r>
          </w:p>
        </w:tc>
        <w:tc>
          <w:tcPr>
            <w:tcW w:w="1280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0.858</w:t>
            </w:r>
          </w:p>
        </w:tc>
        <w:tc>
          <w:tcPr>
            <w:tcW w:w="848" w:type="dxa"/>
            <w:noWrap/>
            <w:hideMark/>
          </w:tcPr>
          <w:p w:rsidR="0053393E" w:rsidRPr="00C938FD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938FD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0.141</w:t>
            </w:r>
          </w:p>
        </w:tc>
      </w:tr>
    </w:tbl>
    <w:p w:rsidR="0053393E" w:rsidRDefault="0053393E" w:rsidP="0053393E">
      <w:pPr>
        <w:rPr>
          <w:rFonts w:ascii="Times New Roman" w:eastAsia="SimSun" w:hAnsi="Times New Roman" w:cs="Times New Roman"/>
          <w:kern w:val="0"/>
          <w:sz w:val="24"/>
          <w:szCs w:val="24"/>
        </w:rPr>
        <w:sectPr w:rsidR="0053393E" w:rsidSect="0053393E">
          <w:pgSz w:w="16838" w:h="11906" w:orient="landscape"/>
          <w:pgMar w:top="1797" w:right="1134" w:bottom="1134" w:left="1440" w:header="851" w:footer="992" w:gutter="0"/>
          <w:cols w:space="425"/>
          <w:docGrid w:type="lines" w:linePitch="312"/>
        </w:sectPr>
      </w:pPr>
    </w:p>
    <w:p w:rsidR="0053393E" w:rsidRDefault="0053393E" w:rsidP="0053393E">
      <w:pPr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85353D">
        <w:rPr>
          <w:rFonts w:ascii="Times New Roman" w:eastAsia="SimSun" w:hAnsi="Times New Roman" w:cs="Times New Roman"/>
          <w:b/>
          <w:kern w:val="0"/>
          <w:sz w:val="24"/>
          <w:szCs w:val="24"/>
        </w:rPr>
        <w:lastRenderedPageBreak/>
        <w:t xml:space="preserve">Table </w:t>
      </w:r>
      <w:r>
        <w:rPr>
          <w:rFonts w:ascii="Times New Roman" w:eastAsia="SimSun" w:hAnsi="Times New Roman" w:cs="Times New Roman"/>
          <w:b/>
          <w:kern w:val="0"/>
          <w:sz w:val="24"/>
          <w:szCs w:val="24"/>
        </w:rPr>
        <w:t>S2</w:t>
      </w:r>
      <w:r w:rsidRPr="0085353D">
        <w:rPr>
          <w:rFonts w:ascii="Times New Roman" w:eastAsia="SimSun" w:hAnsi="Times New Roman" w:cs="Times New Roman"/>
          <w:b/>
          <w:kern w:val="0"/>
          <w:sz w:val="24"/>
          <w:szCs w:val="24"/>
        </w:rPr>
        <w:t>.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Top SNPs (n=28) associated with phlegm for at least 3 months per year in the GWA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study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 (all P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&lt; 1.0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×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10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  <w:vertAlign w:val="superscript"/>
        </w:rPr>
        <w:t>-4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)</w:t>
      </w:r>
    </w:p>
    <w:tbl>
      <w:tblPr>
        <w:tblStyle w:val="5"/>
        <w:tblW w:w="14001" w:type="dxa"/>
        <w:tblLayout w:type="fixed"/>
        <w:tblLook w:val="04A0" w:firstRow="1" w:lastRow="0" w:firstColumn="1" w:lastColumn="0" w:noHBand="0" w:noVBand="1"/>
      </w:tblPr>
      <w:tblGrid>
        <w:gridCol w:w="1384"/>
        <w:gridCol w:w="566"/>
        <w:gridCol w:w="2837"/>
        <w:gridCol w:w="566"/>
        <w:gridCol w:w="708"/>
        <w:gridCol w:w="851"/>
        <w:gridCol w:w="1134"/>
        <w:gridCol w:w="851"/>
        <w:gridCol w:w="851"/>
        <w:gridCol w:w="1274"/>
        <w:gridCol w:w="1280"/>
        <w:gridCol w:w="851"/>
        <w:gridCol w:w="848"/>
      </w:tblGrid>
      <w:tr w:rsidR="0053393E" w:rsidTr="0012556C">
        <w:tc>
          <w:tcPr>
            <w:tcW w:w="1384" w:type="dxa"/>
            <w:vMerge w:val="restart"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lang w:val="nl-NL"/>
              </w:rPr>
              <w:t>SNPs</w:t>
            </w:r>
            <w:proofErr w:type="spellEnd"/>
          </w:p>
        </w:tc>
        <w:tc>
          <w:tcPr>
            <w:tcW w:w="566" w:type="dxa"/>
            <w:vMerge w:val="restart"/>
            <w:vAlign w:val="center"/>
          </w:tcPr>
          <w:p w:rsidR="0053393E" w:rsidRDefault="0053393E" w:rsidP="0012556C">
            <w:pPr>
              <w:jc w:val="left"/>
              <w:rPr>
                <w:rFonts w:ascii="Times New Roman" w:hAnsi="Times New Roman"/>
                <w:kern w:val="0"/>
                <w:sz w:val="22"/>
                <w:lang w:val="nl-NL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lang w:val="nl-NL"/>
              </w:rPr>
              <w:t>Chr</w:t>
            </w:r>
            <w:proofErr w:type="spellEnd"/>
          </w:p>
        </w:tc>
        <w:tc>
          <w:tcPr>
            <w:tcW w:w="2837" w:type="dxa"/>
            <w:vMerge w:val="restart"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  <w:t>Gene</w:t>
            </w:r>
          </w:p>
        </w:tc>
        <w:tc>
          <w:tcPr>
            <w:tcW w:w="566" w:type="dxa"/>
            <w:vMerge w:val="restart"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A1</w:t>
            </w:r>
          </w:p>
        </w:tc>
        <w:tc>
          <w:tcPr>
            <w:tcW w:w="708" w:type="dxa"/>
            <w:vMerge w:val="restart"/>
            <w:vAlign w:val="center"/>
          </w:tcPr>
          <w:p w:rsidR="0053393E" w:rsidRDefault="0053393E" w:rsidP="0012556C">
            <w:pPr>
              <w:widowControl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MAF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:rsidR="0053393E" w:rsidRP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53393E">
              <w:rPr>
                <w:rFonts w:ascii="Times New Roman" w:hAnsi="Times New Roman"/>
                <w:kern w:val="0"/>
                <w:sz w:val="22"/>
              </w:rPr>
              <w:t>Identification</w:t>
            </w:r>
          </w:p>
          <w:p w:rsidR="0053393E" w:rsidRP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</w:rPr>
            </w:pPr>
            <w:proofErr w:type="spellStart"/>
            <w:r w:rsidRPr="0053393E">
              <w:rPr>
                <w:rFonts w:ascii="Times New Roman" w:hAnsi="Times New Roman"/>
                <w:kern w:val="0"/>
                <w:sz w:val="22"/>
              </w:rPr>
              <w:t>LifeLines</w:t>
            </w:r>
            <w:proofErr w:type="spellEnd"/>
            <w:r w:rsidRPr="0053393E">
              <w:rPr>
                <w:rFonts w:ascii="Times New Roman" w:hAnsi="Times New Roman"/>
                <w:kern w:val="0"/>
                <w:sz w:val="22"/>
              </w:rPr>
              <w:t xml:space="preserve"> I</w:t>
            </w:r>
          </w:p>
          <w:p w:rsidR="0053393E" w:rsidRP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53393E">
              <w:rPr>
                <w:rFonts w:ascii="Times New Roman" w:hAnsi="Times New Roman"/>
                <w:kern w:val="0"/>
                <w:sz w:val="22"/>
              </w:rPr>
              <w:t>546 cases/7254 controls</w:t>
            </w:r>
          </w:p>
        </w:tc>
        <w:tc>
          <w:tcPr>
            <w:tcW w:w="4256" w:type="dxa"/>
            <w:gridSpan w:val="4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Replication</w:t>
            </w:r>
          </w:p>
        </w:tc>
        <w:tc>
          <w:tcPr>
            <w:tcW w:w="1699" w:type="dxa"/>
            <w:gridSpan w:val="2"/>
            <w:vMerge w:val="restart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Meta-analysis</w:t>
            </w:r>
          </w:p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Replication</w:t>
            </w:r>
          </w:p>
        </w:tc>
      </w:tr>
      <w:tr w:rsidR="0053393E" w:rsidTr="0053393E">
        <w:trPr>
          <w:trHeight w:val="1340"/>
        </w:trPr>
        <w:tc>
          <w:tcPr>
            <w:tcW w:w="1384" w:type="dxa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566" w:type="dxa"/>
            <w:vMerge/>
            <w:vAlign w:val="center"/>
          </w:tcPr>
          <w:p w:rsidR="0053393E" w:rsidRDefault="0053393E" w:rsidP="0012556C">
            <w:pPr>
              <w:jc w:val="left"/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2837" w:type="dxa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</w:p>
        </w:tc>
        <w:tc>
          <w:tcPr>
            <w:tcW w:w="566" w:type="dxa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708" w:type="dxa"/>
            <w:vMerge/>
            <w:vAlign w:val="center"/>
          </w:tcPr>
          <w:p w:rsidR="0053393E" w:rsidRDefault="0053393E" w:rsidP="0012556C">
            <w:pPr>
              <w:widowControl/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1702" w:type="dxa"/>
            <w:gridSpan w:val="2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lang w:val="nl-NL"/>
              </w:rPr>
              <w:t>LifeLines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lang w:val="nl-NL"/>
              </w:rPr>
              <w:t xml:space="preserve"> II</w:t>
            </w:r>
          </w:p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 xml:space="preserve">356 cases/4726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lang w:val="nl-NL"/>
              </w:rPr>
              <w:t>controls</w:t>
            </w:r>
            <w:proofErr w:type="spellEnd"/>
          </w:p>
        </w:tc>
        <w:tc>
          <w:tcPr>
            <w:tcW w:w="2554" w:type="dxa"/>
            <w:gridSpan w:val="2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Vlagtwedde-Vlaardingen</w:t>
            </w:r>
          </w:p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 xml:space="preserve">114 cases/1407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lang w:val="nl-NL"/>
              </w:rPr>
              <w:t>controls</w:t>
            </w:r>
            <w:proofErr w:type="spellEnd"/>
          </w:p>
        </w:tc>
        <w:tc>
          <w:tcPr>
            <w:tcW w:w="1699" w:type="dxa"/>
            <w:gridSpan w:val="2"/>
            <w:vMerge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</w:tr>
      <w:tr w:rsidR="0053393E" w:rsidTr="0053393E">
        <w:trPr>
          <w:trHeight w:val="425"/>
        </w:trPr>
        <w:tc>
          <w:tcPr>
            <w:tcW w:w="1384" w:type="dxa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566" w:type="dxa"/>
            <w:vMerge/>
            <w:vAlign w:val="center"/>
          </w:tcPr>
          <w:p w:rsidR="0053393E" w:rsidRDefault="0053393E" w:rsidP="0012556C">
            <w:pPr>
              <w:jc w:val="left"/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2837" w:type="dxa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</w:p>
        </w:tc>
        <w:tc>
          <w:tcPr>
            <w:tcW w:w="566" w:type="dxa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708" w:type="dxa"/>
            <w:vMerge/>
            <w:vAlign w:val="center"/>
          </w:tcPr>
          <w:p w:rsidR="0053393E" w:rsidRDefault="0053393E" w:rsidP="0012556C">
            <w:pPr>
              <w:widowControl/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851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OR</w:t>
            </w:r>
          </w:p>
        </w:tc>
        <w:tc>
          <w:tcPr>
            <w:tcW w:w="1134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P</w:t>
            </w:r>
          </w:p>
        </w:tc>
        <w:tc>
          <w:tcPr>
            <w:tcW w:w="851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  <w:t>OR</w:t>
            </w:r>
          </w:p>
        </w:tc>
        <w:tc>
          <w:tcPr>
            <w:tcW w:w="851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  <w:t>P</w:t>
            </w:r>
          </w:p>
        </w:tc>
        <w:tc>
          <w:tcPr>
            <w:tcW w:w="1274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  <w:t>OR</w:t>
            </w:r>
          </w:p>
        </w:tc>
        <w:tc>
          <w:tcPr>
            <w:tcW w:w="1280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  <w:t>P</w:t>
            </w:r>
          </w:p>
        </w:tc>
        <w:tc>
          <w:tcPr>
            <w:tcW w:w="851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OR</w:t>
            </w:r>
          </w:p>
        </w:tc>
        <w:tc>
          <w:tcPr>
            <w:tcW w:w="848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P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rs4818199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21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79kb 3' of LINC00323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T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0.717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4.84E-07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0.930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0.35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9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0.993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0.409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rs16856619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647kb 5' of RP11-88H10.2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A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0.11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1.47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1.65E-05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1.237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0.07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0.789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0.30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1.12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0.264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rs6755276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AC009499.1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C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0.24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0.708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1.75E-05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0.761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1.13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0.447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1.009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10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rs6808937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32kb 5' of RP11-644C3.1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A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0.08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1.561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1.82E-05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1.071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1.152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0.564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0.484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rs7292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22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MB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A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0.46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2.19E-05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0.787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0.00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1.111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0.855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0.02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rs2839467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21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UMODL1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A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0.24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1.349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2.30E-05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1.047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0.613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0.987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0.937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0.685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rs9826769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695kb 5' of RP11-88H10.2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A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0.11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1.459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2.77E-05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1.241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0.06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0.788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1.128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50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rs3934600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9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FAM189A2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A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0.16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1.39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2.91E-05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0.608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1.039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0.841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8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0.731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rs933741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12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11kb 3' of RP11-385N17.1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G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0.16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0.659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3.59E-05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1.061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0.57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1.164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0.416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1.085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0.374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rs1929896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9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3.5kb 3' of FAM189A2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T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0.16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1.384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3.71E-05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0.958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0.696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NA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NA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NA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NA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rs9879244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29kb 5' of RP11-644C3.1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A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0.07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1.563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4.22E-05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1.072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1.109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0.55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rs11747502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48kb 3' of CTD-2203K17.1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T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0.20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0.701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5.23E-05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1.114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0.506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0.950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0.551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rs10933532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PASK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T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0.07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1.537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5.36E-05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0.32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70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0.344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0.185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rs7605293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47kb 3' of AC013727.1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G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0.14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1.411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5.55E-05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1.016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1.092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0.638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6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rs6932636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6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TRERF1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C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0.666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5.73E-05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8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0.676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0.07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0.133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rs9467046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6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6.1kb 5' of NRSN1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G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0.50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1.291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5.81E-05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1.083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0.305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1.047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0.732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0.291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rs7477796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10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NRG3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T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0.26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0.734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6.34E-05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1.013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0.884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1.068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0.666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rs912465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9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39kb 3' of HSD17B3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A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0.30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1.306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6.63E-05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1.026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0.766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1.144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0.376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1.053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6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rs12956032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18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6kb 5' of RN5S461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T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0.11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1.43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6.70E-05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1.038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0.722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0.208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0.966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0.766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rs11899268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137kb 3' of AC104076.3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G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0.16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8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6.95E-05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1.099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0.36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6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6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1.024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0.797</w:t>
            </w:r>
          </w:p>
        </w:tc>
      </w:tr>
    </w:tbl>
    <w:p w:rsidR="0053393E" w:rsidRDefault="0053393E" w:rsidP="0053393E">
      <w:pPr>
        <w:rPr>
          <w:rFonts w:ascii="Times New Roman" w:eastAsia="SimSun" w:hAnsi="Times New Roman" w:cs="Times New Roman"/>
          <w:b/>
          <w:kern w:val="0"/>
          <w:sz w:val="24"/>
          <w:szCs w:val="24"/>
        </w:rPr>
      </w:pPr>
    </w:p>
    <w:p w:rsidR="0053393E" w:rsidRDefault="0053393E" w:rsidP="0053393E">
      <w:r w:rsidRPr="0085353D">
        <w:rPr>
          <w:rFonts w:ascii="Times New Roman" w:eastAsia="SimSun" w:hAnsi="Times New Roman" w:cs="Times New Roman"/>
          <w:b/>
          <w:kern w:val="0"/>
          <w:sz w:val="24"/>
          <w:szCs w:val="24"/>
        </w:rPr>
        <w:t xml:space="preserve">Table </w:t>
      </w:r>
      <w:r>
        <w:rPr>
          <w:rFonts w:ascii="Times New Roman" w:eastAsia="SimSun" w:hAnsi="Times New Roman" w:cs="Times New Roman"/>
          <w:b/>
          <w:kern w:val="0"/>
          <w:sz w:val="24"/>
          <w:szCs w:val="24"/>
        </w:rPr>
        <w:t>S2-continued</w:t>
      </w:r>
      <w:r w:rsidRPr="0085353D">
        <w:rPr>
          <w:rFonts w:ascii="Times New Roman" w:eastAsia="SimSun" w:hAnsi="Times New Roman" w:cs="Times New Roman"/>
          <w:b/>
          <w:kern w:val="0"/>
          <w:sz w:val="24"/>
          <w:szCs w:val="24"/>
        </w:rPr>
        <w:t>.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Top SNPs (n=28) associated with phlegm for more than 3 months in the GWA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study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 (all P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&lt; 1.0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×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10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  <w:vertAlign w:val="superscript"/>
        </w:rPr>
        <w:t>-4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)</w:t>
      </w:r>
    </w:p>
    <w:tbl>
      <w:tblPr>
        <w:tblStyle w:val="5"/>
        <w:tblW w:w="14001" w:type="dxa"/>
        <w:tblLayout w:type="fixed"/>
        <w:tblLook w:val="04A0" w:firstRow="1" w:lastRow="0" w:firstColumn="1" w:lastColumn="0" w:noHBand="0" w:noVBand="1"/>
      </w:tblPr>
      <w:tblGrid>
        <w:gridCol w:w="1384"/>
        <w:gridCol w:w="566"/>
        <w:gridCol w:w="2837"/>
        <w:gridCol w:w="566"/>
        <w:gridCol w:w="708"/>
        <w:gridCol w:w="851"/>
        <w:gridCol w:w="1134"/>
        <w:gridCol w:w="851"/>
        <w:gridCol w:w="851"/>
        <w:gridCol w:w="1274"/>
        <w:gridCol w:w="1280"/>
        <w:gridCol w:w="851"/>
        <w:gridCol w:w="848"/>
      </w:tblGrid>
      <w:tr w:rsidR="0053393E" w:rsidTr="0012556C">
        <w:tc>
          <w:tcPr>
            <w:tcW w:w="1384" w:type="dxa"/>
            <w:vMerge w:val="restart"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lang w:val="nl-NL"/>
              </w:rPr>
              <w:t>SNPs</w:t>
            </w:r>
            <w:proofErr w:type="spellEnd"/>
          </w:p>
        </w:tc>
        <w:tc>
          <w:tcPr>
            <w:tcW w:w="566" w:type="dxa"/>
            <w:vMerge w:val="restart"/>
            <w:vAlign w:val="center"/>
          </w:tcPr>
          <w:p w:rsidR="0053393E" w:rsidRDefault="0053393E" w:rsidP="0012556C">
            <w:pPr>
              <w:jc w:val="left"/>
              <w:rPr>
                <w:rFonts w:ascii="Times New Roman" w:hAnsi="Times New Roman"/>
                <w:kern w:val="0"/>
                <w:sz w:val="22"/>
                <w:lang w:val="nl-NL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lang w:val="nl-NL"/>
              </w:rPr>
              <w:t>Chr</w:t>
            </w:r>
            <w:proofErr w:type="spellEnd"/>
          </w:p>
        </w:tc>
        <w:tc>
          <w:tcPr>
            <w:tcW w:w="2837" w:type="dxa"/>
            <w:vMerge w:val="restart"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  <w:t>Gene</w:t>
            </w:r>
          </w:p>
        </w:tc>
        <w:tc>
          <w:tcPr>
            <w:tcW w:w="566" w:type="dxa"/>
            <w:vMerge w:val="restart"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A1</w:t>
            </w:r>
          </w:p>
        </w:tc>
        <w:tc>
          <w:tcPr>
            <w:tcW w:w="708" w:type="dxa"/>
            <w:vMerge w:val="restart"/>
            <w:vAlign w:val="center"/>
          </w:tcPr>
          <w:p w:rsidR="0053393E" w:rsidRDefault="0053393E" w:rsidP="0012556C">
            <w:pPr>
              <w:widowControl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MAF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:rsidR="0053393E" w:rsidRP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53393E">
              <w:rPr>
                <w:rFonts w:ascii="Times New Roman" w:hAnsi="Times New Roman"/>
                <w:kern w:val="0"/>
                <w:sz w:val="22"/>
              </w:rPr>
              <w:t>Identification</w:t>
            </w:r>
          </w:p>
          <w:p w:rsidR="0053393E" w:rsidRP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</w:rPr>
            </w:pPr>
            <w:proofErr w:type="spellStart"/>
            <w:r w:rsidRPr="0053393E">
              <w:rPr>
                <w:rFonts w:ascii="Times New Roman" w:hAnsi="Times New Roman"/>
                <w:kern w:val="0"/>
                <w:sz w:val="22"/>
              </w:rPr>
              <w:t>LifeLines</w:t>
            </w:r>
            <w:proofErr w:type="spellEnd"/>
            <w:r w:rsidRPr="0053393E">
              <w:rPr>
                <w:rFonts w:ascii="Times New Roman" w:hAnsi="Times New Roman"/>
                <w:kern w:val="0"/>
                <w:sz w:val="22"/>
              </w:rPr>
              <w:t xml:space="preserve"> I</w:t>
            </w:r>
          </w:p>
          <w:p w:rsidR="0053393E" w:rsidRP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53393E">
              <w:rPr>
                <w:rFonts w:ascii="Times New Roman" w:hAnsi="Times New Roman"/>
                <w:kern w:val="0"/>
                <w:sz w:val="22"/>
              </w:rPr>
              <w:t>546 cases/7254 controls</w:t>
            </w:r>
          </w:p>
        </w:tc>
        <w:tc>
          <w:tcPr>
            <w:tcW w:w="4256" w:type="dxa"/>
            <w:gridSpan w:val="4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Replication</w:t>
            </w:r>
          </w:p>
        </w:tc>
        <w:tc>
          <w:tcPr>
            <w:tcW w:w="1699" w:type="dxa"/>
            <w:gridSpan w:val="2"/>
            <w:vMerge w:val="restart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Meta-analysis</w:t>
            </w:r>
          </w:p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Replication</w:t>
            </w:r>
          </w:p>
        </w:tc>
      </w:tr>
      <w:tr w:rsidR="0053393E" w:rsidTr="0012556C">
        <w:tc>
          <w:tcPr>
            <w:tcW w:w="1384" w:type="dxa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566" w:type="dxa"/>
            <w:vMerge/>
            <w:vAlign w:val="center"/>
          </w:tcPr>
          <w:p w:rsidR="0053393E" w:rsidRDefault="0053393E" w:rsidP="0012556C">
            <w:pPr>
              <w:jc w:val="left"/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2837" w:type="dxa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</w:p>
        </w:tc>
        <w:tc>
          <w:tcPr>
            <w:tcW w:w="566" w:type="dxa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708" w:type="dxa"/>
            <w:vMerge/>
            <w:vAlign w:val="center"/>
          </w:tcPr>
          <w:p w:rsidR="0053393E" w:rsidRDefault="0053393E" w:rsidP="0012556C">
            <w:pPr>
              <w:widowControl/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1702" w:type="dxa"/>
            <w:gridSpan w:val="2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2"/>
                <w:lang w:val="nl-NL"/>
              </w:rPr>
              <w:t>LifeLines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lang w:val="nl-NL"/>
              </w:rPr>
              <w:t xml:space="preserve"> II</w:t>
            </w:r>
          </w:p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 xml:space="preserve">356 cases/4726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lang w:val="nl-NL"/>
              </w:rPr>
              <w:t>controls</w:t>
            </w:r>
            <w:proofErr w:type="spellEnd"/>
          </w:p>
        </w:tc>
        <w:tc>
          <w:tcPr>
            <w:tcW w:w="2554" w:type="dxa"/>
            <w:gridSpan w:val="2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Vlagtwedde-Vlaardingen</w:t>
            </w:r>
          </w:p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 xml:space="preserve">114 cases/1407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lang w:val="nl-NL"/>
              </w:rPr>
              <w:t>controls</w:t>
            </w:r>
            <w:proofErr w:type="spellEnd"/>
          </w:p>
        </w:tc>
        <w:tc>
          <w:tcPr>
            <w:tcW w:w="1699" w:type="dxa"/>
            <w:gridSpan w:val="2"/>
            <w:vMerge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</w:tr>
      <w:tr w:rsidR="0053393E" w:rsidTr="0012556C">
        <w:tc>
          <w:tcPr>
            <w:tcW w:w="1384" w:type="dxa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566" w:type="dxa"/>
            <w:vMerge/>
            <w:vAlign w:val="center"/>
          </w:tcPr>
          <w:p w:rsidR="0053393E" w:rsidRDefault="0053393E" w:rsidP="0012556C">
            <w:pPr>
              <w:jc w:val="left"/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2837" w:type="dxa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</w:p>
        </w:tc>
        <w:tc>
          <w:tcPr>
            <w:tcW w:w="566" w:type="dxa"/>
            <w:vMerge/>
            <w:vAlign w:val="center"/>
          </w:tcPr>
          <w:p w:rsidR="0053393E" w:rsidRDefault="0053393E" w:rsidP="0012556C">
            <w:pPr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708" w:type="dxa"/>
            <w:vMerge/>
            <w:vAlign w:val="center"/>
          </w:tcPr>
          <w:p w:rsidR="0053393E" w:rsidRDefault="0053393E" w:rsidP="0012556C">
            <w:pPr>
              <w:widowControl/>
              <w:rPr>
                <w:rFonts w:ascii="Times New Roman" w:hAnsi="Times New Roman"/>
                <w:kern w:val="0"/>
                <w:sz w:val="22"/>
                <w:lang w:val="nl-NL"/>
              </w:rPr>
            </w:pPr>
          </w:p>
        </w:tc>
        <w:tc>
          <w:tcPr>
            <w:tcW w:w="851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OR</w:t>
            </w:r>
          </w:p>
        </w:tc>
        <w:tc>
          <w:tcPr>
            <w:tcW w:w="1134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P</w:t>
            </w:r>
          </w:p>
        </w:tc>
        <w:tc>
          <w:tcPr>
            <w:tcW w:w="851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  <w:t>OR</w:t>
            </w:r>
          </w:p>
        </w:tc>
        <w:tc>
          <w:tcPr>
            <w:tcW w:w="851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  <w:t>P</w:t>
            </w:r>
          </w:p>
        </w:tc>
        <w:tc>
          <w:tcPr>
            <w:tcW w:w="1274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  <w:t>OR</w:t>
            </w:r>
          </w:p>
        </w:tc>
        <w:tc>
          <w:tcPr>
            <w:tcW w:w="1280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val="nl-NL"/>
              </w:rPr>
              <w:t>P</w:t>
            </w:r>
          </w:p>
        </w:tc>
        <w:tc>
          <w:tcPr>
            <w:tcW w:w="851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OR</w:t>
            </w:r>
          </w:p>
        </w:tc>
        <w:tc>
          <w:tcPr>
            <w:tcW w:w="848" w:type="dxa"/>
            <w:vAlign w:val="center"/>
          </w:tcPr>
          <w:p w:rsidR="0053393E" w:rsidRDefault="0053393E" w:rsidP="0012556C">
            <w:pPr>
              <w:jc w:val="center"/>
              <w:rPr>
                <w:rFonts w:ascii="Times New Roman" w:hAnsi="Times New Roman"/>
                <w:kern w:val="0"/>
                <w:sz w:val="22"/>
                <w:lang w:val="nl-NL"/>
              </w:rPr>
            </w:pPr>
            <w:r>
              <w:rPr>
                <w:rFonts w:ascii="Times New Roman" w:hAnsi="Times New Roman"/>
                <w:kern w:val="0"/>
                <w:sz w:val="22"/>
                <w:lang w:val="nl-NL"/>
              </w:rPr>
              <w:t>P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rs1368650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ABCA13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A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0.28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1.307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7.24E-05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1.028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8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9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0.78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1.011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0.883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rs2714392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18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109kb 5' of RP11-739N10.1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C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0.09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0.59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7.42E-05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0.57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1.676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0.01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6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1.10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0.399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rs455732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6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REV3L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C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0.43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8.22E-05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1.027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8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1.037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0.59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rs2071020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11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AMPD3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T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0.46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1.283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8.36E-05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0.993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0.932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1.173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0.264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rs10418296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19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ZNF765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T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0.16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1.363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8.52E-05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90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1.061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0.74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8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0.93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rs11203184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21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C21orf128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C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0.30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1.302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9.10E-05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0.993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0.935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0.841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0.27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0.55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3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rs7938718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11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kern w:val="0"/>
                <w:sz w:val="22"/>
                <w:lang w:val="nl-NL" w:eastAsia="nl-NL"/>
              </w:rPr>
              <w:t>1.6kb 3' of RP11-713P17.5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A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0.19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1.344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9.38E-05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1.017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0.870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0.895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0.56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90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0.909</w:t>
            </w:r>
          </w:p>
        </w:tc>
      </w:tr>
      <w:tr w:rsidR="0053393E" w:rsidRPr="00C44663" w:rsidTr="0012556C">
        <w:trPr>
          <w:trHeight w:val="300"/>
        </w:trPr>
        <w:tc>
          <w:tcPr>
            <w:tcW w:w="138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rs2909333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8</w:t>
            </w:r>
          </w:p>
        </w:tc>
        <w:tc>
          <w:tcPr>
            <w:tcW w:w="2837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IDO2</w:t>
            </w:r>
          </w:p>
        </w:tc>
        <w:tc>
          <w:tcPr>
            <w:tcW w:w="566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T</w:t>
            </w:r>
          </w:p>
        </w:tc>
        <w:tc>
          <w:tcPr>
            <w:tcW w:w="70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0.40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1.281</w:t>
            </w:r>
          </w:p>
        </w:tc>
        <w:tc>
          <w:tcPr>
            <w:tcW w:w="113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9.50E-05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0.32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7</w:t>
            </w:r>
          </w:p>
        </w:tc>
        <w:tc>
          <w:tcPr>
            <w:tcW w:w="1274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0.94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5</w:t>
            </w:r>
          </w:p>
        </w:tc>
        <w:tc>
          <w:tcPr>
            <w:tcW w:w="1280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0.694</w:t>
            </w:r>
          </w:p>
        </w:tc>
        <w:tc>
          <w:tcPr>
            <w:tcW w:w="851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0.929</w:t>
            </w:r>
          </w:p>
        </w:tc>
        <w:tc>
          <w:tcPr>
            <w:tcW w:w="848" w:type="dxa"/>
            <w:noWrap/>
            <w:hideMark/>
          </w:tcPr>
          <w:p w:rsidR="0053393E" w:rsidRPr="00C44663" w:rsidRDefault="0053393E" w:rsidP="0012556C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</w:pPr>
            <w:r w:rsidRPr="00C44663"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0.29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lang w:val="nl-NL" w:eastAsia="nl-NL"/>
              </w:rPr>
              <w:t>4</w:t>
            </w:r>
          </w:p>
        </w:tc>
      </w:tr>
    </w:tbl>
    <w:p w:rsidR="0053393E" w:rsidRDefault="0053393E" w:rsidP="0053393E"/>
    <w:p w:rsidR="00920E99" w:rsidRDefault="00920E99">
      <w:pPr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920E99" w:rsidRDefault="00920E99">
      <w:pPr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920E99" w:rsidRDefault="00920E99">
      <w:pPr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920E99" w:rsidRDefault="00920E99">
      <w:pPr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920E99" w:rsidRDefault="00920E99">
      <w:pPr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920E99" w:rsidRDefault="00920E99">
      <w:pPr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920E99" w:rsidRDefault="00920E99">
      <w:pPr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920E99" w:rsidRDefault="0053393E">
      <w:pPr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 w:hint="eastAsia"/>
          <w:noProof/>
          <w:kern w:val="0"/>
          <w:sz w:val="24"/>
          <w:szCs w:val="24"/>
          <w:lang w:val="nl-NL" w:eastAsia="nl-NL"/>
        </w:rPr>
        <w:drawing>
          <wp:inline distT="0" distB="0" distL="0" distR="0">
            <wp:extent cx="8858250" cy="3937000"/>
            <wp:effectExtent l="0" t="0" r="11430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1568" cy="393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0E99" w:rsidRDefault="0053393E">
      <w:pPr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Figure 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S1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. Graphical summary (Manhattan plot) presenting </w:t>
      </w:r>
      <w:r>
        <w:rPr>
          <w:rFonts w:ascii="Times New Roman" w:eastAsia="SimSun" w:hAnsi="Times New Roman" w:cs="Times New Roman"/>
          <w:i/>
          <w:kern w:val="0"/>
          <w:sz w:val="24"/>
          <w:szCs w:val="24"/>
        </w:rPr>
        <w:t>P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-values for the association between SNPs and 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cough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. The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y-axis represents -log10</w:t>
      </w:r>
      <w:r>
        <w:rPr>
          <w:rFonts w:ascii="Times New Roman" w:eastAsia="SimSun" w:hAnsi="Times New Roman" w:cs="Times New Roman"/>
          <w:i/>
          <w:kern w:val="0"/>
          <w:sz w:val="24"/>
          <w:szCs w:val="24"/>
        </w:rPr>
        <w:t xml:space="preserve"> P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(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logistic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regression analysis) from 227,981 SNPs in 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7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,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996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subjects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, corrected for age, gender, and 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current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smoking as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covariates; the x-axis indicates the SNP’s physical position on successive chromosomes.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The Blue line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indicates a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p value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&lt;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10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  <w:vertAlign w:val="superscript"/>
        </w:rPr>
        <w:t>-4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.</w:t>
      </w:r>
    </w:p>
    <w:p w:rsidR="00920E99" w:rsidRDefault="00920E99">
      <w:pPr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920E99" w:rsidRDefault="00920E99">
      <w:pPr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920E99" w:rsidRDefault="00920E99">
      <w:pPr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920E99" w:rsidRDefault="00920E99">
      <w:pPr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920E99" w:rsidRDefault="0053393E">
      <w:pPr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 w:hint="eastAsia"/>
          <w:noProof/>
          <w:kern w:val="0"/>
          <w:sz w:val="24"/>
          <w:szCs w:val="24"/>
          <w:lang w:val="nl-NL" w:eastAsia="nl-NL"/>
        </w:rPr>
        <w:drawing>
          <wp:inline distT="0" distB="0" distL="0" distR="0">
            <wp:extent cx="8863330" cy="3939540"/>
            <wp:effectExtent l="0" t="0" r="635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0E99" w:rsidRDefault="0053393E">
      <w:pPr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Figure 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S2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. Graphical summary (Manhattan plot) presenting </w:t>
      </w:r>
      <w:r>
        <w:rPr>
          <w:rFonts w:ascii="Times New Roman" w:eastAsia="SimSun" w:hAnsi="Times New Roman" w:cs="Times New Roman"/>
          <w:i/>
          <w:kern w:val="0"/>
          <w:sz w:val="24"/>
          <w:szCs w:val="24"/>
        </w:rPr>
        <w:t>P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-values for the association 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between SNPs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with 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dyspnea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. The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y-axis represents -log10</w:t>
      </w:r>
      <w:r>
        <w:rPr>
          <w:rFonts w:ascii="Times New Roman" w:eastAsia="SimSun" w:hAnsi="Times New Roman" w:cs="Times New Roman"/>
          <w:i/>
          <w:kern w:val="0"/>
          <w:sz w:val="24"/>
          <w:szCs w:val="24"/>
        </w:rPr>
        <w:t xml:space="preserve"> P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(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logistic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regression analysis) from 227,981 SNPs in 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7,996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subjects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, correct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ed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for age, gender, and 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current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smoking as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covariates; the x-axis indicates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the SNP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’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s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physical position on successive chromosomes.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The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Blue line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indicates p value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&lt;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10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  <w:vertAlign w:val="superscript"/>
        </w:rPr>
        <w:t>-4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.</w:t>
      </w:r>
    </w:p>
    <w:p w:rsidR="00920E99" w:rsidRDefault="00920E99">
      <w:pPr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920E99" w:rsidRDefault="00920E99">
      <w:pPr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920E99" w:rsidRDefault="0053393E">
      <w:pPr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 w:hint="eastAsia"/>
          <w:noProof/>
          <w:kern w:val="0"/>
          <w:sz w:val="24"/>
          <w:szCs w:val="24"/>
          <w:lang w:val="nl-NL" w:eastAsia="nl-NL"/>
        </w:rPr>
        <w:drawing>
          <wp:inline distT="0" distB="0" distL="0" distR="0">
            <wp:extent cx="8863330" cy="3939540"/>
            <wp:effectExtent l="0" t="0" r="6350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0E99" w:rsidRDefault="0053393E">
      <w:pPr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Figure 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S3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. Graphical summary (Manhattan plot) presenting </w:t>
      </w:r>
      <w:r>
        <w:rPr>
          <w:rFonts w:ascii="Times New Roman" w:eastAsia="SimSun" w:hAnsi="Times New Roman" w:cs="Times New Roman"/>
          <w:i/>
          <w:kern w:val="0"/>
          <w:sz w:val="24"/>
          <w:szCs w:val="24"/>
        </w:rPr>
        <w:t>P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-values for the association between SNPs and 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phlegm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. The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y-axis represents -log10</w:t>
      </w:r>
      <w:r>
        <w:rPr>
          <w:rFonts w:ascii="Times New Roman" w:eastAsia="SimSun" w:hAnsi="Times New Roman" w:cs="Times New Roman"/>
          <w:i/>
          <w:kern w:val="0"/>
          <w:sz w:val="24"/>
          <w:szCs w:val="24"/>
        </w:rPr>
        <w:t xml:space="preserve"> P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(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logistic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regression analysis) from 227,981 SNPs in 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7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,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996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subjects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, corrected for age, gender, and 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current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smoking as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covariates; the x-axis indicates the SNP’s physical position on successive chromosomes.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The Blue line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indicates a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p value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&lt;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10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  <w:vertAlign w:val="superscript"/>
        </w:rPr>
        <w:t>-4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>.</w:t>
      </w:r>
    </w:p>
    <w:p w:rsidR="00920E99" w:rsidRDefault="00920E99"/>
    <w:sectPr w:rsidR="00920E99" w:rsidSect="0053393E">
      <w:pgSz w:w="16838" w:h="11906" w:orient="landscape"/>
      <w:pgMar w:top="1797" w:right="454" w:bottom="454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966CE"/>
    <w:multiLevelType w:val="hybridMultilevel"/>
    <w:tmpl w:val="51BE81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03387E"/>
    <w:multiLevelType w:val="hybridMultilevel"/>
    <w:tmpl w:val="FDE0464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E99"/>
    <w:rsid w:val="0053393E"/>
    <w:rsid w:val="00920E99"/>
    <w:rsid w:val="00AD2695"/>
    <w:rsid w:val="00F04C45"/>
    <w:rsid w:val="303B38AC"/>
    <w:rsid w:val="36FC088E"/>
    <w:rsid w:val="4A917D54"/>
    <w:rsid w:val="5EA66B49"/>
    <w:rsid w:val="7D3E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5">
    <w:name w:val="网格型5"/>
    <w:basedOn w:val="Standaardtabel"/>
    <w:uiPriority w:val="59"/>
    <w:qFormat/>
    <w:rPr>
      <w:rFonts w:ascii="Calibri" w:eastAsia="SimSu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4"/>
    <w:basedOn w:val="Standaardtabel"/>
    <w:uiPriority w:val="59"/>
    <w:qFormat/>
    <w:rsid w:val="0053393E"/>
    <w:rPr>
      <w:rFonts w:ascii="Calibri" w:eastAsia="SimSun" w:hAnsi="Calibri" w:cs="Times New Roman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Verwijzingopmerking">
    <w:name w:val="annotation reference"/>
    <w:basedOn w:val="Standaardalinea-lettertype"/>
    <w:rsid w:val="0053393E"/>
    <w:rPr>
      <w:sz w:val="16"/>
      <w:szCs w:val="16"/>
    </w:rPr>
  </w:style>
  <w:style w:type="paragraph" w:customStyle="1" w:styleId="para">
    <w:name w:val="para"/>
    <w:basedOn w:val="Standaard"/>
    <w:rsid w:val="0053393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val="nl-NL" w:eastAsia="nl-NL"/>
    </w:rPr>
  </w:style>
  <w:style w:type="character" w:customStyle="1" w:styleId="citationref">
    <w:name w:val="citationref"/>
    <w:basedOn w:val="Standaardalinea-lettertype"/>
    <w:rsid w:val="0053393E"/>
  </w:style>
  <w:style w:type="character" w:styleId="Hyperlink">
    <w:name w:val="Hyperlink"/>
    <w:basedOn w:val="Standaardalinea-lettertype"/>
    <w:uiPriority w:val="99"/>
    <w:unhideWhenUsed/>
    <w:rsid w:val="0053393E"/>
    <w:rPr>
      <w:color w:val="0000FF"/>
      <w:u w:val="single"/>
    </w:rPr>
  </w:style>
  <w:style w:type="paragraph" w:styleId="Koptekst">
    <w:name w:val="header"/>
    <w:basedOn w:val="Standaard"/>
    <w:link w:val="KoptekstChar"/>
    <w:rsid w:val="0053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53393E"/>
    <w:rPr>
      <w:kern w:val="2"/>
      <w:sz w:val="21"/>
      <w:szCs w:val="22"/>
      <w:lang w:val="en-US" w:eastAsia="zh-CN"/>
    </w:rPr>
  </w:style>
  <w:style w:type="paragraph" w:styleId="Voettekst">
    <w:name w:val="footer"/>
    <w:basedOn w:val="Standaard"/>
    <w:link w:val="VoettekstChar"/>
    <w:rsid w:val="0053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53393E"/>
    <w:rPr>
      <w:kern w:val="2"/>
      <w:sz w:val="21"/>
      <w:szCs w:val="22"/>
      <w:lang w:val="en-US" w:eastAsia="zh-CN"/>
    </w:rPr>
  </w:style>
  <w:style w:type="paragraph" w:styleId="Ballontekst">
    <w:name w:val="Balloon Text"/>
    <w:basedOn w:val="Standaard"/>
    <w:link w:val="BallontekstChar"/>
    <w:rsid w:val="00533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53393E"/>
    <w:rPr>
      <w:rFonts w:ascii="Tahoma" w:hAnsi="Tahoma" w:cs="Tahoma"/>
      <w:kern w:val="2"/>
      <w:sz w:val="16"/>
      <w:szCs w:val="16"/>
      <w:lang w:val="en-US" w:eastAsia="zh-CN"/>
    </w:rPr>
  </w:style>
  <w:style w:type="paragraph" w:styleId="Voetnoottekst">
    <w:name w:val="footnote text"/>
    <w:basedOn w:val="Standaard"/>
    <w:link w:val="VoetnoottekstChar"/>
    <w:rsid w:val="0053393E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53393E"/>
    <w:rPr>
      <w:kern w:val="2"/>
      <w:lang w:val="en-US" w:eastAsia="zh-CN"/>
    </w:rPr>
  </w:style>
  <w:style w:type="character" w:styleId="Voetnootmarkering">
    <w:name w:val="footnote reference"/>
    <w:basedOn w:val="Standaardalinea-lettertype"/>
    <w:rsid w:val="0053393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5">
    <w:name w:val="网格型5"/>
    <w:basedOn w:val="Standaardtabel"/>
    <w:uiPriority w:val="59"/>
    <w:qFormat/>
    <w:rPr>
      <w:rFonts w:ascii="Calibri" w:eastAsia="SimSu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4"/>
    <w:basedOn w:val="Standaardtabel"/>
    <w:uiPriority w:val="59"/>
    <w:qFormat/>
    <w:rsid w:val="0053393E"/>
    <w:rPr>
      <w:rFonts w:ascii="Calibri" w:eastAsia="SimSun" w:hAnsi="Calibri" w:cs="Times New Roman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Verwijzingopmerking">
    <w:name w:val="annotation reference"/>
    <w:basedOn w:val="Standaardalinea-lettertype"/>
    <w:rsid w:val="0053393E"/>
    <w:rPr>
      <w:sz w:val="16"/>
      <w:szCs w:val="16"/>
    </w:rPr>
  </w:style>
  <w:style w:type="paragraph" w:customStyle="1" w:styleId="para">
    <w:name w:val="para"/>
    <w:basedOn w:val="Standaard"/>
    <w:rsid w:val="0053393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val="nl-NL" w:eastAsia="nl-NL"/>
    </w:rPr>
  </w:style>
  <w:style w:type="character" w:customStyle="1" w:styleId="citationref">
    <w:name w:val="citationref"/>
    <w:basedOn w:val="Standaardalinea-lettertype"/>
    <w:rsid w:val="0053393E"/>
  </w:style>
  <w:style w:type="character" w:styleId="Hyperlink">
    <w:name w:val="Hyperlink"/>
    <w:basedOn w:val="Standaardalinea-lettertype"/>
    <w:uiPriority w:val="99"/>
    <w:unhideWhenUsed/>
    <w:rsid w:val="0053393E"/>
    <w:rPr>
      <w:color w:val="0000FF"/>
      <w:u w:val="single"/>
    </w:rPr>
  </w:style>
  <w:style w:type="paragraph" w:styleId="Koptekst">
    <w:name w:val="header"/>
    <w:basedOn w:val="Standaard"/>
    <w:link w:val="KoptekstChar"/>
    <w:rsid w:val="0053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53393E"/>
    <w:rPr>
      <w:kern w:val="2"/>
      <w:sz w:val="21"/>
      <w:szCs w:val="22"/>
      <w:lang w:val="en-US" w:eastAsia="zh-CN"/>
    </w:rPr>
  </w:style>
  <w:style w:type="paragraph" w:styleId="Voettekst">
    <w:name w:val="footer"/>
    <w:basedOn w:val="Standaard"/>
    <w:link w:val="VoettekstChar"/>
    <w:rsid w:val="0053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53393E"/>
    <w:rPr>
      <w:kern w:val="2"/>
      <w:sz w:val="21"/>
      <w:szCs w:val="22"/>
      <w:lang w:val="en-US" w:eastAsia="zh-CN"/>
    </w:rPr>
  </w:style>
  <w:style w:type="paragraph" w:styleId="Ballontekst">
    <w:name w:val="Balloon Text"/>
    <w:basedOn w:val="Standaard"/>
    <w:link w:val="BallontekstChar"/>
    <w:rsid w:val="00533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53393E"/>
    <w:rPr>
      <w:rFonts w:ascii="Tahoma" w:hAnsi="Tahoma" w:cs="Tahoma"/>
      <w:kern w:val="2"/>
      <w:sz w:val="16"/>
      <w:szCs w:val="16"/>
      <w:lang w:val="en-US" w:eastAsia="zh-CN"/>
    </w:rPr>
  </w:style>
  <w:style w:type="paragraph" w:styleId="Voetnoottekst">
    <w:name w:val="footnote text"/>
    <w:basedOn w:val="Standaard"/>
    <w:link w:val="VoetnoottekstChar"/>
    <w:rsid w:val="0053393E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53393E"/>
    <w:rPr>
      <w:kern w:val="2"/>
      <w:lang w:val="en-US" w:eastAsia="zh-CN"/>
    </w:rPr>
  </w:style>
  <w:style w:type="character" w:styleId="Voetnootmarkering">
    <w:name w:val="footnote reference"/>
    <w:basedOn w:val="Standaardalinea-lettertype"/>
    <w:rsid w:val="005339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997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6160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</dc:creator>
  <cp:lastModifiedBy>Vonk, JM</cp:lastModifiedBy>
  <cp:revision>2</cp:revision>
  <dcterms:created xsi:type="dcterms:W3CDTF">2016-12-15T08:56:00Z</dcterms:created>
  <dcterms:modified xsi:type="dcterms:W3CDTF">2016-12-15T08:56:00Z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