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249" w:rsidRPr="006C2376" w:rsidRDefault="008C169E" w:rsidP="006C237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C2376">
        <w:rPr>
          <w:rFonts w:ascii="Times New Roman" w:hAnsi="Times New Roman" w:cs="Times New Roman"/>
          <w:b/>
          <w:sz w:val="24"/>
          <w:szCs w:val="24"/>
          <w:lang w:val="en-US"/>
        </w:rPr>
        <w:t>SUPPLEMENTARY METHODS</w:t>
      </w:r>
    </w:p>
    <w:p w:rsidR="00B94327" w:rsidRDefault="00B94327" w:rsidP="00F96D67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6566E5">
        <w:rPr>
          <w:rFonts w:ascii="Times New Roman" w:hAnsi="Times New Roman" w:cs="Times New Roman"/>
          <w:b/>
          <w:bCs/>
          <w:lang w:val="en-GB"/>
        </w:rPr>
        <w:t xml:space="preserve">Genes and pathways underlying susceptibility to impaired lung function in </w:t>
      </w:r>
      <w:r w:rsidR="006566E5" w:rsidRPr="006566E5">
        <w:rPr>
          <w:rFonts w:ascii="Times New Roman" w:hAnsi="Times New Roman" w:cs="Times New Roman"/>
          <w:b/>
          <w:bCs/>
          <w:lang w:val="en-GB"/>
        </w:rPr>
        <w:t>the context of</w:t>
      </w:r>
      <w:r w:rsidRPr="006566E5">
        <w:rPr>
          <w:rFonts w:ascii="Times New Roman" w:hAnsi="Times New Roman" w:cs="Times New Roman"/>
          <w:b/>
          <w:bCs/>
          <w:lang w:val="en-GB"/>
        </w:rPr>
        <w:t xml:space="preserve"> environmental tobacco smoke</w:t>
      </w:r>
      <w:r w:rsidR="006566E5" w:rsidRPr="006566E5">
        <w:rPr>
          <w:rFonts w:ascii="Times New Roman" w:hAnsi="Times New Roman" w:cs="Times New Roman"/>
          <w:b/>
          <w:bCs/>
          <w:lang w:val="en-GB"/>
        </w:rPr>
        <w:t xml:space="preserve"> exposure</w:t>
      </w:r>
      <w:r w:rsidRPr="00B94327">
        <w:rPr>
          <w:rFonts w:ascii="Times New Roman" w:hAnsi="Times New Roman" w:cs="Times New Roman"/>
          <w:b/>
          <w:bCs/>
          <w:lang w:val="en-GB"/>
        </w:rPr>
        <w:t xml:space="preserve"> </w:t>
      </w:r>
    </w:p>
    <w:p w:rsidR="00F96D67" w:rsidRPr="00F96D67" w:rsidRDefault="00F96D67" w:rsidP="00F96D67">
      <w:pPr>
        <w:spacing w:line="360" w:lineRule="auto"/>
        <w:rPr>
          <w:rFonts w:ascii="Times New Roman" w:hAnsi="Times New Roman" w:cs="Times New Roman"/>
          <w:bCs/>
          <w:lang w:val="en-GB"/>
        </w:rPr>
      </w:pPr>
      <w:r w:rsidRPr="00F96D67">
        <w:rPr>
          <w:rFonts w:ascii="Times New Roman" w:hAnsi="Times New Roman" w:cs="Times New Roman"/>
          <w:bCs/>
          <w:lang w:val="en-GB"/>
        </w:rPr>
        <w:t>K. de Jong</w:t>
      </w:r>
      <w:r w:rsidRPr="002F29C3">
        <w:rPr>
          <w:rFonts w:ascii="Times New Roman" w:hAnsi="Times New Roman" w:cs="Times New Roman"/>
          <w:bCs/>
          <w:vertAlign w:val="superscript"/>
          <w:lang w:val="en-GB"/>
        </w:rPr>
        <w:t>1,2</w:t>
      </w:r>
      <w:r w:rsidRPr="00F96D67">
        <w:rPr>
          <w:rFonts w:ascii="Times New Roman" w:hAnsi="Times New Roman" w:cs="Times New Roman"/>
          <w:bCs/>
          <w:lang w:val="en-GB"/>
        </w:rPr>
        <w:t>, J.M. Vonk</w:t>
      </w:r>
      <w:r w:rsidRPr="002F29C3">
        <w:rPr>
          <w:rFonts w:ascii="Times New Roman" w:hAnsi="Times New Roman" w:cs="Times New Roman"/>
          <w:bCs/>
          <w:vertAlign w:val="superscript"/>
          <w:lang w:val="en-GB"/>
        </w:rPr>
        <w:t>1,2</w:t>
      </w:r>
      <w:r w:rsidRPr="00F96D67">
        <w:rPr>
          <w:rFonts w:ascii="Times New Roman" w:hAnsi="Times New Roman" w:cs="Times New Roman"/>
          <w:bCs/>
          <w:lang w:val="en-GB"/>
        </w:rPr>
        <w:t>, M. Imboden</w:t>
      </w:r>
      <w:r w:rsidRPr="002F29C3">
        <w:rPr>
          <w:rFonts w:ascii="Times New Roman" w:hAnsi="Times New Roman" w:cs="Times New Roman"/>
          <w:bCs/>
          <w:vertAlign w:val="superscript"/>
          <w:lang w:val="en-GB"/>
        </w:rPr>
        <w:t>3,4</w:t>
      </w:r>
      <w:r w:rsidRPr="00F96D67">
        <w:rPr>
          <w:rFonts w:ascii="Times New Roman" w:hAnsi="Times New Roman" w:cs="Times New Roman"/>
          <w:bCs/>
          <w:lang w:val="en-GB"/>
        </w:rPr>
        <w:t>, L. Lahousse</w:t>
      </w:r>
      <w:r w:rsidRPr="002F29C3">
        <w:rPr>
          <w:rFonts w:ascii="Times New Roman" w:hAnsi="Times New Roman" w:cs="Times New Roman"/>
          <w:bCs/>
          <w:vertAlign w:val="superscript"/>
          <w:lang w:val="en-GB"/>
        </w:rPr>
        <w:t>5,6</w:t>
      </w:r>
      <w:r w:rsidRPr="00F96D67">
        <w:rPr>
          <w:rFonts w:ascii="Times New Roman" w:hAnsi="Times New Roman" w:cs="Times New Roman"/>
          <w:bCs/>
          <w:lang w:val="en-GB"/>
        </w:rPr>
        <w:t>, A. Hofman</w:t>
      </w:r>
      <w:r w:rsidRPr="002F29C3">
        <w:rPr>
          <w:rFonts w:ascii="Times New Roman" w:hAnsi="Times New Roman" w:cs="Times New Roman"/>
          <w:bCs/>
          <w:vertAlign w:val="superscript"/>
          <w:lang w:val="en-GB"/>
        </w:rPr>
        <w:t>5,7</w:t>
      </w:r>
      <w:r w:rsidRPr="00F96D67">
        <w:rPr>
          <w:rFonts w:ascii="Times New Roman" w:hAnsi="Times New Roman" w:cs="Times New Roman"/>
          <w:bCs/>
          <w:lang w:val="en-GB"/>
        </w:rPr>
        <w:t>, G.G Brusselle</w:t>
      </w:r>
      <w:r w:rsidRPr="002F29C3">
        <w:rPr>
          <w:rFonts w:ascii="Times New Roman" w:hAnsi="Times New Roman" w:cs="Times New Roman"/>
          <w:bCs/>
          <w:vertAlign w:val="superscript"/>
          <w:lang w:val="en-GB"/>
        </w:rPr>
        <w:t>5,6,8</w:t>
      </w:r>
      <w:r w:rsidRPr="00F96D67">
        <w:rPr>
          <w:rFonts w:ascii="Times New Roman" w:hAnsi="Times New Roman" w:cs="Times New Roman"/>
          <w:bCs/>
          <w:lang w:val="en-GB"/>
        </w:rPr>
        <w:t>, N.M. Probst-Hensch</w:t>
      </w:r>
      <w:r w:rsidRPr="002F29C3">
        <w:rPr>
          <w:rFonts w:ascii="Times New Roman" w:hAnsi="Times New Roman" w:cs="Times New Roman"/>
          <w:bCs/>
          <w:vertAlign w:val="superscript"/>
          <w:lang w:val="en-GB"/>
        </w:rPr>
        <w:t>3,4</w:t>
      </w:r>
      <w:r w:rsidRPr="00F96D67">
        <w:rPr>
          <w:rFonts w:ascii="Times New Roman" w:hAnsi="Times New Roman" w:cs="Times New Roman"/>
          <w:bCs/>
          <w:lang w:val="en-GB"/>
        </w:rPr>
        <w:t>, D.S. Postma</w:t>
      </w:r>
      <w:r w:rsidRPr="002F29C3">
        <w:rPr>
          <w:rFonts w:ascii="Times New Roman" w:hAnsi="Times New Roman" w:cs="Times New Roman"/>
          <w:bCs/>
          <w:vertAlign w:val="superscript"/>
          <w:lang w:val="en-GB"/>
        </w:rPr>
        <w:t>9,2</w:t>
      </w:r>
      <w:r w:rsidRPr="00F96D67">
        <w:rPr>
          <w:rFonts w:ascii="Times New Roman" w:hAnsi="Times New Roman" w:cs="Times New Roman"/>
          <w:bCs/>
          <w:lang w:val="en-GB"/>
        </w:rPr>
        <w:t>, H.M. Boezen</w:t>
      </w:r>
      <w:r w:rsidRPr="002F29C3">
        <w:rPr>
          <w:rFonts w:ascii="Times New Roman" w:hAnsi="Times New Roman" w:cs="Times New Roman"/>
          <w:bCs/>
          <w:vertAlign w:val="superscript"/>
          <w:lang w:val="en-GB"/>
        </w:rPr>
        <w:t>1,2</w:t>
      </w:r>
      <w:r w:rsidRPr="00F96D67">
        <w:rPr>
          <w:rFonts w:ascii="Times New Roman" w:hAnsi="Times New Roman" w:cs="Times New Roman"/>
          <w:bCs/>
          <w:lang w:val="en-GB"/>
        </w:rPr>
        <w:t>.</w:t>
      </w:r>
    </w:p>
    <w:p w:rsidR="002F29C3" w:rsidRDefault="002F29C3" w:rsidP="00F96D67">
      <w:pPr>
        <w:spacing w:line="360" w:lineRule="auto"/>
        <w:rPr>
          <w:rFonts w:ascii="Times New Roman" w:hAnsi="Times New Roman" w:cs="Times New Roman"/>
          <w:bCs/>
          <w:vertAlign w:val="superscript"/>
          <w:lang w:val="en-GB"/>
        </w:rPr>
      </w:pPr>
    </w:p>
    <w:p w:rsidR="00F96D67" w:rsidRPr="00F96D67" w:rsidRDefault="00F96D67" w:rsidP="00F96D67">
      <w:pPr>
        <w:spacing w:line="360" w:lineRule="auto"/>
        <w:rPr>
          <w:rFonts w:ascii="Times New Roman" w:hAnsi="Times New Roman" w:cs="Times New Roman"/>
          <w:bCs/>
          <w:lang w:val="en-GB"/>
        </w:rPr>
      </w:pPr>
      <w:r w:rsidRPr="002F29C3">
        <w:rPr>
          <w:rFonts w:ascii="Times New Roman" w:hAnsi="Times New Roman" w:cs="Times New Roman"/>
          <w:bCs/>
          <w:vertAlign w:val="superscript"/>
          <w:lang w:val="en-GB"/>
        </w:rPr>
        <w:t>1</w:t>
      </w:r>
      <w:r w:rsidRPr="00F96D67">
        <w:rPr>
          <w:rFonts w:ascii="Times New Roman" w:hAnsi="Times New Roman" w:cs="Times New Roman"/>
          <w:bCs/>
          <w:lang w:val="en-GB"/>
        </w:rPr>
        <w:t xml:space="preserve"> University of Groningen, University Medical </w:t>
      </w:r>
      <w:proofErr w:type="spellStart"/>
      <w:r w:rsidRPr="00F96D67">
        <w:rPr>
          <w:rFonts w:ascii="Times New Roman" w:hAnsi="Times New Roman" w:cs="Times New Roman"/>
          <w:bCs/>
          <w:lang w:val="en-GB"/>
        </w:rPr>
        <w:t>Center</w:t>
      </w:r>
      <w:proofErr w:type="spellEnd"/>
      <w:r w:rsidRPr="00F96D67">
        <w:rPr>
          <w:rFonts w:ascii="Times New Roman" w:hAnsi="Times New Roman" w:cs="Times New Roman"/>
          <w:bCs/>
          <w:lang w:val="en-GB"/>
        </w:rPr>
        <w:t xml:space="preserve"> Groningen, Department of Epidemiology,  Groningen, the Netherlands.</w:t>
      </w:r>
    </w:p>
    <w:p w:rsidR="00F96D67" w:rsidRPr="00F96D67" w:rsidRDefault="00F96D67" w:rsidP="00F96D67">
      <w:pPr>
        <w:spacing w:line="360" w:lineRule="auto"/>
        <w:rPr>
          <w:rFonts w:ascii="Times New Roman" w:hAnsi="Times New Roman" w:cs="Times New Roman"/>
          <w:bCs/>
          <w:lang w:val="en-GB"/>
        </w:rPr>
      </w:pPr>
      <w:r w:rsidRPr="002F29C3">
        <w:rPr>
          <w:rFonts w:ascii="Times New Roman" w:hAnsi="Times New Roman" w:cs="Times New Roman"/>
          <w:bCs/>
          <w:vertAlign w:val="superscript"/>
          <w:lang w:val="en-GB"/>
        </w:rPr>
        <w:t>2</w:t>
      </w:r>
      <w:r w:rsidRPr="00F96D67">
        <w:rPr>
          <w:rFonts w:ascii="Times New Roman" w:hAnsi="Times New Roman" w:cs="Times New Roman"/>
          <w:bCs/>
          <w:lang w:val="en-GB"/>
        </w:rPr>
        <w:t xml:space="preserve"> University of Groningen, University Medical </w:t>
      </w:r>
      <w:proofErr w:type="spellStart"/>
      <w:r w:rsidRPr="00F96D67">
        <w:rPr>
          <w:rFonts w:ascii="Times New Roman" w:hAnsi="Times New Roman" w:cs="Times New Roman"/>
          <w:bCs/>
          <w:lang w:val="en-GB"/>
        </w:rPr>
        <w:t>Center</w:t>
      </w:r>
      <w:proofErr w:type="spellEnd"/>
      <w:r w:rsidRPr="00F96D67">
        <w:rPr>
          <w:rFonts w:ascii="Times New Roman" w:hAnsi="Times New Roman" w:cs="Times New Roman"/>
          <w:bCs/>
          <w:lang w:val="en-GB"/>
        </w:rPr>
        <w:t xml:space="preserve"> Groningen, Groningen Research Institute for Asthma and COPD (GRIAC), Groningen, the Netherlands.</w:t>
      </w:r>
    </w:p>
    <w:p w:rsidR="00F96D67" w:rsidRPr="00F96D67" w:rsidRDefault="00F96D67" w:rsidP="00F96D67">
      <w:pPr>
        <w:spacing w:line="360" w:lineRule="auto"/>
        <w:rPr>
          <w:rFonts w:ascii="Times New Roman" w:hAnsi="Times New Roman" w:cs="Times New Roman"/>
          <w:bCs/>
          <w:lang w:val="en-US"/>
        </w:rPr>
      </w:pPr>
      <w:r w:rsidRPr="002F29C3">
        <w:rPr>
          <w:rFonts w:ascii="Times New Roman" w:hAnsi="Times New Roman" w:cs="Times New Roman"/>
          <w:bCs/>
          <w:vertAlign w:val="superscript"/>
          <w:lang w:val="en-US"/>
        </w:rPr>
        <w:t>3</w:t>
      </w:r>
      <w:r w:rsidRPr="00F96D67">
        <w:rPr>
          <w:rFonts w:ascii="Times New Roman" w:hAnsi="Times New Roman" w:cs="Times New Roman"/>
          <w:bCs/>
          <w:lang w:val="en-US"/>
        </w:rPr>
        <w:t xml:space="preserve"> Swiss Tropical and Public Health Institute, Basel, Switzerland.</w:t>
      </w:r>
    </w:p>
    <w:p w:rsidR="00F96D67" w:rsidRPr="00F96D67" w:rsidRDefault="00F96D67" w:rsidP="00F96D67">
      <w:pPr>
        <w:spacing w:line="360" w:lineRule="auto"/>
        <w:rPr>
          <w:rFonts w:ascii="Times New Roman" w:hAnsi="Times New Roman" w:cs="Times New Roman"/>
          <w:bCs/>
          <w:lang w:val="en-US"/>
        </w:rPr>
      </w:pPr>
      <w:r w:rsidRPr="002F29C3">
        <w:rPr>
          <w:rFonts w:ascii="Times New Roman" w:hAnsi="Times New Roman" w:cs="Times New Roman"/>
          <w:bCs/>
          <w:vertAlign w:val="superscript"/>
          <w:lang w:val="en-US"/>
        </w:rPr>
        <w:t>4</w:t>
      </w:r>
      <w:r w:rsidRPr="00F96D67">
        <w:rPr>
          <w:rFonts w:ascii="Times New Roman" w:hAnsi="Times New Roman" w:cs="Times New Roman"/>
          <w:bCs/>
          <w:lang w:val="en-US"/>
        </w:rPr>
        <w:t xml:space="preserve"> University of Basel, Basel, Switzerland.</w:t>
      </w:r>
    </w:p>
    <w:p w:rsidR="00F96D67" w:rsidRPr="00F96D67" w:rsidRDefault="00F96D67" w:rsidP="00F96D67">
      <w:pPr>
        <w:spacing w:line="360" w:lineRule="auto"/>
        <w:rPr>
          <w:rFonts w:ascii="Times New Roman" w:hAnsi="Times New Roman" w:cs="Times New Roman"/>
          <w:bCs/>
          <w:lang w:val="en-US"/>
        </w:rPr>
      </w:pPr>
      <w:r w:rsidRPr="002F29C3">
        <w:rPr>
          <w:rFonts w:ascii="Times New Roman" w:hAnsi="Times New Roman" w:cs="Times New Roman"/>
          <w:bCs/>
          <w:vertAlign w:val="superscript"/>
          <w:lang w:val="en-US"/>
        </w:rPr>
        <w:t>5</w:t>
      </w:r>
      <w:r w:rsidRPr="00F96D67">
        <w:rPr>
          <w:rFonts w:ascii="Times New Roman" w:hAnsi="Times New Roman" w:cs="Times New Roman"/>
          <w:bCs/>
          <w:lang w:val="en-US"/>
        </w:rPr>
        <w:t xml:space="preserve"> Erasmus Medical Center, Department of Epidemiology, Rotterdam, the Netherlands. </w:t>
      </w:r>
    </w:p>
    <w:p w:rsidR="00F96D67" w:rsidRPr="00F96D67" w:rsidRDefault="00F96D67" w:rsidP="00F96D67">
      <w:pPr>
        <w:spacing w:line="360" w:lineRule="auto"/>
        <w:rPr>
          <w:rFonts w:ascii="Times New Roman" w:hAnsi="Times New Roman" w:cs="Times New Roman"/>
          <w:bCs/>
          <w:lang w:val="en-US"/>
        </w:rPr>
      </w:pPr>
      <w:r w:rsidRPr="002F29C3">
        <w:rPr>
          <w:rFonts w:ascii="Times New Roman" w:hAnsi="Times New Roman" w:cs="Times New Roman"/>
          <w:bCs/>
          <w:vertAlign w:val="superscript"/>
          <w:lang w:val="en-US"/>
        </w:rPr>
        <w:t>6</w:t>
      </w:r>
      <w:r w:rsidRPr="00F96D67">
        <w:rPr>
          <w:rFonts w:ascii="Times New Roman" w:hAnsi="Times New Roman" w:cs="Times New Roman"/>
          <w:bCs/>
          <w:lang w:val="en-US"/>
        </w:rPr>
        <w:t xml:space="preserve"> Ghent University Hospital, Department of Respiratory Medicine, Ghent, Belgium.</w:t>
      </w:r>
    </w:p>
    <w:p w:rsidR="00F96D67" w:rsidRPr="00F96D67" w:rsidRDefault="00F96D67" w:rsidP="00F96D67">
      <w:pPr>
        <w:spacing w:line="360" w:lineRule="auto"/>
        <w:rPr>
          <w:rFonts w:ascii="Times New Roman" w:hAnsi="Times New Roman" w:cs="Times New Roman"/>
          <w:bCs/>
          <w:lang w:val="en-US"/>
        </w:rPr>
      </w:pPr>
      <w:r w:rsidRPr="002F29C3">
        <w:rPr>
          <w:rFonts w:ascii="Times New Roman" w:hAnsi="Times New Roman" w:cs="Times New Roman"/>
          <w:bCs/>
          <w:vertAlign w:val="superscript"/>
          <w:lang w:val="en-US"/>
        </w:rPr>
        <w:t>7</w:t>
      </w:r>
      <w:r w:rsidRPr="00F96D67">
        <w:rPr>
          <w:rFonts w:ascii="Times New Roman" w:hAnsi="Times New Roman" w:cs="Times New Roman"/>
          <w:bCs/>
          <w:lang w:val="en-US"/>
        </w:rPr>
        <w:t xml:space="preserve"> Erasmus Medical Center, Department of Internal Medicine, Rotterdam, the Netherlands. </w:t>
      </w:r>
    </w:p>
    <w:p w:rsidR="00F96D67" w:rsidRPr="00F96D67" w:rsidRDefault="00F96D67" w:rsidP="00F96D67">
      <w:pPr>
        <w:spacing w:line="360" w:lineRule="auto"/>
        <w:rPr>
          <w:rFonts w:ascii="Times New Roman" w:hAnsi="Times New Roman" w:cs="Times New Roman"/>
          <w:bCs/>
          <w:lang w:val="en-US"/>
        </w:rPr>
      </w:pPr>
      <w:r w:rsidRPr="002F29C3">
        <w:rPr>
          <w:rFonts w:ascii="Times New Roman" w:hAnsi="Times New Roman" w:cs="Times New Roman"/>
          <w:bCs/>
          <w:vertAlign w:val="superscript"/>
          <w:lang w:val="en-US"/>
        </w:rPr>
        <w:t>8</w:t>
      </w:r>
      <w:r w:rsidRPr="00F96D67">
        <w:rPr>
          <w:rFonts w:ascii="Times New Roman" w:hAnsi="Times New Roman" w:cs="Times New Roman"/>
          <w:bCs/>
          <w:lang w:val="en-US"/>
        </w:rPr>
        <w:t xml:space="preserve"> Erasmus Medical Center, Department of Respiratory Medicine, Rotterdam, the Netherlands.</w:t>
      </w:r>
    </w:p>
    <w:p w:rsidR="00EF13D7" w:rsidRPr="00EF13D7" w:rsidRDefault="00F96D67" w:rsidP="00EF13D7">
      <w:pPr>
        <w:spacing w:line="360" w:lineRule="auto"/>
        <w:rPr>
          <w:rFonts w:ascii="Times New Roman" w:hAnsi="Times New Roman" w:cs="Times New Roman"/>
          <w:lang w:val="en-GB"/>
        </w:rPr>
      </w:pPr>
      <w:r w:rsidRPr="002F29C3">
        <w:rPr>
          <w:rFonts w:ascii="Times New Roman" w:hAnsi="Times New Roman" w:cs="Times New Roman"/>
          <w:bCs/>
          <w:vertAlign w:val="superscript"/>
          <w:lang w:val="en-US"/>
        </w:rPr>
        <w:t>9</w:t>
      </w:r>
      <w:r w:rsidRPr="00F96D67">
        <w:rPr>
          <w:rFonts w:ascii="Times New Roman" w:hAnsi="Times New Roman" w:cs="Times New Roman"/>
          <w:bCs/>
          <w:lang w:val="en-US"/>
        </w:rPr>
        <w:t xml:space="preserve"> University of Groningen, University Medical Center Groningen, Department of Pulmonary Diseases,  Groningen, the Netherlands.</w:t>
      </w:r>
    </w:p>
    <w:p w:rsidR="002F29C3" w:rsidRDefault="002F29C3" w:rsidP="006C2376">
      <w:pPr>
        <w:spacing w:line="360" w:lineRule="auto"/>
        <w:jc w:val="both"/>
        <w:outlineLvl w:val="0"/>
        <w:rPr>
          <w:rFonts w:ascii="Times New Roman" w:hAnsi="Times New Roman" w:cs="Times New Roman"/>
          <w:b/>
          <w:lang w:val="en-GB"/>
        </w:rPr>
      </w:pPr>
    </w:p>
    <w:p w:rsidR="006C2376" w:rsidRPr="00863CA3" w:rsidRDefault="006C2376" w:rsidP="006C2376">
      <w:pPr>
        <w:spacing w:line="360" w:lineRule="auto"/>
        <w:jc w:val="both"/>
        <w:outlineLvl w:val="0"/>
        <w:rPr>
          <w:rFonts w:ascii="Times New Roman" w:hAnsi="Times New Roman" w:cs="Times New Roman"/>
          <w:b/>
          <w:lang w:val="en-GB"/>
        </w:rPr>
      </w:pPr>
      <w:r w:rsidRPr="00863CA3">
        <w:rPr>
          <w:rFonts w:ascii="Times New Roman" w:hAnsi="Times New Roman" w:cs="Times New Roman"/>
          <w:b/>
          <w:lang w:val="en-GB"/>
        </w:rPr>
        <w:t xml:space="preserve">Corresponding author: </w:t>
      </w:r>
    </w:p>
    <w:p w:rsidR="006C2376" w:rsidRPr="00863CA3" w:rsidRDefault="006C2376" w:rsidP="006C2376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863CA3">
        <w:rPr>
          <w:rFonts w:ascii="Times New Roman" w:hAnsi="Times New Roman" w:cs="Times New Roman"/>
          <w:lang w:val="en-GB"/>
        </w:rPr>
        <w:t xml:space="preserve">H.M. Boezen, University of Groningen, University Medical </w:t>
      </w:r>
      <w:proofErr w:type="spellStart"/>
      <w:r w:rsidRPr="00863CA3">
        <w:rPr>
          <w:rFonts w:ascii="Times New Roman" w:hAnsi="Times New Roman" w:cs="Times New Roman"/>
          <w:lang w:val="en-GB"/>
        </w:rPr>
        <w:t>Center</w:t>
      </w:r>
      <w:proofErr w:type="spellEnd"/>
      <w:r w:rsidRPr="00863CA3">
        <w:rPr>
          <w:rFonts w:ascii="Times New Roman" w:hAnsi="Times New Roman" w:cs="Times New Roman"/>
          <w:lang w:val="en-GB"/>
        </w:rPr>
        <w:t xml:space="preserve"> Groningen, Department of Epidemiology, </w:t>
      </w:r>
      <w:proofErr w:type="spellStart"/>
      <w:r w:rsidRPr="00863CA3">
        <w:rPr>
          <w:rFonts w:ascii="Times New Roman" w:hAnsi="Times New Roman" w:cs="Times New Roman"/>
          <w:iCs/>
          <w:lang w:val="en-GB"/>
        </w:rPr>
        <w:t>Hanzeplein</w:t>
      </w:r>
      <w:proofErr w:type="spellEnd"/>
      <w:r w:rsidRPr="00863CA3">
        <w:rPr>
          <w:rFonts w:ascii="Times New Roman" w:hAnsi="Times New Roman" w:cs="Times New Roman"/>
          <w:iCs/>
          <w:lang w:val="en-GB"/>
        </w:rPr>
        <w:t xml:space="preserve"> 1, 9700 RB Groningen</w:t>
      </w:r>
      <w:r w:rsidRPr="00863CA3">
        <w:rPr>
          <w:rFonts w:ascii="Times New Roman" w:hAnsi="Times New Roman" w:cs="Times New Roman"/>
          <w:lang w:val="en-GB"/>
        </w:rPr>
        <w:t>, the Netherlands.</w:t>
      </w:r>
    </w:p>
    <w:p w:rsidR="006C2376" w:rsidRPr="006C2376" w:rsidRDefault="006C2376" w:rsidP="006C2376">
      <w:pPr>
        <w:spacing w:line="360" w:lineRule="auto"/>
        <w:jc w:val="both"/>
        <w:outlineLvl w:val="0"/>
        <w:rPr>
          <w:rFonts w:ascii="Times New Roman" w:hAnsi="Times New Roman" w:cs="Times New Roman"/>
          <w:lang w:val="en-GB"/>
        </w:rPr>
      </w:pPr>
      <w:r w:rsidRPr="006C2376">
        <w:rPr>
          <w:rFonts w:ascii="Times New Roman" w:hAnsi="Times New Roman" w:cs="Times New Roman"/>
          <w:lang w:val="en-GB"/>
        </w:rPr>
        <w:t>E-mail address: h.m.boezen@umcg.nl</w:t>
      </w:r>
    </w:p>
    <w:p w:rsidR="006C2376" w:rsidRPr="00863CA3" w:rsidRDefault="006C2376" w:rsidP="006C2376">
      <w:pPr>
        <w:spacing w:line="360" w:lineRule="auto"/>
        <w:jc w:val="both"/>
        <w:outlineLvl w:val="0"/>
        <w:rPr>
          <w:rFonts w:ascii="Times New Roman" w:hAnsi="Times New Roman" w:cs="Times New Roman"/>
          <w:lang w:val="en-GB"/>
        </w:rPr>
      </w:pPr>
      <w:r w:rsidRPr="00863CA3">
        <w:rPr>
          <w:rFonts w:ascii="Times New Roman" w:hAnsi="Times New Roman" w:cs="Times New Roman"/>
          <w:lang w:val="en-GB"/>
        </w:rPr>
        <w:t>Phone number: +31 50 3610899</w:t>
      </w:r>
    </w:p>
    <w:p w:rsidR="006C2376" w:rsidRPr="006C2376" w:rsidRDefault="006C237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C2376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8C169E" w:rsidRPr="006C2376" w:rsidRDefault="0069220F" w:rsidP="00E95A7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DESCRIPTION OF THE COHORTS</w:t>
      </w:r>
      <w:bookmarkStart w:id="0" w:name="_GoBack"/>
      <w:bookmarkEnd w:id="0"/>
      <w:r w:rsidR="008C169E" w:rsidRPr="006C23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A866D0" w:rsidRPr="006C2376" w:rsidRDefault="00A866D0" w:rsidP="00E95A7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C2376">
        <w:rPr>
          <w:rFonts w:ascii="Times New Roman" w:hAnsi="Times New Roman" w:cs="Times New Roman"/>
          <w:b/>
          <w:sz w:val="24"/>
          <w:szCs w:val="24"/>
          <w:lang w:val="en-US"/>
        </w:rPr>
        <w:t>LifeLines cohort study</w:t>
      </w:r>
    </w:p>
    <w:p w:rsidR="00E95A71" w:rsidRPr="006C2376" w:rsidRDefault="00E95A71" w:rsidP="006C23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The LifeLines cohort study started in 2006, including subjects from the three Northern provinces of the Netherlands 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instrText>ADDIN RW.CITE{{74 Stolk,Ronald 2008; 742 Scholtens,S. 2015}}</w:instrTex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F4651E">
        <w:rPr>
          <w:rFonts w:ascii="Times New Roman" w:hAnsi="Times New Roman" w:cs="Times New Roman"/>
          <w:sz w:val="24"/>
          <w:szCs w:val="24"/>
          <w:lang w:val="en-US"/>
        </w:rPr>
        <w:t>[1,2]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. At baseline all participants had a blood sample taken, filled in a standardized questionnaire and were subject to a medical examination including pre-bronchodilator </w:t>
      </w:r>
      <w:proofErr w:type="spellStart"/>
      <w:r w:rsidRPr="006C2376">
        <w:rPr>
          <w:rFonts w:ascii="Times New Roman" w:hAnsi="Times New Roman" w:cs="Times New Roman"/>
          <w:sz w:val="24"/>
          <w:szCs w:val="24"/>
          <w:lang w:val="en-US"/>
        </w:rPr>
        <w:t>spirometry</w:t>
      </w:r>
      <w:proofErr w:type="spellEnd"/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following </w:t>
      </w:r>
      <w:r w:rsidR="00863CA3" w:rsidRPr="006C2376">
        <w:rPr>
          <w:rFonts w:ascii="Times New Roman" w:hAnsi="Times New Roman" w:cs="Times New Roman"/>
          <w:sz w:val="24"/>
          <w:szCs w:val="24"/>
          <w:lang w:val="en-US"/>
        </w:rPr>
        <w:t>American Thoracic Society criteria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B1EB6"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The LifeLines cohort study </w:t>
      </w:r>
      <w:r w:rsidR="00863CA3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0B1EB6"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approved by the Medical Ethics Committee of the University Medical Center Groningen, Groningen, The Netherlands. All subjects gave written informed consent.</w:t>
      </w:r>
      <w:r w:rsidR="006C2376"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Blood from a subset of subjects, all with baseline visits between December 2006 and February 2011, was used for genotyping. Genotyping was performed using IlluminaCytoSNP-12 arrays. SNPs </w:t>
      </w:r>
      <w:r w:rsidR="00863CA3">
        <w:rPr>
          <w:rFonts w:ascii="Times New Roman" w:hAnsi="Times New Roman" w:cs="Times New Roman"/>
          <w:sz w:val="24"/>
          <w:szCs w:val="24"/>
          <w:lang w:val="en-US"/>
        </w:rPr>
        <w:t xml:space="preserve">(n =  227,981) 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>that fulfilled the quality control criteria were included: genotype call-rate ≥</w:t>
      </w:r>
      <w:r w:rsidR="00863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>95%, minor allele frequency ≥</w:t>
      </w:r>
      <w:r w:rsidR="00863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>1%, and Hardy-Weinberg equilibrium cut-off p-value ≥</w:t>
      </w:r>
      <w:r w:rsidR="00863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863CA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-4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>. Samples with call rates below 95% were excluded.</w:t>
      </w:r>
      <w:r w:rsidR="002121D3"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First degree relatives and non-Caucasian samples, based on self-report, outlier (IBS) and principal component analysis, were excluded. </w:t>
      </w:r>
    </w:p>
    <w:p w:rsidR="00A866D0" w:rsidRPr="006C2376" w:rsidRDefault="00A866D0" w:rsidP="00E95A7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C2376">
        <w:rPr>
          <w:rFonts w:ascii="Times New Roman" w:hAnsi="Times New Roman" w:cs="Times New Roman"/>
          <w:b/>
          <w:sz w:val="24"/>
          <w:szCs w:val="24"/>
          <w:lang w:val="en-US"/>
        </w:rPr>
        <w:t>SAPALDIA study</w:t>
      </w:r>
    </w:p>
    <w:p w:rsidR="00F1648B" w:rsidRPr="00F1648B" w:rsidRDefault="008C169E" w:rsidP="00F164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376">
        <w:rPr>
          <w:rFonts w:ascii="Times New Roman" w:hAnsi="Times New Roman" w:cs="Times New Roman"/>
          <w:sz w:val="24"/>
          <w:szCs w:val="24"/>
          <w:lang w:val="en-US"/>
        </w:rPr>
        <w:t>The phenotype data from the SAPALDIA study was derived from the first follow-up survey collected in 2002</w:t>
      </w:r>
      <w:r w:rsidR="006C2376"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2376" w:rsidRPr="006C2376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6C2376" w:rsidRPr="006C2376">
        <w:rPr>
          <w:rFonts w:ascii="Times New Roman" w:hAnsi="Times New Roman" w:cs="Times New Roman"/>
          <w:sz w:val="24"/>
          <w:szCs w:val="24"/>
          <w:lang w:val="en-US"/>
        </w:rPr>
        <w:instrText>ADDIN RW.CITE{{104 Leuenberger,P. 1994}}</w:instrText>
      </w:r>
      <w:r w:rsidR="006C2376" w:rsidRPr="006C2376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F4651E">
        <w:rPr>
          <w:rFonts w:ascii="Times New Roman" w:hAnsi="Times New Roman" w:cs="Times New Roman"/>
          <w:sz w:val="24"/>
          <w:szCs w:val="24"/>
          <w:lang w:val="en-US"/>
        </w:rPr>
        <w:t>[3]</w:t>
      </w:r>
      <w:r w:rsidR="006C2376" w:rsidRPr="006C237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. The study was enriched with asthmatics (40%). </w:t>
      </w:r>
      <w:r w:rsidR="00F1648B" w:rsidRPr="00F1648B">
        <w:rPr>
          <w:rFonts w:ascii="Times New Roman" w:hAnsi="Times New Roman" w:cs="Times New Roman"/>
          <w:sz w:val="24"/>
          <w:szCs w:val="24"/>
          <w:lang w:val="en-US"/>
        </w:rPr>
        <w:t>Participants provided informed consent for participation</w:t>
      </w:r>
      <w:r w:rsidR="00F164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648B" w:rsidRPr="00F1648B">
        <w:rPr>
          <w:rFonts w:ascii="Times New Roman" w:hAnsi="Times New Roman" w:cs="Times New Roman"/>
          <w:sz w:val="24"/>
          <w:szCs w:val="24"/>
          <w:lang w:val="en-US"/>
        </w:rPr>
        <w:t>in the health interviews, physical examinations,</w:t>
      </w:r>
      <w:r w:rsidR="00F164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648B" w:rsidRPr="00F1648B">
        <w:rPr>
          <w:rFonts w:ascii="Times New Roman" w:hAnsi="Times New Roman" w:cs="Times New Roman"/>
          <w:sz w:val="24"/>
          <w:szCs w:val="24"/>
          <w:lang w:val="en-US"/>
        </w:rPr>
        <w:t>blood marker and genetic assays. Ethical clearance for</w:t>
      </w:r>
      <w:r w:rsidR="00F164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648B" w:rsidRPr="00F1648B">
        <w:rPr>
          <w:rFonts w:ascii="Times New Roman" w:hAnsi="Times New Roman" w:cs="Times New Roman"/>
          <w:sz w:val="24"/>
          <w:szCs w:val="24"/>
          <w:lang w:val="en-US"/>
        </w:rPr>
        <w:t>the SAPALDIA study was obtained from the Swiss</w:t>
      </w:r>
      <w:r w:rsidR="00F164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648B" w:rsidRPr="00F1648B">
        <w:rPr>
          <w:rFonts w:ascii="Times New Roman" w:hAnsi="Times New Roman" w:cs="Times New Roman"/>
          <w:sz w:val="24"/>
          <w:szCs w:val="24"/>
          <w:lang w:val="en-US"/>
        </w:rPr>
        <w:t>Academy of Medical Sciences, the National Ethics Committee</w:t>
      </w:r>
      <w:r w:rsidR="00F164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648B" w:rsidRPr="00F1648B">
        <w:rPr>
          <w:rFonts w:ascii="Times New Roman" w:hAnsi="Times New Roman" w:cs="Times New Roman"/>
          <w:sz w:val="24"/>
          <w:szCs w:val="24"/>
          <w:lang w:val="en-US"/>
        </w:rPr>
        <w:t>for Clinical research (UREK, Project Approval</w:t>
      </w:r>
      <w:r w:rsidR="00F164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648B" w:rsidRPr="00F1648B">
        <w:rPr>
          <w:rFonts w:ascii="Times New Roman" w:hAnsi="Times New Roman" w:cs="Times New Roman"/>
          <w:sz w:val="24"/>
          <w:szCs w:val="24"/>
          <w:lang w:val="en-US"/>
        </w:rPr>
        <w:t>Number 123/00) and the Ethics Committees of the eight</w:t>
      </w:r>
      <w:r w:rsidR="00F164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648B" w:rsidRPr="00F1648B">
        <w:rPr>
          <w:rFonts w:ascii="Times New Roman" w:hAnsi="Times New Roman" w:cs="Times New Roman"/>
          <w:sz w:val="24"/>
          <w:szCs w:val="24"/>
          <w:lang w:val="en-US"/>
        </w:rPr>
        <w:t>participating communities including Basel, Wald, Davos,</w:t>
      </w:r>
      <w:r w:rsidR="00F164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648B" w:rsidRPr="00F1648B">
        <w:rPr>
          <w:rFonts w:ascii="Times New Roman" w:hAnsi="Times New Roman" w:cs="Times New Roman"/>
          <w:sz w:val="24"/>
          <w:szCs w:val="24"/>
          <w:lang w:val="en-US"/>
        </w:rPr>
        <w:t>Lugano</w:t>
      </w:r>
      <w:proofErr w:type="spellEnd"/>
      <w:r w:rsidR="00F1648B" w:rsidRPr="00F1648B">
        <w:rPr>
          <w:rFonts w:ascii="Times New Roman" w:hAnsi="Times New Roman" w:cs="Times New Roman"/>
          <w:sz w:val="24"/>
          <w:szCs w:val="24"/>
          <w:lang w:val="en-US"/>
        </w:rPr>
        <w:t xml:space="preserve">, Montana, </w:t>
      </w:r>
      <w:proofErr w:type="spellStart"/>
      <w:r w:rsidR="00F1648B" w:rsidRPr="00F1648B">
        <w:rPr>
          <w:rFonts w:ascii="Times New Roman" w:hAnsi="Times New Roman" w:cs="Times New Roman"/>
          <w:sz w:val="24"/>
          <w:szCs w:val="24"/>
          <w:lang w:val="en-US"/>
        </w:rPr>
        <w:t>Payerne</w:t>
      </w:r>
      <w:proofErr w:type="spellEnd"/>
      <w:r w:rsidR="00F1648B" w:rsidRPr="00F164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1648B" w:rsidRPr="00F1648B">
        <w:rPr>
          <w:rFonts w:ascii="Times New Roman" w:hAnsi="Times New Roman" w:cs="Times New Roman"/>
          <w:sz w:val="24"/>
          <w:szCs w:val="24"/>
          <w:lang w:val="en-US"/>
        </w:rPr>
        <w:t>Aarau</w:t>
      </w:r>
      <w:proofErr w:type="spellEnd"/>
      <w:r w:rsidR="00F1648B" w:rsidRPr="00F1648B">
        <w:rPr>
          <w:rFonts w:ascii="Times New Roman" w:hAnsi="Times New Roman" w:cs="Times New Roman"/>
          <w:sz w:val="24"/>
          <w:szCs w:val="24"/>
          <w:lang w:val="en-US"/>
        </w:rPr>
        <w:t xml:space="preserve"> and Geneva.</w:t>
      </w:r>
    </w:p>
    <w:p w:rsidR="009845AF" w:rsidRDefault="008C169E" w:rsidP="00863C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Pre-bronchodilator </w:t>
      </w:r>
      <w:proofErr w:type="spellStart"/>
      <w:r w:rsidRPr="006C2376">
        <w:rPr>
          <w:rFonts w:ascii="Times New Roman" w:hAnsi="Times New Roman" w:cs="Times New Roman"/>
          <w:sz w:val="24"/>
          <w:szCs w:val="24"/>
          <w:lang w:val="en-US"/>
        </w:rPr>
        <w:t>spirometry</w:t>
      </w:r>
      <w:proofErr w:type="spellEnd"/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was performed according to a standardized protocol equivalent to that of the European Community Respiratory Health Survey (ECRHS), using a </w:t>
      </w:r>
      <w:proofErr w:type="spellStart"/>
      <w:r w:rsidRPr="006C2376">
        <w:rPr>
          <w:rFonts w:ascii="Times New Roman" w:hAnsi="Times New Roman" w:cs="Times New Roman"/>
          <w:sz w:val="24"/>
          <w:szCs w:val="24"/>
          <w:lang w:val="en-US"/>
        </w:rPr>
        <w:t>Sensormedics</w:t>
      </w:r>
      <w:proofErr w:type="spellEnd"/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model 2200 (Yorba Linda, California, USA) and following American Thoracic Society criteria.</w:t>
      </w:r>
      <w:r w:rsidR="00E95A71"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Blood samples were used to genotype 567,589 SNPs using the </w:t>
      </w:r>
      <w:proofErr w:type="spellStart"/>
      <w:r w:rsidRPr="006C2376">
        <w:rPr>
          <w:rFonts w:ascii="Times New Roman" w:hAnsi="Times New Roman" w:cs="Times New Roman"/>
          <w:sz w:val="24"/>
          <w:szCs w:val="24"/>
          <w:lang w:val="en-US"/>
        </w:rPr>
        <w:t>Illumina</w:t>
      </w:r>
      <w:proofErr w:type="spellEnd"/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610K quad array. Consequently this sample was imputed using MACH v1.00 software 13 and the HapMap2 Release 22 CEU reference sample. To account for population stratification, ancestry-informative principal components were inferred using software package 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EIGENSTRAT2.0 using </w:t>
      </w:r>
      <w:proofErr w:type="spellStart"/>
      <w:r w:rsidRPr="006C2376">
        <w:rPr>
          <w:rFonts w:ascii="Times New Roman" w:hAnsi="Times New Roman" w:cs="Times New Roman"/>
          <w:sz w:val="24"/>
          <w:szCs w:val="24"/>
          <w:lang w:val="en-US"/>
        </w:rPr>
        <w:t>HapMap</w:t>
      </w:r>
      <w:proofErr w:type="spellEnd"/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data (CEU, YRI, JPT and CHB) and additional European reference samples. Non-European and related samples were excluded. </w:t>
      </w:r>
    </w:p>
    <w:p w:rsidR="008C169E" w:rsidRPr="009845AF" w:rsidRDefault="009845AF" w:rsidP="00863C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SNP-by-ETS exposure interactions were assessed with linear regression</w:t>
      </w:r>
      <w:r w:rsidRPr="009845AF">
        <w:rPr>
          <w:rFonts w:ascii="Times New Roman" w:hAnsi="Times New Roman" w:cs="Times New Roman"/>
          <w:sz w:val="24"/>
          <w:szCs w:val="24"/>
          <w:lang w:val="en-US"/>
        </w:rPr>
        <w:t xml:space="preserve"> model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adjusted for </w:t>
      </w:r>
      <w:r w:rsidRPr="009845AF">
        <w:rPr>
          <w:rFonts w:ascii="Times New Roman" w:hAnsi="Times New Roman" w:cs="Times New Roman"/>
          <w:sz w:val="24"/>
          <w:szCs w:val="24"/>
          <w:lang w:val="en-US"/>
        </w:rPr>
        <w:t>adjusted for sex, age, height, ever smoking and pack years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845AF">
        <w:rPr>
          <w:rFonts w:ascii="Times New Roman" w:hAnsi="Times New Roman" w:cs="Times New Roman"/>
          <w:sz w:val="24"/>
          <w:szCs w:val="24"/>
          <w:lang w:val="en-US"/>
        </w:rPr>
        <w:t xml:space="preserve">study area and principal components ev3 and ev4 using the software packages STATA MP12 and PLINK version 1.07  </w:t>
      </w:r>
      <w:r w:rsidR="00F4651E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F4651E">
        <w:rPr>
          <w:rFonts w:ascii="Times New Roman" w:hAnsi="Times New Roman" w:cs="Times New Roman"/>
          <w:sz w:val="24"/>
          <w:szCs w:val="24"/>
          <w:lang w:val="en-US"/>
        </w:rPr>
        <w:instrText>ADDIN RW.CITE{{339 Purcell,S. 2007}}</w:instrText>
      </w:r>
      <w:r w:rsidR="00F4651E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F4651E">
        <w:rPr>
          <w:rFonts w:ascii="Times New Roman" w:hAnsi="Times New Roman" w:cs="Times New Roman"/>
          <w:sz w:val="24"/>
          <w:szCs w:val="24"/>
          <w:lang w:val="en-US"/>
        </w:rPr>
        <w:t>[4]</w:t>
      </w:r>
      <w:r w:rsidR="00F4651E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9845AF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</w:p>
    <w:p w:rsidR="008C169E" w:rsidRPr="006C2376" w:rsidRDefault="008C169E" w:rsidP="00E95A7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C2376">
        <w:rPr>
          <w:rFonts w:ascii="Times New Roman" w:hAnsi="Times New Roman" w:cs="Times New Roman"/>
          <w:b/>
          <w:sz w:val="24"/>
          <w:szCs w:val="24"/>
          <w:lang w:val="en-US"/>
        </w:rPr>
        <w:t>Rotterdam Study</w:t>
      </w:r>
      <w:r w:rsidR="00E95A71" w:rsidRPr="006C23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</w:t>
      </w:r>
    </w:p>
    <w:p w:rsidR="009845AF" w:rsidRDefault="000B1EB6" w:rsidP="00863C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The Rotterdam Study is a prospective population-based study investigating chronic diseases in elderly living in the </w:t>
      </w:r>
      <w:proofErr w:type="spellStart"/>
      <w:r w:rsidRPr="006C2376">
        <w:rPr>
          <w:rFonts w:ascii="Times New Roman" w:hAnsi="Times New Roman" w:cs="Times New Roman"/>
          <w:sz w:val="24"/>
          <w:szCs w:val="24"/>
          <w:lang w:val="en-US"/>
        </w:rPr>
        <w:t>Ommoord</w:t>
      </w:r>
      <w:proofErr w:type="spellEnd"/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district in the city of Rotterdam in the Netherlands 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instrText>ADDIN RW.CITE{{753 Hofman,A. 2015}}</w:instrTex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F4651E">
        <w:rPr>
          <w:rFonts w:ascii="Times New Roman" w:hAnsi="Times New Roman" w:cs="Times New Roman"/>
          <w:sz w:val="24"/>
          <w:szCs w:val="24"/>
          <w:lang w:val="en-US"/>
        </w:rPr>
        <w:t>[5]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. For the current analysis subjects of the Rotterdam Study I (RS1) were included, these were subjects aged 55 years and older which visited the research </w:t>
      </w:r>
      <w:r w:rsidR="009028F7" w:rsidRPr="006C2376">
        <w:rPr>
          <w:rFonts w:ascii="Times New Roman" w:hAnsi="Times New Roman" w:cs="Times New Roman"/>
          <w:sz w:val="24"/>
          <w:szCs w:val="24"/>
          <w:lang w:val="en-US"/>
        </w:rPr>
        <w:t>center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for the first time between </w:t>
      </w:r>
      <w:r w:rsidR="00863CA3">
        <w:rPr>
          <w:rFonts w:ascii="Times New Roman" w:hAnsi="Times New Roman" w:cs="Times New Roman"/>
          <w:sz w:val="24"/>
          <w:szCs w:val="24"/>
          <w:lang w:val="en-US"/>
        </w:rPr>
        <w:t xml:space="preserve">July 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1989 and </w:t>
      </w:r>
      <w:r w:rsidR="00863CA3">
        <w:rPr>
          <w:rFonts w:ascii="Times New Roman" w:hAnsi="Times New Roman" w:cs="Times New Roman"/>
          <w:sz w:val="24"/>
          <w:szCs w:val="24"/>
          <w:lang w:val="en-US"/>
        </w:rPr>
        <w:t xml:space="preserve">September 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1993. Lung function data for this analysis was derived from pre-bronchodilator </w:t>
      </w:r>
      <w:proofErr w:type="spellStart"/>
      <w:r w:rsidRPr="006C2376">
        <w:rPr>
          <w:rFonts w:ascii="Times New Roman" w:hAnsi="Times New Roman" w:cs="Times New Roman"/>
          <w:sz w:val="24"/>
          <w:szCs w:val="24"/>
          <w:lang w:val="en-US"/>
        </w:rPr>
        <w:t>spirometry</w:t>
      </w:r>
      <w:proofErr w:type="spellEnd"/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which was performed between March 2009 and January 2011 using a Master Screen® PFT Pro (</w:t>
      </w:r>
      <w:proofErr w:type="spellStart"/>
      <w:r w:rsidRPr="006C2376">
        <w:rPr>
          <w:rFonts w:ascii="Times New Roman" w:hAnsi="Times New Roman" w:cs="Times New Roman"/>
          <w:sz w:val="24"/>
          <w:szCs w:val="24"/>
          <w:lang w:val="en-US"/>
        </w:rPr>
        <w:t>CareFusion</w:t>
      </w:r>
      <w:proofErr w:type="spellEnd"/>
      <w:r w:rsidRPr="006C2376">
        <w:rPr>
          <w:rFonts w:ascii="Times New Roman" w:hAnsi="Times New Roman" w:cs="Times New Roman"/>
          <w:sz w:val="24"/>
          <w:szCs w:val="24"/>
          <w:lang w:val="en-US"/>
        </w:rPr>
        <w:t>, San Diego, CA) by trained paramedical personnel according to the ATS/ERS guidelines. All subjects provided written informed consent and the study was approved by the medical ethics committee of Erasmus University.</w:t>
      </w:r>
      <w:r w:rsidR="006C2376"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>A total of 6,318 subjects were genotyped in RS I (</w:t>
      </w:r>
      <w:proofErr w:type="spellStart"/>
      <w:r w:rsidRPr="006C2376">
        <w:rPr>
          <w:rFonts w:ascii="Times New Roman" w:hAnsi="Times New Roman" w:cs="Times New Roman"/>
          <w:sz w:val="24"/>
          <w:szCs w:val="24"/>
          <w:lang w:val="en-US"/>
        </w:rPr>
        <w:t>Illumina</w:t>
      </w:r>
      <w:proofErr w:type="spellEnd"/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550(+duo)/</w:t>
      </w:r>
      <w:proofErr w:type="spellStart"/>
      <w:r w:rsidRPr="006C2376">
        <w:rPr>
          <w:rFonts w:ascii="Times New Roman" w:hAnsi="Times New Roman" w:cs="Times New Roman"/>
          <w:sz w:val="24"/>
          <w:szCs w:val="24"/>
          <w:lang w:val="en-US"/>
        </w:rPr>
        <w:t>Illumina</w:t>
      </w:r>
      <w:proofErr w:type="spellEnd"/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610 quad). Exclusions included a call</w:t>
      </w:r>
      <w:r w:rsidR="00863CA3">
        <w:rPr>
          <w:rFonts w:ascii="Times New Roman" w:hAnsi="Times New Roman" w:cs="Times New Roman"/>
          <w:sz w:val="24"/>
          <w:szCs w:val="24"/>
          <w:lang w:val="en-US"/>
        </w:rPr>
        <w:t xml:space="preserve"> rate &lt; 98%, Hardy-Weinberg p-value &lt; 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863CA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-6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and MAF &lt; 0.01%. A total of 6,291</w:t>
      </w:r>
      <w:r w:rsidR="00863CA3">
        <w:rPr>
          <w:rFonts w:ascii="Times New Roman" w:hAnsi="Times New Roman" w:cs="Times New Roman"/>
          <w:sz w:val="24"/>
          <w:szCs w:val="24"/>
          <w:lang w:val="en-US"/>
        </w:rPr>
        <w:t xml:space="preserve"> samples</w:t>
      </w:r>
      <w:r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passed genotyping quality control. </w:t>
      </w:r>
    </w:p>
    <w:p w:rsidR="002F29C3" w:rsidRDefault="009845AF" w:rsidP="00863C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SNP-by-ETS exposure interactions were assessed in linear regression</w:t>
      </w:r>
      <w:r w:rsidRPr="009845AF">
        <w:rPr>
          <w:rFonts w:ascii="Times New Roman" w:hAnsi="Times New Roman" w:cs="Times New Roman"/>
          <w:sz w:val="24"/>
          <w:szCs w:val="24"/>
          <w:lang w:val="en-US"/>
        </w:rPr>
        <w:t xml:space="preserve"> models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9845AF">
        <w:rPr>
          <w:rFonts w:ascii="Times New Roman" w:hAnsi="Times New Roman" w:cs="Times New Roman"/>
          <w:sz w:val="24"/>
          <w:szCs w:val="24"/>
          <w:lang w:val="en-US"/>
        </w:rPr>
        <w:t>djusted for sex, age, height, ever smoking and pack years</w:t>
      </w:r>
      <w:r w:rsidR="000B1EB6"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using the </w:t>
      </w:r>
      <w:proofErr w:type="spellStart"/>
      <w:r w:rsidR="000B1EB6" w:rsidRPr="006C2376">
        <w:rPr>
          <w:rFonts w:ascii="Times New Roman" w:hAnsi="Times New Roman" w:cs="Times New Roman"/>
          <w:sz w:val="24"/>
          <w:szCs w:val="24"/>
          <w:lang w:val="en-US"/>
        </w:rPr>
        <w:t>ProbABEL</w:t>
      </w:r>
      <w:proofErr w:type="spellEnd"/>
      <w:r w:rsidR="000B1EB6" w:rsidRPr="006C2376">
        <w:rPr>
          <w:rFonts w:ascii="Times New Roman" w:hAnsi="Times New Roman" w:cs="Times New Roman"/>
          <w:sz w:val="24"/>
          <w:szCs w:val="24"/>
          <w:lang w:val="en-US"/>
        </w:rPr>
        <w:t xml:space="preserve"> program according to an additive model using the 1000 genomes 1KG_phaseIv3 imputation panel </w:t>
      </w:r>
      <w:r w:rsidR="000B1EB6" w:rsidRPr="002F29C3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0B1EB6" w:rsidRPr="002F29C3">
        <w:rPr>
          <w:rFonts w:ascii="Times New Roman" w:hAnsi="Times New Roman" w:cs="Times New Roman"/>
          <w:sz w:val="24"/>
          <w:szCs w:val="24"/>
          <w:lang w:val="en-US"/>
        </w:rPr>
        <w:instrText>ADDIN RW.CITE{{754 Kreiner-Moller,E. 2015}}</w:instrText>
      </w:r>
      <w:r w:rsidR="000B1EB6" w:rsidRPr="002F29C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F4651E" w:rsidRPr="002F29C3">
        <w:rPr>
          <w:rFonts w:ascii="Times New Roman" w:hAnsi="Times New Roman" w:cs="Times New Roman"/>
          <w:sz w:val="24"/>
          <w:szCs w:val="24"/>
          <w:lang w:val="en-US"/>
        </w:rPr>
        <w:t>[6]</w:t>
      </w:r>
      <w:r w:rsidR="000B1EB6" w:rsidRPr="002F29C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0B1EB6" w:rsidRPr="006C2376">
        <w:rPr>
          <w:rFonts w:ascii="Times New Roman" w:hAnsi="Times New Roman" w:cs="Times New Roman"/>
          <w:sz w:val="24"/>
          <w:szCs w:val="24"/>
          <w:lang w:val="en-US"/>
        </w:rPr>
        <w:t>. All subjects in the final analysis (n = 1,156) were of Caucasian ancestry.</w:t>
      </w:r>
    </w:p>
    <w:p w:rsidR="002F29C3" w:rsidRDefault="002F29C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F4651E" w:rsidRPr="00F4651E" w:rsidRDefault="00F4651E" w:rsidP="00F4651E">
      <w:pPr>
        <w:pStyle w:val="Normaalweb"/>
        <w:divId w:val="520704599"/>
        <w:rPr>
          <w:b/>
        </w:rPr>
      </w:pPr>
      <w:r>
        <w:rPr>
          <w:lang w:val="en-US"/>
        </w:rPr>
        <w:lastRenderedPageBreak/>
        <w:fldChar w:fldCharType="begin"/>
      </w:r>
      <w:r w:rsidRPr="00F4651E">
        <w:instrText>ADDIN RW.BIB</w:instrText>
      </w:r>
      <w:r>
        <w:rPr>
          <w:lang w:val="en-US"/>
        </w:rPr>
        <w:fldChar w:fldCharType="separate"/>
      </w:r>
      <w:r w:rsidRPr="00F4651E">
        <w:rPr>
          <w:b/>
        </w:rPr>
        <w:t xml:space="preserve">References </w:t>
      </w:r>
    </w:p>
    <w:p w:rsidR="00F4651E" w:rsidRPr="00F96D67" w:rsidRDefault="00F4651E">
      <w:pPr>
        <w:pStyle w:val="Normaalweb"/>
        <w:divId w:val="520704599"/>
        <w:rPr>
          <w:lang w:val="en-GB"/>
        </w:rPr>
      </w:pPr>
      <w:r>
        <w:t xml:space="preserve">1. Stolk R, Rosmalen JGM, Postma D, de Boer R, Navis G, Slaets JPJ, et al. </w:t>
      </w:r>
      <w:r w:rsidRPr="00F4651E">
        <w:rPr>
          <w:lang w:val="en-GB"/>
        </w:rPr>
        <w:t xml:space="preserve">Universal risk factors for multifactorial diseases: LifeLines: a three-generation population-based study. </w:t>
      </w:r>
      <w:r w:rsidRPr="00F96D67">
        <w:rPr>
          <w:lang w:val="en-GB"/>
        </w:rPr>
        <w:t xml:space="preserve">Eur J Epidemiol. 2008;23: 67-74. </w:t>
      </w:r>
    </w:p>
    <w:p w:rsidR="00F4651E" w:rsidRPr="00F96D67" w:rsidRDefault="00F4651E">
      <w:pPr>
        <w:pStyle w:val="Normaalweb"/>
        <w:divId w:val="520704599"/>
        <w:rPr>
          <w:lang w:val="en-GB"/>
        </w:rPr>
      </w:pPr>
      <w:r w:rsidRPr="002F29C3">
        <w:rPr>
          <w:lang w:val="en-GB"/>
        </w:rPr>
        <w:t xml:space="preserve">2. Scholtens S, Smidt N, Swertz MA, Bakker SJ, Dotinga A, Vonk JM, et al. </w:t>
      </w:r>
      <w:r w:rsidRPr="00F4651E">
        <w:rPr>
          <w:lang w:val="en-GB"/>
        </w:rPr>
        <w:t xml:space="preserve">Cohort Profile: LifeLines, a three-generation cohort study and biobank. </w:t>
      </w:r>
      <w:r w:rsidRPr="00F96D67">
        <w:rPr>
          <w:lang w:val="en-GB"/>
        </w:rPr>
        <w:t xml:space="preserve">Int J Epidemiol. 2015;44: 1172-1180. </w:t>
      </w:r>
    </w:p>
    <w:p w:rsidR="00F4651E" w:rsidRPr="00F4651E" w:rsidRDefault="00F4651E">
      <w:pPr>
        <w:pStyle w:val="Normaalweb"/>
        <w:divId w:val="520704599"/>
        <w:rPr>
          <w:lang w:val="en-GB"/>
        </w:rPr>
      </w:pPr>
      <w:r w:rsidRPr="002F29C3">
        <w:rPr>
          <w:lang w:val="en-GB"/>
        </w:rPr>
        <w:t xml:space="preserve">3. Leuenberger P, Schwartz J, Ackermann Liebrich U, Blaser K, Bolognini G, Bongard JP, et al. </w:t>
      </w:r>
      <w:r w:rsidRPr="00F4651E">
        <w:rPr>
          <w:lang w:val="en-GB"/>
        </w:rPr>
        <w:t xml:space="preserve">Passive smoking exposure in adults and chronic respiratory symptoms (SAPALDIA Study). Swiss Study on Air Pollution and Lung Diseases in Adults, SAPALDIA Team. . 1994;150: 1222-1228. </w:t>
      </w:r>
    </w:p>
    <w:p w:rsidR="00F4651E" w:rsidRPr="00F4651E" w:rsidRDefault="00F4651E">
      <w:pPr>
        <w:pStyle w:val="Normaalweb"/>
        <w:divId w:val="520704599"/>
        <w:rPr>
          <w:lang w:val="en-GB"/>
        </w:rPr>
      </w:pPr>
      <w:r w:rsidRPr="00F4651E">
        <w:rPr>
          <w:lang w:val="en-GB"/>
        </w:rPr>
        <w:t xml:space="preserve">4. Purcell S, Neale B, Todd-Brown K, Thomas L, Ferreira MA, Bender D, et al. PLINK: a tool set for whole-genome association and population-based linkage analyses. Am J Hum Genet. 2007;81: 559-575. </w:t>
      </w:r>
    </w:p>
    <w:p w:rsidR="00F4651E" w:rsidRPr="00F4651E" w:rsidRDefault="00F4651E">
      <w:pPr>
        <w:pStyle w:val="Normaalweb"/>
        <w:divId w:val="520704599"/>
        <w:rPr>
          <w:lang w:val="en-GB"/>
        </w:rPr>
      </w:pPr>
      <w:r w:rsidRPr="00F4651E">
        <w:rPr>
          <w:lang w:val="en-GB"/>
        </w:rPr>
        <w:t xml:space="preserve">5. Hofman A, Brusselle GG, Darwish Murad S, van Duijn CM, Franco OH, Goedegebure A, et al. The Rotterdam Study: 2016 objectives and design update. Eur J Epidemiol. 2015;30: 661-708. </w:t>
      </w:r>
    </w:p>
    <w:p w:rsidR="00F4651E" w:rsidRPr="00DA2EEA" w:rsidRDefault="00F4651E">
      <w:pPr>
        <w:pStyle w:val="Normaalweb"/>
        <w:divId w:val="520704599"/>
        <w:rPr>
          <w:lang w:val="en-GB"/>
        </w:rPr>
      </w:pPr>
      <w:r w:rsidRPr="00F4651E">
        <w:rPr>
          <w:lang w:val="en-GB"/>
        </w:rPr>
        <w:t xml:space="preserve">6. Kreiner-Moller E, Medina-Gomez C, Uitterlinden AG, Rivadeneira F, Estrada K. Improving accuracy of rare variant imputation with a two-step imputation approach. </w:t>
      </w:r>
      <w:r w:rsidRPr="00DA2EEA">
        <w:rPr>
          <w:lang w:val="en-GB"/>
        </w:rPr>
        <w:t xml:space="preserve">Eur J Hum Genet. 2015;23: 395-400. </w:t>
      </w:r>
    </w:p>
    <w:p w:rsidR="00DA2EEA" w:rsidRDefault="00F4651E" w:rsidP="00DA2EEA">
      <w:pPr>
        <w:rPr>
          <w:lang w:val="en-US"/>
        </w:rPr>
      </w:pPr>
      <w:r>
        <w:rPr>
          <w:lang w:val="en-US"/>
        </w:rPr>
        <w:fldChar w:fldCharType="end"/>
      </w:r>
    </w:p>
    <w:p w:rsidR="006C2376" w:rsidRPr="006C2376" w:rsidRDefault="006C2376" w:rsidP="009845AF">
      <w:pPr>
        <w:pStyle w:val="Normaalweb"/>
        <w:rPr>
          <w:lang w:val="en-US"/>
        </w:rPr>
      </w:pPr>
    </w:p>
    <w:sectPr w:rsidR="006C2376" w:rsidRPr="006C23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69E"/>
    <w:rsid w:val="0001331D"/>
    <w:rsid w:val="000222BE"/>
    <w:rsid w:val="000B1EB6"/>
    <w:rsid w:val="000B77A9"/>
    <w:rsid w:val="00116209"/>
    <w:rsid w:val="002121D3"/>
    <w:rsid w:val="002F29C3"/>
    <w:rsid w:val="003217BA"/>
    <w:rsid w:val="00336922"/>
    <w:rsid w:val="00510741"/>
    <w:rsid w:val="00524E05"/>
    <w:rsid w:val="006566E5"/>
    <w:rsid w:val="0069220F"/>
    <w:rsid w:val="006C0FEC"/>
    <w:rsid w:val="006C2376"/>
    <w:rsid w:val="007514B3"/>
    <w:rsid w:val="007D1672"/>
    <w:rsid w:val="008003AB"/>
    <w:rsid w:val="00863CA3"/>
    <w:rsid w:val="008B7517"/>
    <w:rsid w:val="008C169E"/>
    <w:rsid w:val="008D61A1"/>
    <w:rsid w:val="009028F7"/>
    <w:rsid w:val="009845AF"/>
    <w:rsid w:val="00A57806"/>
    <w:rsid w:val="00A866D0"/>
    <w:rsid w:val="00B81B7D"/>
    <w:rsid w:val="00B82249"/>
    <w:rsid w:val="00B94327"/>
    <w:rsid w:val="00C9021D"/>
    <w:rsid w:val="00D52CC1"/>
    <w:rsid w:val="00DA2EEA"/>
    <w:rsid w:val="00DC4364"/>
    <w:rsid w:val="00E8259D"/>
    <w:rsid w:val="00E95A71"/>
    <w:rsid w:val="00EF13D7"/>
    <w:rsid w:val="00F1648B"/>
    <w:rsid w:val="00F4651E"/>
    <w:rsid w:val="00F9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86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66D0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unhideWhenUsed/>
    <w:rsid w:val="00E95A7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95A7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95A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95A7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95A71"/>
    <w:rPr>
      <w:b/>
      <w:bCs/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6C237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86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66D0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unhideWhenUsed/>
    <w:rsid w:val="00E95A7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95A7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95A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95A7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95A71"/>
    <w:rPr>
      <w:b/>
      <w:bCs/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6C237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1087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-</vt:lpstr>
    </vt:vector>
  </TitlesOfParts>
  <Company>Universitair Medisch Centrum Groningen</Company>
  <LinksUpToDate>false</LinksUpToDate>
  <CharactersWithSpaces>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Jong, K de</dc:creator>
  <cp:lastModifiedBy>Jong, K de</cp:lastModifiedBy>
  <cp:revision>2</cp:revision>
  <cp:lastPrinted>2016-02-22T12:51:00Z</cp:lastPrinted>
  <dcterms:created xsi:type="dcterms:W3CDTF">2017-01-03T09:57:00Z</dcterms:created>
  <dcterms:modified xsi:type="dcterms:W3CDTF">2017-01-03T09:57:00Z</dcterms:modified>
</cp:coreProperties>
</file>