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EC" w:rsidRPr="00ED61D4" w:rsidRDefault="00ED61D4">
      <w:pPr>
        <w:rPr>
          <w:rFonts w:hint="eastAsia"/>
          <w:b/>
        </w:rPr>
      </w:pPr>
      <w:r w:rsidRPr="00ED61D4">
        <w:rPr>
          <w:rFonts w:hint="eastAsia"/>
          <w:b/>
        </w:rPr>
        <w:t>Table S2: The yield of single cell suspension and the proportion of each c</w:t>
      </w:r>
      <w:bookmarkStart w:id="0" w:name="_GoBack"/>
      <w:bookmarkEnd w:id="0"/>
      <w:r w:rsidRPr="00ED61D4">
        <w:rPr>
          <w:rFonts w:hint="eastAsia"/>
          <w:b/>
        </w:rPr>
        <w:t>ell population in control and LPS-induced injury mice.</w:t>
      </w:r>
    </w:p>
    <w:p w:rsidR="00ED61D4" w:rsidRDefault="00ED61D4">
      <w:pPr>
        <w:rPr>
          <w:rFonts w:hint="eastAsia"/>
        </w:rPr>
      </w:pPr>
    </w:p>
    <w:p w:rsidR="00ED61D4" w:rsidRDefault="00ED61D4">
      <w:pPr>
        <w:rPr>
          <w:rFonts w:hint="eastAsia"/>
        </w:rPr>
      </w:pPr>
    </w:p>
    <w:tbl>
      <w:tblPr>
        <w:tblStyle w:val="a3"/>
        <w:tblW w:w="12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2113"/>
        <w:gridCol w:w="2061"/>
        <w:gridCol w:w="2120"/>
        <w:gridCol w:w="2120"/>
        <w:gridCol w:w="2178"/>
      </w:tblGrid>
      <w:tr w:rsidR="00ED61D4" w:rsidTr="00531EA0"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B787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The yield of single cell suspension 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(×10</w:t>
            </w:r>
            <w:r w:rsidRPr="002B787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6</w:t>
            </w:r>
            <w:r w:rsidRPr="002B7872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/ lung)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CD45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/Live single 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P1 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/CD45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P2 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/CD45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P3 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/CD45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  <w:r w:rsidRPr="002B7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 xml:space="preserve"> cells</w:t>
            </w:r>
          </w:p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ED61D4" w:rsidTr="00531EA0">
        <w:tc>
          <w:tcPr>
            <w:tcW w:w="1439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PBS group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8.3±0.8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38.3±1.7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83.4±0.9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1.5±0.1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5.5±0.4</w:t>
            </w:r>
          </w:p>
        </w:tc>
      </w:tr>
      <w:tr w:rsidR="00ED61D4" w:rsidTr="00ED61D4">
        <w:tc>
          <w:tcPr>
            <w:tcW w:w="1439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LPS group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22.0±2.1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17.8±0.9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76.4±3.5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2.9±0.5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ED61D4" w:rsidRPr="002B7872" w:rsidRDefault="00ED61D4" w:rsidP="00531E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2">
              <w:rPr>
                <w:rFonts w:ascii="Times New Roman" w:hAnsi="Times New Roman" w:cs="Times New Roman"/>
                <w:sz w:val="24"/>
                <w:szCs w:val="24"/>
              </w:rPr>
              <w:t>5.7±1.0</w:t>
            </w:r>
          </w:p>
        </w:tc>
      </w:tr>
      <w:tr w:rsidR="00ED61D4" w:rsidTr="00414C71">
        <w:tc>
          <w:tcPr>
            <w:tcW w:w="120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D61D4" w:rsidRPr="002B7872" w:rsidRDefault="00ED61D4" w:rsidP="00ED61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LPS, lipopolysaccharide.</w:t>
            </w:r>
          </w:p>
        </w:tc>
      </w:tr>
    </w:tbl>
    <w:p w:rsidR="00ED61D4" w:rsidRDefault="00ED61D4"/>
    <w:sectPr w:rsidR="00ED61D4" w:rsidSect="00ED61D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D4"/>
    <w:rsid w:val="008A1CEC"/>
    <w:rsid w:val="00ED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D4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D4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</dc:creator>
  <cp:lastModifiedBy>Koichi</cp:lastModifiedBy>
  <cp:revision>1</cp:revision>
  <dcterms:created xsi:type="dcterms:W3CDTF">2017-07-18T07:25:00Z</dcterms:created>
  <dcterms:modified xsi:type="dcterms:W3CDTF">2017-07-18T07:31:00Z</dcterms:modified>
</cp:coreProperties>
</file>