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49" w:rsidRPr="005010F8" w:rsidRDefault="00C11649" w:rsidP="00C11649">
      <w:pPr>
        <w:spacing w:after="0"/>
        <w:jc w:val="both"/>
        <w:rPr>
          <w:rFonts w:eastAsia="Times New Roman" w:cs="Arial"/>
          <w:b/>
          <w:color w:val="000000"/>
          <w:lang w:eastAsia="en-GB"/>
        </w:rPr>
      </w:pPr>
      <w:r>
        <w:rPr>
          <w:rFonts w:eastAsia="Times New Roman" w:cs="Arial"/>
          <w:b/>
          <w:color w:val="000000"/>
          <w:lang w:eastAsia="en-GB"/>
        </w:rPr>
        <w:t>Additional file 1: Table S1</w:t>
      </w:r>
      <w:r w:rsidRPr="005010F8">
        <w:rPr>
          <w:rFonts w:eastAsia="Times New Roman" w:cs="Arial"/>
          <w:b/>
          <w:color w:val="000000"/>
          <w:lang w:eastAsia="en-GB"/>
        </w:rPr>
        <w:t xml:space="preserve">. </w:t>
      </w:r>
      <w:r>
        <w:rPr>
          <w:rFonts w:eastAsia="Times New Roman" w:cs="Arial"/>
          <w:b/>
          <w:color w:val="000000"/>
          <w:lang w:eastAsia="en-GB"/>
        </w:rPr>
        <w:t>Baseline characteristics of participants without asthma from the Netherlands Epidemiology of Obesity study (n=5562)</w:t>
      </w:r>
    </w:p>
    <w:tbl>
      <w:tblPr>
        <w:tblStyle w:val="TableGrid"/>
        <w:tblW w:w="0" w:type="auto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3"/>
        <w:gridCol w:w="1932"/>
        <w:gridCol w:w="2133"/>
        <w:gridCol w:w="2051"/>
      </w:tblGrid>
      <w:tr w:rsidR="00C11649" w:rsidRPr="005010F8" w:rsidTr="00493307"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C11649" w:rsidRPr="00E00AAE" w:rsidRDefault="00C11649" w:rsidP="00493307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 w:rsidRPr="0076780B">
              <w:rPr>
                <w:b/>
                <w:sz w:val="20"/>
                <w:szCs w:val="20"/>
              </w:rPr>
              <w:t>BMI &lt; 30</w:t>
            </w:r>
            <w:r>
              <w:rPr>
                <w:b/>
                <w:sz w:val="20"/>
                <w:szCs w:val="20"/>
              </w:rPr>
              <w:t xml:space="preserve"> kg/m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6780B">
              <w:rPr>
                <w:i/>
                <w:sz w:val="20"/>
                <w:szCs w:val="20"/>
              </w:rPr>
              <w:t>n</w:t>
            </w:r>
            <w:r w:rsidRPr="0076780B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>3099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C11649" w:rsidRPr="00E00AAE" w:rsidRDefault="00C11649" w:rsidP="00493307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 w:rsidRPr="0076780B">
              <w:rPr>
                <w:b/>
                <w:sz w:val="20"/>
                <w:szCs w:val="20"/>
              </w:rPr>
              <w:t>BMI ≥ 30</w:t>
            </w:r>
            <w:r>
              <w:rPr>
                <w:b/>
                <w:sz w:val="20"/>
                <w:szCs w:val="20"/>
              </w:rPr>
              <w:t xml:space="preserve"> kg/m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6780B"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=2463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11649" w:rsidRPr="0076780B" w:rsidRDefault="00C11649" w:rsidP="0049330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Difference (95% CI)*</w:t>
            </w:r>
          </w:p>
        </w:tc>
      </w:tr>
      <w:tr w:rsidR="00C11649" w:rsidRPr="005010F8" w:rsidTr="00493307">
        <w:tc>
          <w:tcPr>
            <w:tcW w:w="3773" w:type="dxa"/>
            <w:tcBorders>
              <w:top w:val="single" w:sz="4" w:space="0" w:color="auto"/>
            </w:tcBorders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Age in years,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mean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(SD)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55.8 (6.0)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55.8 (6.0)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-0.1 (-0.4, 0.2)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Sex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, n (%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men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932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1610 (52)</w:t>
            </w:r>
          </w:p>
        </w:tc>
        <w:tc>
          <w:tcPr>
            <w:tcW w:w="213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1086 (44)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7.9 (5.2, 10.6)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Height in meters, mean (SD)</w:t>
            </w:r>
          </w:p>
        </w:tc>
        <w:tc>
          <w:tcPr>
            <w:tcW w:w="1932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1.7 (1.0)</w:t>
            </w:r>
          </w:p>
        </w:tc>
        <w:tc>
          <w:tcPr>
            <w:tcW w:w="213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1.7 (1.0)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-0.0 (-0.0, -0.0)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F01590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BMI in kg/m</w:t>
            </w:r>
            <w:r w:rsidRPr="007B324C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mean (SD)</w:t>
            </w:r>
            <w:r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  <w:t>$</w:t>
            </w:r>
          </w:p>
        </w:tc>
        <w:tc>
          <w:tcPr>
            <w:tcW w:w="1932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26.8 (2.6)</w:t>
            </w:r>
          </w:p>
        </w:tc>
        <w:tc>
          <w:tcPr>
            <w:tcW w:w="213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33.9 (3.9)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 (6.9, 7.3)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932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33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3.0 (-0.7, 6.6)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EA63F6" w:rsidRDefault="00C11649" w:rsidP="00493307">
            <w:pPr>
              <w:tabs>
                <w:tab w:val="left" w:pos="735"/>
              </w:tabs>
              <w:ind w:firstLine="46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Never, n (%)</w:t>
            </w:r>
          </w:p>
        </w:tc>
        <w:tc>
          <w:tcPr>
            <w:tcW w:w="1932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1120 (36.1)</w:t>
            </w:r>
          </w:p>
        </w:tc>
        <w:tc>
          <w:tcPr>
            <w:tcW w:w="2133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777 (31.6)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11649" w:rsidRPr="005010F8" w:rsidTr="00493307">
        <w:tc>
          <w:tcPr>
            <w:tcW w:w="3773" w:type="dxa"/>
          </w:tcPr>
          <w:p w:rsidR="00C11649" w:rsidRPr="00EA63F6" w:rsidRDefault="00C11649" w:rsidP="00493307">
            <w:pPr>
              <w:ind w:firstLine="46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Former, n (%)</w:t>
            </w:r>
          </w:p>
        </w:tc>
        <w:tc>
          <w:tcPr>
            <w:tcW w:w="1932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1442 (46.5)</w:t>
            </w:r>
          </w:p>
        </w:tc>
        <w:tc>
          <w:tcPr>
            <w:tcW w:w="2133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1299 (52.7)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11649" w:rsidRPr="005010F8" w:rsidTr="00493307">
        <w:tc>
          <w:tcPr>
            <w:tcW w:w="3773" w:type="dxa"/>
          </w:tcPr>
          <w:p w:rsidR="00C11649" w:rsidRPr="00EA63F6" w:rsidRDefault="00C11649" w:rsidP="00493307">
            <w:pPr>
              <w:ind w:firstLine="46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Current, n (%)</w:t>
            </w:r>
          </w:p>
        </w:tc>
        <w:tc>
          <w:tcPr>
            <w:tcW w:w="1932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537 (17.3)</w:t>
            </w:r>
          </w:p>
        </w:tc>
        <w:tc>
          <w:tcPr>
            <w:tcW w:w="2133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387 (15.7)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11649" w:rsidRPr="005010F8" w:rsidTr="00493307">
        <w:tc>
          <w:tcPr>
            <w:tcW w:w="3773" w:type="dxa"/>
            <w:shd w:val="clear" w:color="auto" w:fill="auto"/>
          </w:tcPr>
          <w:p w:rsidR="00C11649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Alcohol intake in g/d, mean (SD)</w:t>
            </w:r>
            <w:r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  <w:t>$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32" w:type="dxa"/>
          </w:tcPr>
          <w:p w:rsidR="00C11649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16.0 (17.0)</w:t>
            </w:r>
          </w:p>
        </w:tc>
        <w:tc>
          <w:tcPr>
            <w:tcW w:w="2133" w:type="dxa"/>
          </w:tcPr>
          <w:p w:rsidR="00C11649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14.2 (17.9)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-1.9 (-2.8, -0.9)</w:t>
            </w:r>
          </w:p>
        </w:tc>
      </w:tr>
      <w:tr w:rsidR="00C11649" w:rsidRPr="005010F8" w:rsidTr="00493307">
        <w:tc>
          <w:tcPr>
            <w:tcW w:w="3773" w:type="dxa"/>
            <w:shd w:val="clear" w:color="auto" w:fill="auto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thnicity, n (%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Caucasian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932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2971 (95.9)</w:t>
            </w:r>
          </w:p>
        </w:tc>
        <w:tc>
          <w:tcPr>
            <w:tcW w:w="213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2340 (95.0)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-0.9 (-2.0, 0.2)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ducation, n (%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high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932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1392 (44.9)</w:t>
            </w:r>
          </w:p>
        </w:tc>
        <w:tc>
          <w:tcPr>
            <w:tcW w:w="213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745 (30.3)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-14.7 (-17.2, -12.1)</w:t>
            </w:r>
          </w:p>
        </w:tc>
      </w:tr>
      <w:tr w:rsidR="00C11649" w:rsidRPr="005010F8" w:rsidTr="00493307">
        <w:tc>
          <w:tcPr>
            <w:tcW w:w="3773" w:type="dxa"/>
          </w:tcPr>
          <w:p w:rsidR="00C11649" w:rsidRPr="0078430A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Physical activity MET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h</w:t>
            </w:r>
            <w:r w:rsidRPr="0076780B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/week,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mean (SD)</w:t>
            </w:r>
            <w:r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n-GB"/>
              </w:rPr>
              <w:t>$</w:t>
            </w:r>
          </w:p>
        </w:tc>
        <w:tc>
          <w:tcPr>
            <w:tcW w:w="1932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37.5 (33.3)</w:t>
            </w:r>
          </w:p>
        </w:tc>
        <w:tc>
          <w:tcPr>
            <w:tcW w:w="2133" w:type="dxa"/>
          </w:tcPr>
          <w:p w:rsidR="00C11649" w:rsidRPr="0076780B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33.1 (32.0)</w:t>
            </w:r>
          </w:p>
        </w:tc>
        <w:tc>
          <w:tcPr>
            <w:tcW w:w="2051" w:type="dxa"/>
          </w:tcPr>
          <w:p w:rsidR="00C11649" w:rsidRPr="00EA63F6" w:rsidRDefault="00C11649" w:rsidP="00493307">
            <w:pPr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A63F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-4.3 (-6.1, -2.6)</w:t>
            </w:r>
          </w:p>
        </w:tc>
      </w:tr>
    </w:tbl>
    <w:p w:rsidR="00C11649" w:rsidRDefault="00C11649" w:rsidP="00C11649">
      <w:pPr>
        <w:spacing w:after="0"/>
        <w:jc w:val="both"/>
        <w:rPr>
          <w:rFonts w:eastAsia="Times New Roman" w:cs="Arial"/>
          <w:b/>
          <w:color w:val="000000"/>
          <w:sz w:val="18"/>
          <w:szCs w:val="18"/>
          <w:lang w:eastAsia="en-GB"/>
        </w:rPr>
      </w:pPr>
      <w:r>
        <w:rPr>
          <w:rFonts w:eastAsia="Times New Roman" w:cs="Arial"/>
          <w:color w:val="000000"/>
          <w:sz w:val="18"/>
          <w:szCs w:val="18"/>
          <w:lang w:eastAsia="en-GB"/>
        </w:rPr>
        <w:t xml:space="preserve">BMI: body mass index; </w:t>
      </w:r>
      <w:r w:rsidRPr="00B64A6B">
        <w:rPr>
          <w:rFonts w:eastAsia="Times New Roman" w:cs="Arial"/>
          <w:color w:val="000000"/>
          <w:sz w:val="18"/>
          <w:szCs w:val="18"/>
          <w:lang w:eastAsia="en-GB"/>
        </w:rPr>
        <w:t>MET: metabolic equivalent of tasks</w:t>
      </w:r>
      <w:r w:rsidRPr="00D65A9A">
        <w:rPr>
          <w:rFonts w:eastAsia="Times New Roman" w:cs="Arial"/>
          <w:sz w:val="18"/>
          <w:szCs w:val="18"/>
          <w:lang w:eastAsia="en-GB"/>
        </w:rPr>
        <w:t>; g/d: gram/day</w:t>
      </w:r>
    </w:p>
    <w:p w:rsidR="00C11649" w:rsidRDefault="00C11649" w:rsidP="00C11649">
      <w:pPr>
        <w:spacing w:after="0"/>
        <w:jc w:val="both"/>
        <w:rPr>
          <w:rFonts w:eastAsia="Times New Roman" w:cs="Arial"/>
          <w:color w:val="000000"/>
          <w:sz w:val="18"/>
          <w:szCs w:val="18"/>
          <w:lang w:eastAsia="en-GB"/>
        </w:rPr>
      </w:pPr>
      <w:r>
        <w:rPr>
          <w:rFonts w:eastAsia="Times New Roman" w:cs="Arial"/>
          <w:color w:val="000000"/>
          <w:sz w:val="18"/>
          <w:szCs w:val="18"/>
          <w:lang w:eastAsia="en-GB"/>
        </w:rPr>
        <w:t xml:space="preserve">* Differences are presented as difference in means for continuous variables and difference in percentage for categorical variables. </w:t>
      </w:r>
    </w:p>
    <w:p w:rsidR="00C11649" w:rsidRPr="00B07718" w:rsidRDefault="00C11649" w:rsidP="00C11649">
      <w:pPr>
        <w:spacing w:after="0"/>
        <w:jc w:val="both"/>
        <w:rPr>
          <w:rFonts w:eastAsia="Times New Roman" w:cs="Arial"/>
          <w:color w:val="000000"/>
          <w:sz w:val="18"/>
          <w:szCs w:val="18"/>
          <w:lang w:eastAsia="en-GB"/>
        </w:rPr>
      </w:pPr>
      <w:r>
        <w:rPr>
          <w:rFonts w:eastAsia="Times New Roman" w:cs="Arial"/>
          <w:color w:val="000000"/>
          <w:sz w:val="18"/>
          <w:szCs w:val="18"/>
          <w:lang w:eastAsia="en-GB"/>
        </w:rPr>
        <w:t xml:space="preserve">$ linear regression analyses with robust standard errors are used for dichotomous variables and non-normal variables. </w:t>
      </w:r>
    </w:p>
    <w:p w:rsidR="000D1D82" w:rsidRDefault="000D1D82"/>
    <w:sectPr w:rsidR="000D1D82" w:rsidSect="000D1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11649"/>
    <w:rsid w:val="000D1D82"/>
    <w:rsid w:val="00146D16"/>
    <w:rsid w:val="006544C0"/>
    <w:rsid w:val="00AE5DEC"/>
    <w:rsid w:val="00C11649"/>
    <w:rsid w:val="00EB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649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1039</Characters>
  <Application>Microsoft Office Word</Application>
  <DocSecurity>0</DocSecurity>
  <Lines>25</Lines>
  <Paragraphs>15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EKONG</dc:creator>
  <cp:lastModifiedBy>EKONG</cp:lastModifiedBy>
  <cp:revision>1</cp:revision>
  <dcterms:created xsi:type="dcterms:W3CDTF">2017-11-20T04:52:00Z</dcterms:created>
  <dcterms:modified xsi:type="dcterms:W3CDTF">2017-11-20T04:52:00Z</dcterms:modified>
</cp:coreProperties>
</file>