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B0E3C0" w14:textId="5DC7FCC0" w:rsidR="00A34098" w:rsidRDefault="00A34098" w:rsidP="00BB7BCF">
      <w:pPr>
        <w:pStyle w:val="Heading2"/>
        <w:rPr>
          <w:rFonts w:ascii="Arial" w:hAnsi="Arial"/>
          <w:color w:val="auto"/>
          <w:sz w:val="24"/>
          <w:szCs w:val="24"/>
        </w:rPr>
      </w:pPr>
      <w:r w:rsidRPr="00A34098">
        <w:rPr>
          <w:rFonts w:ascii="Arial" w:hAnsi="Arial"/>
          <w:color w:val="auto"/>
          <w:sz w:val="24"/>
          <w:szCs w:val="24"/>
        </w:rPr>
        <w:t>Title: Circulating MicroRNAs and Predicti</w:t>
      </w:r>
      <w:r w:rsidR="0080357F">
        <w:rPr>
          <w:rFonts w:ascii="Arial" w:hAnsi="Arial"/>
          <w:color w:val="auto"/>
          <w:sz w:val="24"/>
          <w:szCs w:val="24"/>
        </w:rPr>
        <w:t>on of Asthma Exacerbation in</w:t>
      </w:r>
      <w:bookmarkStart w:id="0" w:name="_GoBack"/>
      <w:bookmarkEnd w:id="0"/>
      <w:r w:rsidRPr="00A34098">
        <w:rPr>
          <w:rFonts w:ascii="Arial" w:hAnsi="Arial"/>
          <w:color w:val="auto"/>
          <w:sz w:val="24"/>
          <w:szCs w:val="24"/>
        </w:rPr>
        <w:t xml:space="preserve"> Childhood </w:t>
      </w:r>
      <w:r w:rsidR="0080357F">
        <w:rPr>
          <w:rFonts w:ascii="Arial" w:hAnsi="Arial"/>
          <w:color w:val="auto"/>
          <w:sz w:val="24"/>
          <w:szCs w:val="24"/>
        </w:rPr>
        <w:t>Asthma</w:t>
      </w:r>
    </w:p>
    <w:p w14:paraId="0E6F8CEC" w14:textId="420F4D03" w:rsidR="00BB7BCF" w:rsidRPr="006D0404" w:rsidRDefault="00C6081F" w:rsidP="00BB7BCF">
      <w:pPr>
        <w:pStyle w:val="Heading2"/>
        <w:rPr>
          <w:rStyle w:val="None"/>
          <w:rFonts w:ascii="Arial" w:hAnsi="Arial"/>
          <w:color w:val="auto"/>
          <w:sz w:val="24"/>
          <w:szCs w:val="24"/>
        </w:rPr>
      </w:pPr>
      <w:r>
        <w:rPr>
          <w:rFonts w:ascii="Arial" w:hAnsi="Arial"/>
          <w:color w:val="auto"/>
          <w:sz w:val="24"/>
          <w:szCs w:val="24"/>
        </w:rPr>
        <w:t xml:space="preserve">ONLINE </w:t>
      </w:r>
      <w:r w:rsidR="009B6B28">
        <w:rPr>
          <w:rFonts w:ascii="Arial" w:hAnsi="Arial"/>
          <w:color w:val="auto"/>
          <w:sz w:val="24"/>
          <w:szCs w:val="24"/>
        </w:rPr>
        <w:t>SUPPLEMENTARY</w:t>
      </w:r>
      <w:r w:rsidR="006654DC">
        <w:rPr>
          <w:rFonts w:ascii="Arial" w:hAnsi="Arial"/>
          <w:color w:val="auto"/>
          <w:sz w:val="24"/>
          <w:szCs w:val="24"/>
        </w:rPr>
        <w:t xml:space="preserve"> MATERIALS</w:t>
      </w:r>
    </w:p>
    <w:tbl>
      <w:tblPr>
        <w:tblW w:w="4899" w:type="pct"/>
        <w:tblLayout w:type="fixed"/>
        <w:tblLook w:val="04A0" w:firstRow="1" w:lastRow="0" w:firstColumn="1" w:lastColumn="0" w:noHBand="0" w:noVBand="1"/>
      </w:tblPr>
      <w:tblGrid>
        <w:gridCol w:w="6713"/>
        <w:gridCol w:w="2670"/>
      </w:tblGrid>
      <w:tr w:rsidR="00BB7BCF" w:rsidRPr="006D0404" w14:paraId="5D963380" w14:textId="77777777" w:rsidTr="004E67E8">
        <w:tc>
          <w:tcPr>
            <w:tcW w:w="342" w:type="pct"/>
          </w:tcPr>
          <w:p w14:paraId="687E0509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</w:rPr>
            </w:pPr>
          </w:p>
        </w:tc>
        <w:tc>
          <w:tcPr>
            <w:tcW w:w="136" w:type="pct"/>
          </w:tcPr>
          <w:p w14:paraId="4594192A" w14:textId="77777777" w:rsidR="00BB7BCF" w:rsidRPr="006D0404" w:rsidRDefault="00BB7BCF" w:rsidP="004E67E8">
            <w:pPr>
              <w:pStyle w:val="Compact"/>
              <w:rPr>
                <w:rFonts w:ascii="Arial" w:hAnsi="Arial"/>
              </w:rPr>
            </w:pPr>
          </w:p>
        </w:tc>
      </w:tr>
    </w:tbl>
    <w:p w14:paraId="6642AE22" w14:textId="66F766EF" w:rsidR="00BB7BCF" w:rsidRPr="006D0404" w:rsidRDefault="00D47F86" w:rsidP="00BB7BCF">
      <w:pPr>
        <w:pStyle w:val="Heading2"/>
        <w:rPr>
          <w:rFonts w:ascii="Arial" w:hAnsi="Arial"/>
          <w:color w:val="auto"/>
          <w:sz w:val="20"/>
          <w:szCs w:val="20"/>
        </w:rPr>
      </w:pPr>
      <w:r w:rsidRPr="006D0404">
        <w:rPr>
          <w:rFonts w:ascii="Arial" w:hAnsi="Arial"/>
          <w:color w:val="auto"/>
          <w:sz w:val="20"/>
          <w:szCs w:val="20"/>
        </w:rPr>
        <w:t xml:space="preserve">e-Table </w:t>
      </w:r>
      <w:r w:rsidR="00BB7BCF" w:rsidRPr="006D0404">
        <w:rPr>
          <w:rFonts w:ascii="Arial" w:hAnsi="Arial"/>
          <w:color w:val="auto"/>
          <w:sz w:val="20"/>
          <w:szCs w:val="20"/>
        </w:rPr>
        <w:t>1: Asthma Exacerbation Clinical Score</w:t>
      </w:r>
    </w:p>
    <w:p w14:paraId="271F3920" w14:textId="77777777" w:rsidR="00BB7BCF" w:rsidRPr="006D0404" w:rsidRDefault="00BB7BCF" w:rsidP="00BB7BCF">
      <w:pPr>
        <w:pStyle w:val="Heading1"/>
        <w:rPr>
          <w:rFonts w:ascii="Arial" w:hAnsi="Arial"/>
          <w:color w:val="auto"/>
          <w:sz w:val="16"/>
          <w:szCs w:val="16"/>
        </w:rPr>
      </w:pPr>
      <w:bookmarkStart w:id="1" w:name="reported-asthma-symptoms"/>
      <w:bookmarkEnd w:id="1"/>
      <w:r w:rsidRPr="006D0404">
        <w:rPr>
          <w:rFonts w:ascii="Arial" w:hAnsi="Arial"/>
          <w:color w:val="auto"/>
          <w:sz w:val="16"/>
          <w:szCs w:val="16"/>
        </w:rPr>
        <w:t>Reported asthma symptoms</w:t>
      </w:r>
    </w:p>
    <w:p w14:paraId="73DF543E" w14:textId="77777777" w:rsidR="00BB7BCF" w:rsidRPr="006D0404" w:rsidRDefault="00BB7BCF" w:rsidP="00BB7BCF">
      <w:pPr>
        <w:pStyle w:val="Compact"/>
        <w:numPr>
          <w:ilvl w:val="0"/>
          <w:numId w:val="1"/>
        </w:numPr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>Symptoms for &gt;= 3 months of the year (1 point)</w:t>
      </w:r>
    </w:p>
    <w:p w14:paraId="59AFC3A3" w14:textId="77777777" w:rsidR="00BB7BCF" w:rsidRPr="006D0404" w:rsidRDefault="00BB7BCF" w:rsidP="00BB7BCF">
      <w:pPr>
        <w:pStyle w:val="Compact"/>
        <w:ind w:left="480"/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 xml:space="preserve">Question 81 on Baseline Asthma and Allergy History. If symptoms were present for &gt;= 3 months, one point awarded.  </w:t>
      </w:r>
    </w:p>
    <w:p w14:paraId="46F11A75" w14:textId="77777777" w:rsidR="00BB7BCF" w:rsidRPr="006D0404" w:rsidRDefault="00BB7BCF" w:rsidP="00BB7BCF">
      <w:pPr>
        <w:pStyle w:val="Compact"/>
        <w:numPr>
          <w:ilvl w:val="0"/>
          <w:numId w:val="1"/>
        </w:numPr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>Symptoms precipitated by colds, cold air, exercise, dust (1 point each)</w:t>
      </w:r>
    </w:p>
    <w:p w14:paraId="2A90D6F8" w14:textId="77777777" w:rsidR="00BB7BCF" w:rsidRPr="006D0404" w:rsidRDefault="00BB7BCF" w:rsidP="00BB7BCF">
      <w:pPr>
        <w:pStyle w:val="Compact"/>
        <w:ind w:left="480"/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 xml:space="preserve">Each Variable (Question 43, 46, 39, and 36, respectively) was coded from 0-3 with 0 meaning “never causes asthma” to 3 “always or almost always causes asthma. One point was awarded if the answer was 1,2, or 3. </w:t>
      </w:r>
    </w:p>
    <w:p w14:paraId="1193A11E" w14:textId="77777777" w:rsidR="00BB7BCF" w:rsidRPr="006D0404" w:rsidRDefault="00BB7BCF" w:rsidP="00BB7BCF">
      <w:pPr>
        <w:pStyle w:val="Heading1"/>
        <w:rPr>
          <w:rFonts w:ascii="Arial" w:hAnsi="Arial"/>
          <w:color w:val="auto"/>
          <w:sz w:val="16"/>
          <w:szCs w:val="16"/>
        </w:rPr>
      </w:pPr>
      <w:bookmarkStart w:id="2" w:name="current-asthma-medications"/>
      <w:bookmarkEnd w:id="2"/>
      <w:r w:rsidRPr="006D0404">
        <w:rPr>
          <w:rFonts w:ascii="Arial" w:hAnsi="Arial"/>
          <w:color w:val="auto"/>
          <w:sz w:val="16"/>
          <w:szCs w:val="16"/>
        </w:rPr>
        <w:t>Current Asthma Medications</w:t>
      </w:r>
    </w:p>
    <w:p w14:paraId="6798B824" w14:textId="77777777" w:rsidR="00BB7BCF" w:rsidRPr="006D0404" w:rsidRDefault="00BB7BCF" w:rsidP="00BB7BCF">
      <w:pPr>
        <w:pStyle w:val="Compact"/>
        <w:numPr>
          <w:ilvl w:val="0"/>
          <w:numId w:val="2"/>
        </w:numPr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>Short-acting B2 agonist (1 point each)</w:t>
      </w:r>
    </w:p>
    <w:p w14:paraId="68DD186A" w14:textId="77777777" w:rsidR="00BB7BCF" w:rsidRPr="006D0404" w:rsidRDefault="00BB7BCF" w:rsidP="00BB7BCF">
      <w:pPr>
        <w:pStyle w:val="Compact"/>
        <w:ind w:left="480"/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 xml:space="preserve">Question 24: Variable was coded from 1-5 with 4-5 meaning less than once per week and never, respectively. No point was awarded if scored as 4 or 5. </w:t>
      </w:r>
    </w:p>
    <w:p w14:paraId="04FE8476" w14:textId="77777777" w:rsidR="00BB7BCF" w:rsidRPr="006D0404" w:rsidRDefault="00BB7BCF" w:rsidP="00BB7BCF">
      <w:pPr>
        <w:pStyle w:val="Compact"/>
        <w:numPr>
          <w:ilvl w:val="0"/>
          <w:numId w:val="2"/>
        </w:numPr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>Inhaled steroids (1 point each)</w:t>
      </w:r>
    </w:p>
    <w:p w14:paraId="332C5033" w14:textId="77777777" w:rsidR="00BB7BCF" w:rsidRPr="006D0404" w:rsidRDefault="00BB7BCF" w:rsidP="00BB7BCF">
      <w:pPr>
        <w:pStyle w:val="Compact"/>
        <w:ind w:left="480"/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>Question 20: In the last 6 months how often has your child used ICS for asthma? As with question 24, no point was awarded if scored as 4 or 5 (less than once per week and never, respectively)</w:t>
      </w:r>
    </w:p>
    <w:p w14:paraId="460D8A3F" w14:textId="77777777" w:rsidR="00BB7BCF" w:rsidRPr="006D0404" w:rsidRDefault="00BB7BCF" w:rsidP="00BB7BCF">
      <w:pPr>
        <w:pStyle w:val="Compact"/>
        <w:numPr>
          <w:ilvl w:val="0"/>
          <w:numId w:val="2"/>
        </w:numPr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>Leukotriene inhibitors (1 point each)</w:t>
      </w:r>
    </w:p>
    <w:p w14:paraId="107D64F0" w14:textId="77777777" w:rsidR="00BB7BCF" w:rsidRPr="006D0404" w:rsidRDefault="00BB7BCF" w:rsidP="00BB7BCF">
      <w:pPr>
        <w:pStyle w:val="Compact"/>
        <w:ind w:left="480"/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 xml:space="preserve">The CAMP trial did not use LTM. </w:t>
      </w:r>
    </w:p>
    <w:p w14:paraId="3595FAB1" w14:textId="77777777" w:rsidR="00BB7BCF" w:rsidRPr="006D0404" w:rsidRDefault="00BB7BCF" w:rsidP="00BB7BCF">
      <w:pPr>
        <w:pStyle w:val="Heading1"/>
        <w:rPr>
          <w:rFonts w:ascii="Arial" w:hAnsi="Arial"/>
          <w:color w:val="auto"/>
          <w:sz w:val="16"/>
          <w:szCs w:val="16"/>
        </w:rPr>
      </w:pPr>
      <w:bookmarkStart w:id="3" w:name="healthcare-utilization"/>
      <w:bookmarkEnd w:id="3"/>
      <w:r w:rsidRPr="006D0404">
        <w:rPr>
          <w:rFonts w:ascii="Arial" w:hAnsi="Arial"/>
          <w:color w:val="auto"/>
          <w:sz w:val="16"/>
          <w:szCs w:val="16"/>
        </w:rPr>
        <w:t>Healthcare utilization</w:t>
      </w:r>
    </w:p>
    <w:p w14:paraId="55BF3848" w14:textId="77777777" w:rsidR="00BB7BCF" w:rsidRPr="006D0404" w:rsidRDefault="00BB7BCF" w:rsidP="00BB7BCF">
      <w:pPr>
        <w:pStyle w:val="Compact"/>
        <w:numPr>
          <w:ilvl w:val="0"/>
          <w:numId w:val="3"/>
        </w:numPr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>Ever hospitalized for asthma (1 point)</w:t>
      </w:r>
    </w:p>
    <w:p w14:paraId="23DF1626" w14:textId="77777777" w:rsidR="00BB7BCF" w:rsidRPr="006D0404" w:rsidRDefault="00BB7BCF" w:rsidP="00BB7BCF">
      <w:pPr>
        <w:pStyle w:val="Compact"/>
        <w:ind w:left="480"/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 xml:space="preserve">Question 16: If the answer was (yes/1), 1 point awarded. </w:t>
      </w:r>
    </w:p>
    <w:p w14:paraId="40616A2D" w14:textId="77777777" w:rsidR="00BB7BCF" w:rsidRPr="006D0404" w:rsidRDefault="00BB7BCF" w:rsidP="00BB7BCF">
      <w:pPr>
        <w:pStyle w:val="Compact"/>
        <w:numPr>
          <w:ilvl w:val="0"/>
          <w:numId w:val="3"/>
        </w:numPr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>Ever admitted to ICU for asthma (1 point)</w:t>
      </w:r>
    </w:p>
    <w:p w14:paraId="743306ED" w14:textId="77777777" w:rsidR="00BB7BCF" w:rsidRPr="006D0404" w:rsidRDefault="00BB7BCF" w:rsidP="00BB7BCF">
      <w:pPr>
        <w:pStyle w:val="Compact"/>
        <w:ind w:left="480"/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 xml:space="preserve">Question 20: If the answer was (yes/1), 1 point awarded. </w:t>
      </w:r>
    </w:p>
    <w:p w14:paraId="649DB658" w14:textId="77777777" w:rsidR="00BB7BCF" w:rsidRPr="006D0404" w:rsidRDefault="00BB7BCF" w:rsidP="00BB7BCF">
      <w:pPr>
        <w:pStyle w:val="BlockQuote"/>
        <w:numPr>
          <w:ilvl w:val="0"/>
          <w:numId w:val="3"/>
        </w:numPr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>= 2 courses of steroids last year (1 point)</w:t>
      </w:r>
    </w:p>
    <w:p w14:paraId="11693EBD" w14:textId="77777777" w:rsidR="00BB7BCF" w:rsidRPr="006D0404" w:rsidRDefault="00BB7BCF" w:rsidP="00BB7BCF">
      <w:pPr>
        <w:ind w:left="480"/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 xml:space="preserve">Question 30: Referred to &gt;= 2 courses of steroid in 6 months rather than 1 year. Most subjects did not require steroid therapy. If the answer was &gt;=2, 1 point was awarded. </w:t>
      </w:r>
    </w:p>
    <w:p w14:paraId="0D989A4D" w14:textId="77777777" w:rsidR="00BB7BCF" w:rsidRPr="006D0404" w:rsidRDefault="00BB7BCF" w:rsidP="00BB7BCF">
      <w:pPr>
        <w:pStyle w:val="BlockQuote"/>
        <w:numPr>
          <w:ilvl w:val="0"/>
          <w:numId w:val="3"/>
        </w:numPr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>= 2 ER visits for asthma last year</w:t>
      </w:r>
    </w:p>
    <w:p w14:paraId="326433F2" w14:textId="77777777" w:rsidR="00BB7BCF" w:rsidRPr="006D0404" w:rsidRDefault="00BB7BCF" w:rsidP="00BB7BCF">
      <w:pPr>
        <w:ind w:left="480"/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>Question 21: If there was &gt;=2 ER visits in a year, 1 point was awarded</w:t>
      </w:r>
    </w:p>
    <w:p w14:paraId="492998B0" w14:textId="77777777" w:rsidR="00BB7BCF" w:rsidRPr="006D0404" w:rsidRDefault="00BB7BCF" w:rsidP="00BB7BCF">
      <w:pPr>
        <w:pStyle w:val="Compact"/>
        <w:numPr>
          <w:ilvl w:val="0"/>
          <w:numId w:val="3"/>
        </w:numPr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>Doctor visits last year - 3 or more (1 point)</w:t>
      </w:r>
    </w:p>
    <w:p w14:paraId="5BD3869B" w14:textId="77777777" w:rsidR="00BB7BCF" w:rsidRPr="006D0404" w:rsidRDefault="00BB7BCF" w:rsidP="00BB7BCF">
      <w:pPr>
        <w:pStyle w:val="Compact"/>
        <w:ind w:left="480"/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>Question 22</w:t>
      </w:r>
    </w:p>
    <w:p w14:paraId="5CDFCD03" w14:textId="77777777" w:rsidR="00BB7BCF" w:rsidRPr="006D0404" w:rsidRDefault="00BB7BCF" w:rsidP="00BB7BCF">
      <w:pPr>
        <w:pStyle w:val="Compact"/>
        <w:numPr>
          <w:ilvl w:val="0"/>
          <w:numId w:val="3"/>
        </w:numPr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>Doctor visits last year - 6 or more (1 point)</w:t>
      </w:r>
    </w:p>
    <w:p w14:paraId="10C8CABA" w14:textId="77777777" w:rsidR="00BB7BCF" w:rsidRPr="006D0404" w:rsidRDefault="00BB7BCF" w:rsidP="00BB7BCF">
      <w:pPr>
        <w:pStyle w:val="Compact"/>
        <w:ind w:left="480"/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>Question 22</w:t>
      </w:r>
    </w:p>
    <w:p w14:paraId="021604DC" w14:textId="77777777" w:rsidR="00BB7BCF" w:rsidRPr="006D0404" w:rsidRDefault="00BB7BCF" w:rsidP="00BB7BCF">
      <w:pPr>
        <w:pStyle w:val="Heading1"/>
        <w:rPr>
          <w:rFonts w:ascii="Arial" w:hAnsi="Arial"/>
          <w:color w:val="auto"/>
          <w:sz w:val="16"/>
          <w:szCs w:val="16"/>
        </w:rPr>
      </w:pPr>
      <w:bookmarkStart w:id="4" w:name="medical-history"/>
      <w:bookmarkEnd w:id="4"/>
      <w:r w:rsidRPr="006D0404">
        <w:rPr>
          <w:rFonts w:ascii="Arial" w:hAnsi="Arial"/>
          <w:color w:val="auto"/>
          <w:sz w:val="16"/>
          <w:szCs w:val="16"/>
        </w:rPr>
        <w:t>Medical History</w:t>
      </w:r>
    </w:p>
    <w:p w14:paraId="21C523BF" w14:textId="77777777" w:rsidR="00BB7BCF" w:rsidRPr="006D0404" w:rsidRDefault="00BB7BCF" w:rsidP="00BB7BCF">
      <w:pPr>
        <w:pStyle w:val="Compact"/>
        <w:numPr>
          <w:ilvl w:val="0"/>
          <w:numId w:val="4"/>
        </w:numPr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>Personal history of eczema/hay fever (1 point)</w:t>
      </w:r>
    </w:p>
    <w:p w14:paraId="22F9163B" w14:textId="77777777" w:rsidR="00BB7BCF" w:rsidRPr="006D0404" w:rsidRDefault="00BB7BCF" w:rsidP="00BB7BCF">
      <w:pPr>
        <w:pStyle w:val="Compact"/>
        <w:ind w:left="480"/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>Questions 92 and 96</w:t>
      </w:r>
    </w:p>
    <w:p w14:paraId="48D6969F" w14:textId="77777777" w:rsidR="00BB7BCF" w:rsidRPr="006D0404" w:rsidRDefault="00BB7BCF" w:rsidP="00BB7BCF">
      <w:pPr>
        <w:pStyle w:val="Compact"/>
        <w:numPr>
          <w:ilvl w:val="0"/>
          <w:numId w:val="4"/>
        </w:numPr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>Parental history of asthma or atopy (1 point)</w:t>
      </w:r>
    </w:p>
    <w:p w14:paraId="6B5D2CA6" w14:textId="77777777" w:rsidR="00BB7BCF" w:rsidRPr="006D0404" w:rsidRDefault="00BB7BCF" w:rsidP="00BB7BCF">
      <w:pPr>
        <w:pStyle w:val="Compact"/>
        <w:ind w:left="480"/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>Derived from parental history data – father and mother self-reported status was utilized</w:t>
      </w:r>
    </w:p>
    <w:p w14:paraId="7086C2CE" w14:textId="77777777" w:rsidR="00BB7BCF" w:rsidRPr="006D0404" w:rsidRDefault="00BB7BCF" w:rsidP="00BB7BCF">
      <w:pPr>
        <w:pStyle w:val="Compact"/>
        <w:ind w:left="720"/>
        <w:rPr>
          <w:rFonts w:ascii="Arial" w:hAnsi="Arial"/>
          <w:sz w:val="16"/>
          <w:szCs w:val="16"/>
        </w:rPr>
      </w:pPr>
    </w:p>
    <w:p w14:paraId="7CEC4541" w14:textId="77777777" w:rsidR="00BB7BCF" w:rsidRPr="006D0404" w:rsidRDefault="00BB7BCF" w:rsidP="00BB7BCF">
      <w:pPr>
        <w:pStyle w:val="Compact"/>
        <w:numPr>
          <w:ilvl w:val="0"/>
          <w:numId w:val="4"/>
        </w:numPr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>Smoke exposure as infant or current (1 point)</w:t>
      </w:r>
    </w:p>
    <w:p w14:paraId="0F29C886" w14:textId="77777777" w:rsidR="00BB7BCF" w:rsidRPr="006D0404" w:rsidRDefault="00BB7BCF" w:rsidP="00BB7BCF">
      <w:pPr>
        <w:pStyle w:val="Compact"/>
        <w:ind w:left="480"/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>Derived from parental history data – father and mother self-reported status was utilized</w:t>
      </w:r>
    </w:p>
    <w:p w14:paraId="50FE8489" w14:textId="77777777" w:rsidR="00BB7BCF" w:rsidRPr="006D0404" w:rsidRDefault="00BB7BCF" w:rsidP="00BB7BCF">
      <w:pPr>
        <w:pStyle w:val="Compact"/>
        <w:ind w:left="480"/>
        <w:rPr>
          <w:rFonts w:ascii="Arial" w:hAnsi="Arial"/>
          <w:sz w:val="16"/>
          <w:szCs w:val="16"/>
        </w:rPr>
      </w:pPr>
    </w:p>
    <w:p w14:paraId="4F2F5D07" w14:textId="77777777" w:rsidR="00BB7BCF" w:rsidRPr="006D0404" w:rsidRDefault="00BB7BCF" w:rsidP="00BB7BCF">
      <w:pPr>
        <w:pStyle w:val="Heading1"/>
        <w:rPr>
          <w:rFonts w:ascii="Arial" w:hAnsi="Arial"/>
          <w:color w:val="auto"/>
          <w:sz w:val="16"/>
          <w:szCs w:val="16"/>
        </w:rPr>
      </w:pPr>
      <w:bookmarkStart w:id="5" w:name="total-score"/>
      <w:bookmarkEnd w:id="5"/>
      <w:r w:rsidRPr="006D0404">
        <w:rPr>
          <w:rFonts w:ascii="Arial" w:hAnsi="Arial"/>
          <w:color w:val="auto"/>
          <w:sz w:val="16"/>
          <w:szCs w:val="16"/>
        </w:rPr>
        <w:lastRenderedPageBreak/>
        <w:t>Total Score</w:t>
      </w:r>
    </w:p>
    <w:p w14:paraId="6710A68A" w14:textId="77777777" w:rsidR="00BB7BCF" w:rsidRPr="006D0404" w:rsidRDefault="00BB7BCF" w:rsidP="00BB7BCF">
      <w:pPr>
        <w:pStyle w:val="Compact"/>
        <w:numPr>
          <w:ilvl w:val="0"/>
          <w:numId w:val="5"/>
        </w:numPr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>Low risk (score ≤ 5)</w:t>
      </w:r>
    </w:p>
    <w:p w14:paraId="04D1E38A" w14:textId="77777777" w:rsidR="00BB7BCF" w:rsidRPr="006D0404" w:rsidRDefault="00BB7BCF" w:rsidP="00BB7BCF">
      <w:pPr>
        <w:pStyle w:val="Compact"/>
        <w:numPr>
          <w:ilvl w:val="0"/>
          <w:numId w:val="5"/>
        </w:numPr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>Intermediate or average risk (score 6-8)</w:t>
      </w:r>
    </w:p>
    <w:p w14:paraId="0312CBBA" w14:textId="77777777" w:rsidR="00BB7BCF" w:rsidRPr="006D0404" w:rsidRDefault="00BB7BCF" w:rsidP="00BB7BCF">
      <w:pPr>
        <w:pStyle w:val="Compact"/>
        <w:numPr>
          <w:ilvl w:val="0"/>
          <w:numId w:val="5"/>
        </w:numPr>
        <w:rPr>
          <w:rFonts w:ascii="Arial" w:hAnsi="Arial"/>
          <w:sz w:val="16"/>
          <w:szCs w:val="16"/>
        </w:rPr>
      </w:pPr>
      <w:r w:rsidRPr="006D0404">
        <w:rPr>
          <w:rFonts w:ascii="Arial" w:hAnsi="Arial"/>
          <w:sz w:val="16"/>
          <w:szCs w:val="16"/>
        </w:rPr>
        <w:t>High risk (score ≥ 9)</w:t>
      </w:r>
    </w:p>
    <w:p w14:paraId="031E4098" w14:textId="77777777" w:rsidR="00BB7BCF" w:rsidRPr="006D0404" w:rsidRDefault="00BB7BCF" w:rsidP="00BB7BCF">
      <w:pPr>
        <w:pStyle w:val="BodyA"/>
        <w:rPr>
          <w:rStyle w:val="None"/>
          <w:rFonts w:ascii="Arial" w:hAnsi="Arial" w:cs="Times New Roman"/>
          <w:color w:val="auto"/>
          <w:sz w:val="20"/>
          <w:szCs w:val="20"/>
        </w:rPr>
      </w:pPr>
    </w:p>
    <w:p w14:paraId="3AA0A62B" w14:textId="77777777" w:rsidR="00BB7BCF" w:rsidRPr="006D0404" w:rsidRDefault="00BB7BCF" w:rsidP="00BB7BCF">
      <w:pPr>
        <w:pStyle w:val="BodyA"/>
        <w:rPr>
          <w:rStyle w:val="None"/>
          <w:rFonts w:ascii="Arial" w:hAnsi="Arial" w:cs="Times New Roman"/>
          <w:color w:val="auto"/>
          <w:sz w:val="20"/>
          <w:szCs w:val="20"/>
        </w:rPr>
      </w:pPr>
    </w:p>
    <w:p w14:paraId="40138AC5" w14:textId="77777777" w:rsidR="00BB7BCF" w:rsidRPr="006D0404" w:rsidRDefault="00BB7BCF" w:rsidP="00BB7BCF">
      <w:pPr>
        <w:pStyle w:val="BodyA"/>
        <w:rPr>
          <w:rStyle w:val="None"/>
          <w:rFonts w:ascii="Arial" w:hAnsi="Arial" w:cs="Times New Roman"/>
          <w:color w:val="auto"/>
          <w:sz w:val="20"/>
          <w:szCs w:val="20"/>
        </w:rPr>
      </w:pPr>
    </w:p>
    <w:p w14:paraId="48BF80E1" w14:textId="51C79373" w:rsidR="00BB7BCF" w:rsidRPr="006D0404" w:rsidRDefault="00D47F86" w:rsidP="00BB7BCF">
      <w:pPr>
        <w:pStyle w:val="BodyA"/>
        <w:rPr>
          <w:rStyle w:val="None"/>
          <w:rFonts w:ascii="Arial" w:hAnsi="Arial" w:cs="Times New Roman"/>
          <w:color w:val="auto"/>
          <w:sz w:val="20"/>
          <w:szCs w:val="20"/>
        </w:rPr>
      </w:pPr>
      <w:r w:rsidRPr="006D0404">
        <w:rPr>
          <w:rStyle w:val="None"/>
          <w:rFonts w:ascii="Arial" w:hAnsi="Arial" w:cs="Times New Roman"/>
          <w:b/>
          <w:color w:val="auto"/>
          <w:sz w:val="20"/>
          <w:szCs w:val="20"/>
        </w:rPr>
        <w:t>e-Table 2</w:t>
      </w:r>
      <w:r w:rsidR="00BB7BCF" w:rsidRPr="006D0404">
        <w:rPr>
          <w:rStyle w:val="None"/>
          <w:rFonts w:ascii="Arial" w:hAnsi="Arial" w:cs="Times New Roman"/>
          <w:b/>
          <w:color w:val="auto"/>
          <w:sz w:val="20"/>
          <w:szCs w:val="20"/>
        </w:rPr>
        <w:t>: Cross-validation (10-fold) of AUROC (all data)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2"/>
        <w:gridCol w:w="1728"/>
        <w:gridCol w:w="1620"/>
        <w:gridCol w:w="3294"/>
      </w:tblGrid>
      <w:tr w:rsidR="00BB7BCF" w:rsidRPr="006D0404" w14:paraId="182021BA" w14:textId="77777777" w:rsidTr="004E67E8">
        <w:tc>
          <w:tcPr>
            <w:tcW w:w="1872" w:type="dxa"/>
            <w:shd w:val="clear" w:color="auto" w:fill="auto"/>
          </w:tcPr>
          <w:p w14:paraId="75C0255B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</w:p>
        </w:tc>
        <w:tc>
          <w:tcPr>
            <w:tcW w:w="1728" w:type="dxa"/>
            <w:shd w:val="clear" w:color="auto" w:fill="auto"/>
          </w:tcPr>
          <w:p w14:paraId="67660A4B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miR-clinical model</w:t>
            </w:r>
          </w:p>
        </w:tc>
        <w:tc>
          <w:tcPr>
            <w:tcW w:w="1620" w:type="dxa"/>
            <w:shd w:val="clear" w:color="auto" w:fill="auto"/>
          </w:tcPr>
          <w:p w14:paraId="50A5D15C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miR model</w:t>
            </w:r>
          </w:p>
        </w:tc>
        <w:tc>
          <w:tcPr>
            <w:tcW w:w="3294" w:type="dxa"/>
            <w:shd w:val="clear" w:color="auto" w:fill="auto"/>
          </w:tcPr>
          <w:p w14:paraId="045DA8C4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Clinical model</w:t>
            </w:r>
          </w:p>
        </w:tc>
      </w:tr>
      <w:tr w:rsidR="00BB7BCF" w:rsidRPr="006D0404" w14:paraId="2C7D014C" w14:textId="77777777" w:rsidTr="004E67E8">
        <w:tc>
          <w:tcPr>
            <w:tcW w:w="1872" w:type="dxa"/>
            <w:shd w:val="clear" w:color="auto" w:fill="auto"/>
          </w:tcPr>
          <w:p w14:paraId="23BA8ABA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cvAUROC</w:t>
            </w:r>
          </w:p>
        </w:tc>
        <w:tc>
          <w:tcPr>
            <w:tcW w:w="1728" w:type="dxa"/>
            <w:shd w:val="clear" w:color="auto" w:fill="auto"/>
          </w:tcPr>
          <w:p w14:paraId="4668D737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0</w:t>
            </w:r>
            <w:r w:rsidRPr="006D0404">
              <w:rPr>
                <w:rFonts w:ascii="Arial" w:hAnsi="Arial" w:cs="Times New Roman"/>
                <w:color w:val="auto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74</w:t>
            </w:r>
          </w:p>
        </w:tc>
        <w:tc>
          <w:tcPr>
            <w:tcW w:w="1620" w:type="dxa"/>
            <w:shd w:val="clear" w:color="auto" w:fill="auto"/>
          </w:tcPr>
          <w:p w14:paraId="3F15240F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0</w:t>
            </w:r>
            <w:r w:rsidRPr="006D0404">
              <w:rPr>
                <w:rFonts w:ascii="Arial" w:hAnsi="Arial" w:cs="Times New Roman"/>
                <w:color w:val="auto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66</w:t>
            </w:r>
          </w:p>
        </w:tc>
        <w:tc>
          <w:tcPr>
            <w:tcW w:w="3294" w:type="dxa"/>
            <w:shd w:val="clear" w:color="auto" w:fill="auto"/>
          </w:tcPr>
          <w:p w14:paraId="29152D71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0</w:t>
            </w:r>
            <w:r w:rsidRPr="006D0404">
              <w:rPr>
                <w:rFonts w:ascii="Arial" w:hAnsi="Arial" w:cs="Times New Roman"/>
                <w:color w:val="auto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66</w:t>
            </w:r>
          </w:p>
        </w:tc>
      </w:tr>
      <w:tr w:rsidR="00BB7BCF" w:rsidRPr="006D0404" w14:paraId="594C2052" w14:textId="77777777" w:rsidTr="004E67E8">
        <w:tc>
          <w:tcPr>
            <w:tcW w:w="1872" w:type="dxa"/>
            <w:shd w:val="clear" w:color="auto" w:fill="auto"/>
          </w:tcPr>
          <w:p w14:paraId="52A791C2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95 % CI</w:t>
            </w:r>
          </w:p>
        </w:tc>
        <w:tc>
          <w:tcPr>
            <w:tcW w:w="1728" w:type="dxa"/>
            <w:shd w:val="clear" w:color="auto" w:fill="auto"/>
          </w:tcPr>
          <w:p w14:paraId="018F8E75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0</w:t>
            </w:r>
            <w:r w:rsidRPr="006D0404">
              <w:rPr>
                <w:rFonts w:ascii="Arial" w:hAnsi="Arial" w:cs="Times New Roman"/>
                <w:color w:val="auto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66 – 0</w:t>
            </w:r>
            <w:r w:rsidRPr="006D0404">
              <w:rPr>
                <w:rFonts w:ascii="Arial" w:hAnsi="Arial" w:cs="Times New Roman"/>
                <w:color w:val="auto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82</w:t>
            </w:r>
          </w:p>
        </w:tc>
        <w:tc>
          <w:tcPr>
            <w:tcW w:w="1620" w:type="dxa"/>
            <w:shd w:val="clear" w:color="auto" w:fill="auto"/>
          </w:tcPr>
          <w:p w14:paraId="7B58BCD9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0</w:t>
            </w:r>
            <w:r w:rsidRPr="006D0404">
              <w:rPr>
                <w:rFonts w:ascii="Arial" w:hAnsi="Arial" w:cs="Times New Roman"/>
                <w:color w:val="auto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57 – 0</w:t>
            </w:r>
            <w:r w:rsidRPr="006D0404">
              <w:rPr>
                <w:rFonts w:ascii="Arial" w:hAnsi="Arial" w:cs="Times New Roman"/>
                <w:color w:val="auto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75</w:t>
            </w:r>
          </w:p>
        </w:tc>
        <w:tc>
          <w:tcPr>
            <w:tcW w:w="3294" w:type="dxa"/>
            <w:shd w:val="clear" w:color="auto" w:fill="auto"/>
          </w:tcPr>
          <w:p w14:paraId="1651C054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0</w:t>
            </w:r>
            <w:r w:rsidRPr="006D0404">
              <w:rPr>
                <w:rFonts w:ascii="Arial" w:hAnsi="Arial" w:cs="Times New Roman"/>
                <w:color w:val="auto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56 – 0</w:t>
            </w:r>
            <w:r w:rsidRPr="006D0404">
              <w:rPr>
                <w:rFonts w:ascii="Arial" w:hAnsi="Arial" w:cs="Times New Roman"/>
                <w:color w:val="auto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 xml:space="preserve">75 </w:t>
            </w:r>
          </w:p>
        </w:tc>
      </w:tr>
    </w:tbl>
    <w:p w14:paraId="5880C068" w14:textId="77777777" w:rsidR="00BB7BCF" w:rsidRPr="006D0404" w:rsidRDefault="00BB7BCF" w:rsidP="00BB7BCF">
      <w:pPr>
        <w:pStyle w:val="BodyA"/>
        <w:rPr>
          <w:rStyle w:val="None"/>
          <w:rFonts w:ascii="Arial" w:hAnsi="Arial" w:cs="Times New Roman"/>
          <w:color w:val="auto"/>
          <w:sz w:val="20"/>
          <w:szCs w:val="20"/>
        </w:rPr>
      </w:pPr>
    </w:p>
    <w:p w14:paraId="5E622EB8" w14:textId="77777777" w:rsidR="00BB7BCF" w:rsidRPr="006D0404" w:rsidRDefault="00BB7BCF" w:rsidP="00BB7BCF">
      <w:pPr>
        <w:pStyle w:val="BodyA"/>
        <w:rPr>
          <w:rStyle w:val="None"/>
          <w:rFonts w:ascii="Arial" w:hAnsi="Arial" w:cs="Times New Roman"/>
          <w:b/>
          <w:color w:val="auto"/>
          <w:sz w:val="20"/>
          <w:szCs w:val="20"/>
        </w:rPr>
      </w:pPr>
    </w:p>
    <w:p w14:paraId="77A739FB" w14:textId="272FE226" w:rsidR="00BB7BCF" w:rsidRPr="006D0404" w:rsidRDefault="00D47F86" w:rsidP="00BB7BCF">
      <w:pPr>
        <w:pStyle w:val="BodyA"/>
        <w:rPr>
          <w:rStyle w:val="None"/>
          <w:rFonts w:ascii="Arial" w:hAnsi="Arial" w:cs="Times New Roman"/>
          <w:b/>
          <w:color w:val="auto"/>
          <w:sz w:val="20"/>
          <w:szCs w:val="20"/>
        </w:rPr>
      </w:pPr>
      <w:r w:rsidRPr="006D0404">
        <w:rPr>
          <w:rStyle w:val="None"/>
          <w:rFonts w:ascii="Arial" w:hAnsi="Arial" w:cs="Times New Roman"/>
          <w:b/>
          <w:color w:val="auto"/>
          <w:sz w:val="20"/>
          <w:szCs w:val="20"/>
        </w:rPr>
        <w:t>e-Table 3</w:t>
      </w:r>
      <w:r w:rsidR="00BB7BCF" w:rsidRPr="006D0404">
        <w:rPr>
          <w:rStyle w:val="None"/>
          <w:rFonts w:ascii="Arial" w:hAnsi="Arial" w:cs="Times New Roman"/>
          <w:b/>
          <w:color w:val="auto"/>
          <w:sz w:val="20"/>
          <w:szCs w:val="20"/>
        </w:rPr>
        <w:t>: DAVID Biocarta Pathway Analysis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8"/>
        <w:gridCol w:w="1530"/>
        <w:gridCol w:w="1350"/>
        <w:gridCol w:w="1458"/>
      </w:tblGrid>
      <w:tr w:rsidR="00BB7BCF" w:rsidRPr="006D0404" w14:paraId="5A092D1F" w14:textId="77777777" w:rsidTr="004E67E8">
        <w:tc>
          <w:tcPr>
            <w:tcW w:w="4518" w:type="dxa"/>
            <w:shd w:val="clear" w:color="auto" w:fill="auto"/>
          </w:tcPr>
          <w:p w14:paraId="65685D06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Pathway</w:t>
            </w:r>
          </w:p>
        </w:tc>
        <w:tc>
          <w:tcPr>
            <w:tcW w:w="1530" w:type="dxa"/>
            <w:shd w:val="clear" w:color="auto" w:fill="auto"/>
          </w:tcPr>
          <w:p w14:paraId="6FC59F58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Gene Count</w:t>
            </w:r>
          </w:p>
        </w:tc>
        <w:tc>
          <w:tcPr>
            <w:tcW w:w="1350" w:type="dxa"/>
            <w:shd w:val="clear" w:color="auto" w:fill="auto"/>
          </w:tcPr>
          <w:p w14:paraId="0B7EEFF4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P-value</w:t>
            </w:r>
          </w:p>
        </w:tc>
        <w:tc>
          <w:tcPr>
            <w:tcW w:w="1458" w:type="dxa"/>
            <w:shd w:val="clear" w:color="auto" w:fill="auto"/>
          </w:tcPr>
          <w:p w14:paraId="1FC81638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Corrected P-value^</w:t>
            </w:r>
          </w:p>
        </w:tc>
      </w:tr>
      <w:tr w:rsidR="00BB7BCF" w:rsidRPr="006D0404" w14:paraId="7EC2A851" w14:textId="77777777" w:rsidTr="004E67E8">
        <w:tc>
          <w:tcPr>
            <w:tcW w:w="4518" w:type="dxa"/>
            <w:shd w:val="clear" w:color="auto" w:fill="auto"/>
          </w:tcPr>
          <w:p w14:paraId="2D14E2BE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Inactivation of Gsk3 by AKT causes accumulation of b-catenin in Alveolar Macrophages</w:t>
            </w:r>
          </w:p>
        </w:tc>
        <w:tc>
          <w:tcPr>
            <w:tcW w:w="1530" w:type="dxa"/>
            <w:shd w:val="clear" w:color="auto" w:fill="auto"/>
          </w:tcPr>
          <w:p w14:paraId="154B5CC1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5</w:t>
            </w:r>
          </w:p>
        </w:tc>
        <w:tc>
          <w:tcPr>
            <w:tcW w:w="1350" w:type="dxa"/>
            <w:shd w:val="clear" w:color="auto" w:fill="auto"/>
          </w:tcPr>
          <w:p w14:paraId="073227C4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2</w:t>
            </w:r>
            <w:r w:rsidRPr="006D0404">
              <w:rPr>
                <w:rFonts w:ascii="Arial" w:hAnsi="Arial" w:cs="Times New Roman"/>
                <w:color w:val="auto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4x10</w:t>
            </w: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  <w:vertAlign w:val="superscript"/>
              </w:rPr>
              <w:t>-4</w:t>
            </w:r>
          </w:p>
        </w:tc>
        <w:tc>
          <w:tcPr>
            <w:tcW w:w="1458" w:type="dxa"/>
            <w:shd w:val="clear" w:color="auto" w:fill="auto"/>
          </w:tcPr>
          <w:p w14:paraId="2A2C40E7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1</w:t>
            </w:r>
            <w:r w:rsidRPr="006D0404">
              <w:rPr>
                <w:rFonts w:ascii="Arial" w:hAnsi="Arial" w:cs="Times New Roman"/>
                <w:color w:val="auto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7x10</w:t>
            </w: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  <w:vertAlign w:val="superscript"/>
              </w:rPr>
              <w:t>-2</w:t>
            </w:r>
          </w:p>
        </w:tc>
      </w:tr>
      <w:tr w:rsidR="00BB7BCF" w:rsidRPr="006D0404" w14:paraId="473BFA5F" w14:textId="77777777" w:rsidTr="004E67E8">
        <w:trPr>
          <w:trHeight w:hRule="exact" w:val="1351"/>
        </w:trPr>
        <w:tc>
          <w:tcPr>
            <w:tcW w:w="4518" w:type="dxa"/>
            <w:shd w:val="clear" w:color="auto" w:fill="auto"/>
          </w:tcPr>
          <w:p w14:paraId="0CC039CB" w14:textId="77777777" w:rsidR="00BB7BCF" w:rsidRPr="006D0404" w:rsidRDefault="00BB7BCF" w:rsidP="004E67E8">
            <w:pPr>
              <w:rPr>
                <w:rFonts w:ascii="Arial" w:eastAsia="Times New Roman" w:hAnsi="Arial"/>
                <w:sz w:val="16"/>
                <w:szCs w:val="16"/>
                <w:bdr w:val="none" w:sz="0" w:space="0" w:color="auto"/>
              </w:rPr>
            </w:pPr>
          </w:p>
          <w:p w14:paraId="4575D8B8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Influence of Ras and Rho proteins on G1 to S Transition</w:t>
            </w:r>
          </w:p>
        </w:tc>
        <w:tc>
          <w:tcPr>
            <w:tcW w:w="1530" w:type="dxa"/>
            <w:shd w:val="clear" w:color="auto" w:fill="auto"/>
          </w:tcPr>
          <w:p w14:paraId="5507D89E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1350" w:type="dxa"/>
            <w:shd w:val="clear" w:color="auto" w:fill="auto"/>
          </w:tcPr>
          <w:p w14:paraId="290E1412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3</w:t>
            </w:r>
            <w:r w:rsidRPr="006D0404">
              <w:rPr>
                <w:rFonts w:ascii="Arial" w:hAnsi="Arial" w:cs="Times New Roman"/>
                <w:color w:val="auto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9x10</w:t>
            </w: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  <w:vertAlign w:val="superscript"/>
              </w:rPr>
              <w:t>-3</w:t>
            </w:r>
          </w:p>
        </w:tc>
        <w:tc>
          <w:tcPr>
            <w:tcW w:w="1458" w:type="dxa"/>
            <w:shd w:val="clear" w:color="auto" w:fill="auto"/>
          </w:tcPr>
          <w:p w14:paraId="1C24B4E2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6</w:t>
            </w:r>
            <w:r w:rsidRPr="006D0404">
              <w:rPr>
                <w:rFonts w:ascii="Arial" w:hAnsi="Arial" w:cs="Times New Roman"/>
                <w:color w:val="auto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5x10</w:t>
            </w: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  <w:vertAlign w:val="superscript"/>
              </w:rPr>
              <w:t>-2</w:t>
            </w:r>
          </w:p>
        </w:tc>
      </w:tr>
      <w:tr w:rsidR="00BB7BCF" w:rsidRPr="006D0404" w14:paraId="705FB908" w14:textId="77777777" w:rsidTr="004E67E8">
        <w:tc>
          <w:tcPr>
            <w:tcW w:w="4518" w:type="dxa"/>
            <w:shd w:val="clear" w:color="auto" w:fill="auto"/>
          </w:tcPr>
          <w:p w14:paraId="6300F829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Cyclins and Cell Cycle Regulation</w:t>
            </w:r>
          </w:p>
        </w:tc>
        <w:tc>
          <w:tcPr>
            <w:tcW w:w="1530" w:type="dxa"/>
            <w:shd w:val="clear" w:color="auto" w:fill="auto"/>
          </w:tcPr>
          <w:p w14:paraId="373D1B15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1350" w:type="dxa"/>
            <w:shd w:val="clear" w:color="auto" w:fill="auto"/>
          </w:tcPr>
          <w:p w14:paraId="3E44B478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3</w:t>
            </w:r>
            <w:r w:rsidRPr="006D0404">
              <w:rPr>
                <w:rFonts w:ascii="Arial" w:hAnsi="Arial" w:cs="Times New Roman"/>
                <w:color w:val="auto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1x10</w:t>
            </w: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  <w:vertAlign w:val="superscript"/>
              </w:rPr>
              <w:t>-3</w:t>
            </w:r>
          </w:p>
        </w:tc>
        <w:tc>
          <w:tcPr>
            <w:tcW w:w="1458" w:type="dxa"/>
            <w:shd w:val="clear" w:color="auto" w:fill="auto"/>
          </w:tcPr>
          <w:p w14:paraId="6CCC3024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8</w:t>
            </w:r>
            <w:r w:rsidRPr="006D0404">
              <w:rPr>
                <w:rFonts w:ascii="Arial" w:hAnsi="Arial" w:cs="Times New Roman"/>
                <w:color w:val="auto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0x10</w:t>
            </w: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  <w:vertAlign w:val="superscript"/>
              </w:rPr>
              <w:t>-2</w:t>
            </w:r>
          </w:p>
        </w:tc>
      </w:tr>
      <w:tr w:rsidR="00BB7BCF" w:rsidRPr="006D0404" w14:paraId="634C9302" w14:textId="77777777" w:rsidTr="004E67E8">
        <w:tc>
          <w:tcPr>
            <w:tcW w:w="4518" w:type="dxa"/>
            <w:shd w:val="clear" w:color="auto" w:fill="auto"/>
          </w:tcPr>
          <w:p w14:paraId="234A4DBC" w14:textId="77777777" w:rsidR="00BB7BCF" w:rsidRPr="006D0404" w:rsidRDefault="00BB7BCF" w:rsidP="004E67E8">
            <w:pPr>
              <w:rPr>
                <w:rFonts w:ascii="Arial" w:eastAsia="Times New Roman" w:hAnsi="Arial"/>
                <w:sz w:val="16"/>
                <w:szCs w:val="16"/>
                <w:bdr w:val="none" w:sz="0" w:space="0" w:color="auto"/>
              </w:rPr>
            </w:pPr>
            <w:r w:rsidRPr="006D0404">
              <w:rPr>
                <w:rStyle w:val="None"/>
                <w:rFonts w:ascii="Arial" w:hAnsi="Arial"/>
                <w:sz w:val="16"/>
                <w:szCs w:val="16"/>
              </w:rPr>
              <w:t>NF-</w:t>
            </w:r>
            <w:r w:rsidRPr="006D0404">
              <w:rPr>
                <w:rFonts w:ascii="Arial" w:eastAsia="Times New Roman" w:hAnsi="Arial"/>
                <w:sz w:val="16"/>
                <w:szCs w:val="16"/>
                <w:bdr w:val="none" w:sz="0" w:space="0" w:color="auto"/>
                <w:shd w:val="clear" w:color="auto" w:fill="FFFFFF"/>
              </w:rPr>
              <w:t>κβ Signaling Pathway</w:t>
            </w:r>
          </w:p>
          <w:p w14:paraId="7494F970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</w:p>
        </w:tc>
        <w:tc>
          <w:tcPr>
            <w:tcW w:w="1530" w:type="dxa"/>
            <w:shd w:val="clear" w:color="auto" w:fill="auto"/>
          </w:tcPr>
          <w:p w14:paraId="12323D38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1350" w:type="dxa"/>
            <w:shd w:val="clear" w:color="auto" w:fill="auto"/>
          </w:tcPr>
          <w:p w14:paraId="2C6346D1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2</w:t>
            </w:r>
            <w:r w:rsidRPr="006D0404">
              <w:rPr>
                <w:rFonts w:ascii="Arial" w:hAnsi="Arial" w:cs="Times New Roman"/>
                <w:color w:val="auto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3x10</w:t>
            </w: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  <w:vertAlign w:val="superscript"/>
              </w:rPr>
              <w:t>-3</w:t>
            </w:r>
          </w:p>
        </w:tc>
        <w:tc>
          <w:tcPr>
            <w:tcW w:w="1458" w:type="dxa"/>
            <w:shd w:val="clear" w:color="auto" w:fill="auto"/>
          </w:tcPr>
          <w:p w14:paraId="77A07F9D" w14:textId="77777777" w:rsidR="00BB7BCF" w:rsidRPr="006D0404" w:rsidRDefault="00BB7BCF" w:rsidP="004E67E8">
            <w:pPr>
              <w:pStyle w:val="BodyA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</w:pP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8</w:t>
            </w:r>
            <w:r w:rsidRPr="006D0404">
              <w:rPr>
                <w:rFonts w:ascii="Arial" w:hAnsi="Arial" w:cs="Times New Roman"/>
                <w:color w:val="auto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</w:rPr>
              <w:t>0x10</w:t>
            </w:r>
            <w:r w:rsidRPr="006D0404">
              <w:rPr>
                <w:rStyle w:val="None"/>
                <w:rFonts w:ascii="Arial" w:hAnsi="Arial" w:cs="Times New Roman"/>
                <w:color w:val="auto"/>
                <w:sz w:val="16"/>
                <w:szCs w:val="16"/>
                <w:vertAlign w:val="superscript"/>
              </w:rPr>
              <w:t>-2</w:t>
            </w:r>
          </w:p>
        </w:tc>
      </w:tr>
    </w:tbl>
    <w:p w14:paraId="0BB0A000" w14:textId="77777777" w:rsidR="00BB7BCF" w:rsidRPr="006D0404" w:rsidRDefault="00BB7BCF" w:rsidP="00BB7BCF">
      <w:pPr>
        <w:rPr>
          <w:rFonts w:ascii="Arial" w:hAnsi="Arial"/>
          <w:sz w:val="20"/>
          <w:szCs w:val="20"/>
        </w:rPr>
      </w:pPr>
      <w:r w:rsidRPr="006D0404">
        <w:rPr>
          <w:rFonts w:ascii="Arial" w:hAnsi="Arial"/>
          <w:sz w:val="20"/>
          <w:szCs w:val="20"/>
        </w:rPr>
        <w:t>^ Benjamini-Hochberg correction</w:t>
      </w:r>
    </w:p>
    <w:p w14:paraId="6DABB475" w14:textId="77777777" w:rsidR="00BB7BCF" w:rsidRPr="006D0404" w:rsidRDefault="00BB7BCF" w:rsidP="00BB7BCF">
      <w:pPr>
        <w:pStyle w:val="BodyA"/>
        <w:rPr>
          <w:rStyle w:val="None"/>
          <w:rFonts w:ascii="Arial" w:hAnsi="Arial" w:cs="Times New Roman"/>
          <w:color w:val="auto"/>
          <w:sz w:val="20"/>
          <w:szCs w:val="20"/>
        </w:rPr>
      </w:pPr>
    </w:p>
    <w:p w14:paraId="568E2F8D" w14:textId="77777777" w:rsidR="00B9100D" w:rsidRPr="006D0404" w:rsidRDefault="00B9100D" w:rsidP="00BB7BCF">
      <w:pPr>
        <w:pStyle w:val="BodyA"/>
        <w:rPr>
          <w:rStyle w:val="None"/>
          <w:rFonts w:ascii="Arial" w:hAnsi="Arial" w:cs="Times New Roman"/>
          <w:color w:val="auto"/>
          <w:sz w:val="20"/>
          <w:szCs w:val="20"/>
        </w:rPr>
      </w:pPr>
    </w:p>
    <w:p w14:paraId="27C3096B" w14:textId="77777777" w:rsidR="00B9100D" w:rsidRPr="006D0404" w:rsidRDefault="00B9100D" w:rsidP="00BB7BCF">
      <w:pPr>
        <w:pStyle w:val="BodyA"/>
        <w:rPr>
          <w:rStyle w:val="None"/>
          <w:rFonts w:ascii="Arial" w:hAnsi="Arial" w:cs="Times New Roman"/>
          <w:color w:val="auto"/>
          <w:sz w:val="20"/>
          <w:szCs w:val="20"/>
        </w:rPr>
      </w:pPr>
    </w:p>
    <w:p w14:paraId="004D1582" w14:textId="77777777" w:rsidR="00B9100D" w:rsidRPr="006D0404" w:rsidRDefault="00B9100D" w:rsidP="00BB7BCF">
      <w:pPr>
        <w:pStyle w:val="BodyA"/>
        <w:rPr>
          <w:rStyle w:val="None"/>
          <w:rFonts w:ascii="Arial" w:hAnsi="Arial" w:cs="Times New Roman"/>
          <w:color w:val="auto"/>
          <w:sz w:val="20"/>
          <w:szCs w:val="20"/>
        </w:rPr>
      </w:pPr>
    </w:p>
    <w:p w14:paraId="283EC238" w14:textId="77777777" w:rsidR="00B9100D" w:rsidRPr="006D0404" w:rsidRDefault="00B9100D" w:rsidP="00BB7BCF">
      <w:pPr>
        <w:pStyle w:val="BodyA"/>
        <w:rPr>
          <w:rStyle w:val="None"/>
          <w:rFonts w:ascii="Arial" w:hAnsi="Arial" w:cs="Times New Roman"/>
          <w:color w:val="auto"/>
          <w:sz w:val="20"/>
          <w:szCs w:val="20"/>
        </w:rPr>
      </w:pPr>
    </w:p>
    <w:p w14:paraId="0AAD9559" w14:textId="77777777" w:rsidR="00B9100D" w:rsidRPr="006D0404" w:rsidRDefault="00B9100D" w:rsidP="00BB7BCF">
      <w:pPr>
        <w:pStyle w:val="BodyA"/>
        <w:rPr>
          <w:rStyle w:val="None"/>
          <w:rFonts w:ascii="Arial" w:hAnsi="Arial" w:cs="Times New Roman"/>
          <w:color w:val="auto"/>
          <w:sz w:val="20"/>
          <w:szCs w:val="20"/>
        </w:rPr>
      </w:pPr>
    </w:p>
    <w:p w14:paraId="40471F45" w14:textId="77777777" w:rsidR="00B9100D" w:rsidRPr="006D0404" w:rsidRDefault="00B9100D" w:rsidP="00BB7BCF">
      <w:pPr>
        <w:pStyle w:val="BodyA"/>
        <w:rPr>
          <w:rStyle w:val="None"/>
          <w:rFonts w:ascii="Arial" w:hAnsi="Arial" w:cs="Times New Roman"/>
          <w:color w:val="auto"/>
          <w:sz w:val="20"/>
          <w:szCs w:val="20"/>
        </w:rPr>
      </w:pPr>
    </w:p>
    <w:p w14:paraId="03876CCB" w14:textId="77777777" w:rsidR="00B9100D" w:rsidRPr="006D0404" w:rsidRDefault="00B9100D" w:rsidP="00BB7BCF">
      <w:pPr>
        <w:pStyle w:val="BodyA"/>
        <w:rPr>
          <w:rStyle w:val="None"/>
          <w:rFonts w:ascii="Arial" w:hAnsi="Arial" w:cs="Times New Roman"/>
          <w:color w:val="auto"/>
          <w:sz w:val="20"/>
          <w:szCs w:val="20"/>
        </w:rPr>
      </w:pPr>
    </w:p>
    <w:p w14:paraId="7D65493C" w14:textId="77777777" w:rsidR="00B9100D" w:rsidRPr="006D0404" w:rsidRDefault="00B9100D" w:rsidP="00BB7BCF">
      <w:pPr>
        <w:pStyle w:val="BodyA"/>
        <w:rPr>
          <w:rStyle w:val="None"/>
          <w:rFonts w:ascii="Arial" w:hAnsi="Arial" w:cs="Times New Roman"/>
          <w:color w:val="auto"/>
          <w:sz w:val="20"/>
          <w:szCs w:val="20"/>
        </w:rPr>
      </w:pPr>
    </w:p>
    <w:p w14:paraId="31B78A6B" w14:textId="77777777" w:rsidR="00B9100D" w:rsidRPr="006D0404" w:rsidRDefault="00B9100D" w:rsidP="00BB7BCF">
      <w:pPr>
        <w:pStyle w:val="BodyA"/>
        <w:rPr>
          <w:rStyle w:val="None"/>
          <w:rFonts w:ascii="Arial" w:hAnsi="Arial" w:cs="Times New Roman"/>
          <w:color w:val="auto"/>
          <w:sz w:val="20"/>
          <w:szCs w:val="20"/>
        </w:rPr>
      </w:pPr>
    </w:p>
    <w:p w14:paraId="6F36D6C0" w14:textId="77777777" w:rsidR="00BB7BCF" w:rsidRPr="006D0404" w:rsidRDefault="00BB7BCF" w:rsidP="00BB7BCF">
      <w:pPr>
        <w:pStyle w:val="BodyA"/>
        <w:rPr>
          <w:rStyle w:val="None"/>
          <w:rFonts w:ascii="Arial" w:hAnsi="Arial" w:cs="Times New Roman"/>
          <w:color w:val="auto"/>
          <w:sz w:val="20"/>
          <w:szCs w:val="20"/>
        </w:rPr>
      </w:pPr>
    </w:p>
    <w:p w14:paraId="25D97378" w14:textId="6B89988C" w:rsidR="00BB7BCF" w:rsidRPr="006D0404" w:rsidRDefault="00D47F86" w:rsidP="00BB7BCF">
      <w:pPr>
        <w:rPr>
          <w:rFonts w:ascii="Arial" w:hAnsi="Arial"/>
          <w:b/>
          <w:sz w:val="20"/>
          <w:szCs w:val="20"/>
        </w:rPr>
      </w:pPr>
      <w:r w:rsidRPr="006D0404">
        <w:rPr>
          <w:rFonts w:ascii="Arial" w:hAnsi="Arial"/>
          <w:b/>
          <w:sz w:val="20"/>
          <w:szCs w:val="20"/>
        </w:rPr>
        <w:t>e-Table 4</w:t>
      </w:r>
      <w:r w:rsidR="00BB7BCF" w:rsidRPr="006D0404">
        <w:rPr>
          <w:rFonts w:ascii="Arial" w:hAnsi="Arial"/>
          <w:b/>
          <w:sz w:val="20"/>
          <w:szCs w:val="20"/>
        </w:rPr>
        <w:t xml:space="preserve">: Top DAVID GOTERM_BP DIRECT </w:t>
      </w:r>
    </w:p>
    <w:p w14:paraId="222F95D7" w14:textId="77777777" w:rsidR="00BB7BCF" w:rsidRPr="006D0404" w:rsidRDefault="00BB7BCF" w:rsidP="00BB7BCF">
      <w:pPr>
        <w:rPr>
          <w:rFonts w:ascii="Arial" w:hAnsi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6"/>
        <w:gridCol w:w="897"/>
        <w:gridCol w:w="1161"/>
        <w:gridCol w:w="1179"/>
        <w:gridCol w:w="1323"/>
      </w:tblGrid>
      <w:tr w:rsidR="00BB7BCF" w:rsidRPr="006D0404" w14:paraId="1C1C717F" w14:textId="77777777" w:rsidTr="004E67E8">
        <w:trPr>
          <w:trHeight w:val="260"/>
        </w:trPr>
        <w:tc>
          <w:tcPr>
            <w:tcW w:w="4296" w:type="dxa"/>
            <w:shd w:val="clear" w:color="auto" w:fill="auto"/>
          </w:tcPr>
          <w:p w14:paraId="16942B61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16"/>
                <w:szCs w:val="16"/>
              </w:rPr>
            </w:pPr>
            <w:r w:rsidRPr="006D0404">
              <w:rPr>
                <w:rFonts w:ascii="Arial" w:hAnsi="Arial"/>
                <w:sz w:val="16"/>
                <w:szCs w:val="16"/>
              </w:rPr>
              <w:t>Term</w:t>
            </w:r>
          </w:p>
        </w:tc>
        <w:tc>
          <w:tcPr>
            <w:tcW w:w="897" w:type="dxa"/>
            <w:shd w:val="clear" w:color="auto" w:fill="auto"/>
          </w:tcPr>
          <w:p w14:paraId="4D50ECA6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16"/>
                <w:szCs w:val="16"/>
              </w:rPr>
            </w:pPr>
            <w:r w:rsidRPr="006D0404">
              <w:rPr>
                <w:rFonts w:ascii="Arial" w:hAnsi="Arial"/>
                <w:sz w:val="16"/>
                <w:szCs w:val="16"/>
              </w:rPr>
              <w:t>Gene Count</w:t>
            </w:r>
          </w:p>
        </w:tc>
        <w:tc>
          <w:tcPr>
            <w:tcW w:w="1161" w:type="dxa"/>
          </w:tcPr>
          <w:p w14:paraId="34936FED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16"/>
                <w:szCs w:val="16"/>
              </w:rPr>
            </w:pPr>
            <w:r w:rsidRPr="006D0404">
              <w:rPr>
                <w:rFonts w:ascii="Arial" w:hAnsi="Arial"/>
                <w:sz w:val="16"/>
                <w:szCs w:val="16"/>
              </w:rPr>
              <w:t>Percentage of Genes</w:t>
            </w:r>
          </w:p>
        </w:tc>
        <w:tc>
          <w:tcPr>
            <w:tcW w:w="1179" w:type="dxa"/>
            <w:shd w:val="clear" w:color="auto" w:fill="auto"/>
          </w:tcPr>
          <w:p w14:paraId="1739A5DA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16"/>
                <w:szCs w:val="16"/>
              </w:rPr>
            </w:pPr>
            <w:r w:rsidRPr="006D0404">
              <w:rPr>
                <w:rFonts w:ascii="Arial" w:hAnsi="Arial"/>
                <w:sz w:val="16"/>
                <w:szCs w:val="16"/>
              </w:rPr>
              <w:t>P-value</w:t>
            </w:r>
          </w:p>
        </w:tc>
        <w:tc>
          <w:tcPr>
            <w:tcW w:w="1323" w:type="dxa"/>
            <w:shd w:val="clear" w:color="auto" w:fill="auto"/>
          </w:tcPr>
          <w:p w14:paraId="199C4C01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16"/>
                <w:szCs w:val="16"/>
              </w:rPr>
            </w:pPr>
            <w:r w:rsidRPr="006D0404">
              <w:rPr>
                <w:rFonts w:ascii="Arial" w:hAnsi="Arial"/>
                <w:sz w:val="16"/>
                <w:szCs w:val="16"/>
              </w:rPr>
              <w:t xml:space="preserve">Corrected P-value^ </w:t>
            </w:r>
          </w:p>
        </w:tc>
      </w:tr>
      <w:tr w:rsidR="00BB7BCF" w:rsidRPr="006D0404" w14:paraId="3458B149" w14:textId="77777777" w:rsidTr="004E67E8">
        <w:trPr>
          <w:trHeight w:val="1323"/>
        </w:trPr>
        <w:tc>
          <w:tcPr>
            <w:tcW w:w="4296" w:type="dxa"/>
            <w:shd w:val="clear" w:color="auto" w:fill="auto"/>
          </w:tcPr>
          <w:p w14:paraId="0A3AD248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16"/>
                <w:szCs w:val="16"/>
              </w:rPr>
            </w:pPr>
            <w:r w:rsidRPr="006D0404">
              <w:rPr>
                <w:rFonts w:ascii="Arial" w:hAnsi="Arial"/>
                <w:sz w:val="16"/>
                <w:szCs w:val="16"/>
              </w:rPr>
              <w:t>Positive regulation of fibroblast proliferation</w:t>
            </w:r>
          </w:p>
        </w:tc>
        <w:tc>
          <w:tcPr>
            <w:tcW w:w="897" w:type="dxa"/>
            <w:shd w:val="clear" w:color="auto" w:fill="auto"/>
          </w:tcPr>
          <w:p w14:paraId="0DA1D007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16"/>
                <w:szCs w:val="16"/>
              </w:rPr>
            </w:pPr>
            <w:r w:rsidRPr="006D0404"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1161" w:type="dxa"/>
          </w:tcPr>
          <w:p w14:paraId="13B6550B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16"/>
                <w:szCs w:val="16"/>
              </w:rPr>
            </w:pPr>
            <w:r w:rsidRPr="006D0404">
              <w:rPr>
                <w:rFonts w:ascii="Arial" w:hAnsi="Arial"/>
                <w:sz w:val="16"/>
                <w:szCs w:val="16"/>
              </w:rPr>
              <w:t>12</w:t>
            </w:r>
            <w:r w:rsidRPr="006D0404">
              <w:rPr>
                <w:rFonts w:ascii="Arial" w:eastAsia="Calibri" w:hAnsi="Arial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Fonts w:ascii="Arial" w:hAnsi="Arial"/>
                <w:sz w:val="16"/>
                <w:szCs w:val="16"/>
              </w:rPr>
              <w:t>9</w:t>
            </w:r>
          </w:p>
        </w:tc>
        <w:tc>
          <w:tcPr>
            <w:tcW w:w="1179" w:type="dxa"/>
            <w:shd w:val="clear" w:color="auto" w:fill="auto"/>
          </w:tcPr>
          <w:p w14:paraId="54E938D3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16"/>
                <w:szCs w:val="16"/>
              </w:rPr>
            </w:pPr>
            <w:r w:rsidRPr="006D0404">
              <w:rPr>
                <w:rFonts w:ascii="Arial" w:hAnsi="Arial"/>
                <w:sz w:val="16"/>
                <w:szCs w:val="16"/>
              </w:rPr>
              <w:t>1</w:t>
            </w:r>
            <w:r w:rsidRPr="006D0404">
              <w:rPr>
                <w:rFonts w:ascii="Arial" w:eastAsia="Calibri" w:hAnsi="Arial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Fonts w:ascii="Arial" w:hAnsi="Arial"/>
                <w:sz w:val="16"/>
                <w:szCs w:val="16"/>
              </w:rPr>
              <w:t>2x10</w:t>
            </w:r>
            <w:r w:rsidRPr="006D0404">
              <w:rPr>
                <w:rFonts w:ascii="Arial" w:hAnsi="Arial"/>
                <w:sz w:val="16"/>
                <w:szCs w:val="16"/>
                <w:vertAlign w:val="superscript"/>
              </w:rPr>
              <w:t>-4</w:t>
            </w:r>
          </w:p>
        </w:tc>
        <w:tc>
          <w:tcPr>
            <w:tcW w:w="1323" w:type="dxa"/>
            <w:shd w:val="clear" w:color="auto" w:fill="auto"/>
          </w:tcPr>
          <w:p w14:paraId="1235C87A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16"/>
                <w:szCs w:val="16"/>
              </w:rPr>
            </w:pPr>
            <w:r w:rsidRPr="006D0404">
              <w:rPr>
                <w:rFonts w:ascii="Arial" w:hAnsi="Arial"/>
                <w:sz w:val="16"/>
                <w:szCs w:val="16"/>
              </w:rPr>
              <w:t>1</w:t>
            </w:r>
            <w:r w:rsidRPr="006D0404">
              <w:rPr>
                <w:rFonts w:ascii="Arial" w:eastAsia="Calibri" w:hAnsi="Arial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Fonts w:ascii="Arial" w:hAnsi="Arial"/>
                <w:sz w:val="16"/>
                <w:szCs w:val="16"/>
              </w:rPr>
              <w:t>5x10</w:t>
            </w:r>
            <w:r w:rsidRPr="006D0404">
              <w:rPr>
                <w:rFonts w:ascii="Arial" w:hAnsi="Arial"/>
                <w:sz w:val="16"/>
                <w:szCs w:val="16"/>
                <w:vertAlign w:val="superscript"/>
              </w:rPr>
              <w:t>-2</w:t>
            </w:r>
          </w:p>
        </w:tc>
      </w:tr>
      <w:tr w:rsidR="00BB7BCF" w:rsidRPr="006D0404" w14:paraId="0126C2D8" w14:textId="77777777" w:rsidTr="004E67E8">
        <w:trPr>
          <w:trHeight w:val="1323"/>
        </w:trPr>
        <w:tc>
          <w:tcPr>
            <w:tcW w:w="4296" w:type="dxa"/>
            <w:shd w:val="clear" w:color="auto" w:fill="auto"/>
          </w:tcPr>
          <w:p w14:paraId="49960381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16"/>
                <w:szCs w:val="16"/>
              </w:rPr>
            </w:pPr>
            <w:r w:rsidRPr="006D0404">
              <w:rPr>
                <w:rFonts w:ascii="Arial" w:hAnsi="Arial"/>
                <w:sz w:val="16"/>
                <w:szCs w:val="16"/>
              </w:rPr>
              <w:t>Positive regulation of phospholipase C activity</w:t>
            </w:r>
          </w:p>
        </w:tc>
        <w:tc>
          <w:tcPr>
            <w:tcW w:w="897" w:type="dxa"/>
            <w:shd w:val="clear" w:color="auto" w:fill="auto"/>
          </w:tcPr>
          <w:p w14:paraId="1B11385E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16"/>
                <w:szCs w:val="16"/>
              </w:rPr>
            </w:pPr>
            <w:r w:rsidRPr="006D0404"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1161" w:type="dxa"/>
          </w:tcPr>
          <w:p w14:paraId="7EAC3314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16"/>
                <w:szCs w:val="16"/>
              </w:rPr>
            </w:pPr>
            <w:r w:rsidRPr="006D0404">
              <w:rPr>
                <w:rFonts w:ascii="Arial" w:hAnsi="Arial"/>
                <w:sz w:val="16"/>
                <w:szCs w:val="16"/>
              </w:rPr>
              <w:t>9</w:t>
            </w:r>
            <w:r w:rsidRPr="006D0404">
              <w:rPr>
                <w:rFonts w:ascii="Arial" w:eastAsia="Calibri" w:hAnsi="Arial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Fonts w:ascii="Arial" w:hAnsi="Arial"/>
                <w:sz w:val="16"/>
                <w:szCs w:val="16"/>
              </w:rPr>
              <w:t>7</w:t>
            </w:r>
          </w:p>
        </w:tc>
        <w:tc>
          <w:tcPr>
            <w:tcW w:w="1179" w:type="dxa"/>
            <w:shd w:val="clear" w:color="auto" w:fill="auto"/>
          </w:tcPr>
          <w:p w14:paraId="2F308AAA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16"/>
                <w:szCs w:val="16"/>
              </w:rPr>
            </w:pPr>
            <w:r w:rsidRPr="006D0404">
              <w:rPr>
                <w:rFonts w:ascii="Arial" w:hAnsi="Arial"/>
                <w:sz w:val="16"/>
                <w:szCs w:val="16"/>
              </w:rPr>
              <w:t>1</w:t>
            </w:r>
            <w:r w:rsidRPr="006D0404">
              <w:rPr>
                <w:rFonts w:ascii="Arial" w:eastAsia="Calibri" w:hAnsi="Arial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Fonts w:ascii="Arial" w:hAnsi="Arial"/>
                <w:sz w:val="16"/>
                <w:szCs w:val="16"/>
              </w:rPr>
              <w:t>1x10</w:t>
            </w:r>
            <w:r w:rsidRPr="006D0404">
              <w:rPr>
                <w:rFonts w:ascii="Arial" w:hAnsi="Arial"/>
                <w:sz w:val="16"/>
                <w:szCs w:val="16"/>
                <w:vertAlign w:val="superscript"/>
              </w:rPr>
              <w:t>-4</w:t>
            </w:r>
          </w:p>
        </w:tc>
        <w:tc>
          <w:tcPr>
            <w:tcW w:w="1323" w:type="dxa"/>
            <w:shd w:val="clear" w:color="auto" w:fill="auto"/>
          </w:tcPr>
          <w:p w14:paraId="74447418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16"/>
                <w:szCs w:val="16"/>
              </w:rPr>
            </w:pPr>
            <w:r w:rsidRPr="006D0404">
              <w:rPr>
                <w:rFonts w:ascii="Arial" w:hAnsi="Arial"/>
                <w:sz w:val="16"/>
                <w:szCs w:val="16"/>
              </w:rPr>
              <w:t>1</w:t>
            </w:r>
            <w:r w:rsidRPr="006D0404">
              <w:rPr>
                <w:rFonts w:ascii="Arial" w:eastAsia="Calibri" w:hAnsi="Arial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Fonts w:ascii="Arial" w:hAnsi="Arial"/>
                <w:sz w:val="16"/>
                <w:szCs w:val="16"/>
              </w:rPr>
              <w:t>8x10</w:t>
            </w:r>
            <w:r w:rsidRPr="006D0404">
              <w:rPr>
                <w:rFonts w:ascii="Arial" w:hAnsi="Arial"/>
                <w:sz w:val="16"/>
                <w:szCs w:val="16"/>
                <w:vertAlign w:val="superscript"/>
              </w:rPr>
              <w:t>-2</w:t>
            </w:r>
          </w:p>
        </w:tc>
      </w:tr>
      <w:tr w:rsidR="00BB7BCF" w:rsidRPr="006D0404" w14:paraId="5A13D043" w14:textId="77777777" w:rsidTr="004E67E8">
        <w:trPr>
          <w:trHeight w:val="1323"/>
        </w:trPr>
        <w:tc>
          <w:tcPr>
            <w:tcW w:w="4296" w:type="dxa"/>
            <w:shd w:val="clear" w:color="auto" w:fill="auto"/>
          </w:tcPr>
          <w:p w14:paraId="470D9157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16"/>
                <w:szCs w:val="16"/>
              </w:rPr>
            </w:pPr>
            <w:r w:rsidRPr="006D0404">
              <w:rPr>
                <w:rFonts w:ascii="Arial" w:hAnsi="Arial"/>
                <w:sz w:val="16"/>
                <w:szCs w:val="16"/>
              </w:rPr>
              <w:t>Pentose-phosphate shunt</w:t>
            </w:r>
          </w:p>
        </w:tc>
        <w:tc>
          <w:tcPr>
            <w:tcW w:w="897" w:type="dxa"/>
            <w:shd w:val="clear" w:color="auto" w:fill="auto"/>
          </w:tcPr>
          <w:p w14:paraId="6E8D8B46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16"/>
                <w:szCs w:val="16"/>
              </w:rPr>
            </w:pPr>
            <w:r w:rsidRPr="006D0404">
              <w:rPr>
                <w:rFonts w:ascii="Arial" w:hAnsi="Arial"/>
                <w:sz w:val="16"/>
                <w:szCs w:val="16"/>
              </w:rPr>
              <w:t>3</w:t>
            </w:r>
          </w:p>
        </w:tc>
        <w:tc>
          <w:tcPr>
            <w:tcW w:w="1161" w:type="dxa"/>
          </w:tcPr>
          <w:p w14:paraId="4724EB79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16"/>
                <w:szCs w:val="16"/>
              </w:rPr>
            </w:pPr>
            <w:r w:rsidRPr="006D0404">
              <w:rPr>
                <w:rFonts w:ascii="Arial" w:hAnsi="Arial"/>
                <w:sz w:val="16"/>
                <w:szCs w:val="16"/>
              </w:rPr>
              <w:t>9</w:t>
            </w:r>
            <w:r w:rsidRPr="006D0404">
              <w:rPr>
                <w:rFonts w:ascii="Arial" w:eastAsia="Calibri" w:hAnsi="Arial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Fonts w:ascii="Arial" w:hAnsi="Arial"/>
                <w:sz w:val="16"/>
                <w:szCs w:val="16"/>
              </w:rPr>
              <w:t>7</w:t>
            </w:r>
          </w:p>
        </w:tc>
        <w:tc>
          <w:tcPr>
            <w:tcW w:w="1179" w:type="dxa"/>
            <w:shd w:val="clear" w:color="auto" w:fill="auto"/>
          </w:tcPr>
          <w:p w14:paraId="6E6A6249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16"/>
                <w:szCs w:val="16"/>
              </w:rPr>
            </w:pPr>
            <w:r w:rsidRPr="006D0404">
              <w:rPr>
                <w:rFonts w:ascii="Arial" w:hAnsi="Arial"/>
                <w:sz w:val="16"/>
                <w:szCs w:val="16"/>
              </w:rPr>
              <w:t>1</w:t>
            </w:r>
            <w:r w:rsidRPr="006D0404">
              <w:rPr>
                <w:rFonts w:ascii="Arial" w:eastAsia="Calibri" w:hAnsi="Arial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Fonts w:ascii="Arial" w:hAnsi="Arial"/>
                <w:sz w:val="16"/>
                <w:szCs w:val="16"/>
              </w:rPr>
              <w:t>7x10</w:t>
            </w:r>
            <w:r w:rsidRPr="006D0404">
              <w:rPr>
                <w:rFonts w:ascii="Arial" w:hAnsi="Arial"/>
                <w:sz w:val="16"/>
                <w:szCs w:val="16"/>
                <w:vertAlign w:val="superscript"/>
              </w:rPr>
              <w:t>-4</w:t>
            </w:r>
          </w:p>
        </w:tc>
        <w:tc>
          <w:tcPr>
            <w:tcW w:w="1323" w:type="dxa"/>
            <w:shd w:val="clear" w:color="auto" w:fill="auto"/>
          </w:tcPr>
          <w:p w14:paraId="024988DA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16"/>
                <w:szCs w:val="16"/>
              </w:rPr>
            </w:pPr>
            <w:r w:rsidRPr="006D0404">
              <w:rPr>
                <w:rFonts w:ascii="Arial" w:hAnsi="Arial"/>
                <w:sz w:val="16"/>
                <w:szCs w:val="16"/>
              </w:rPr>
              <w:t>1</w:t>
            </w:r>
            <w:r w:rsidRPr="006D0404">
              <w:rPr>
                <w:rFonts w:ascii="Arial" w:eastAsia="Calibri" w:hAnsi="Arial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Fonts w:ascii="Arial" w:hAnsi="Arial"/>
                <w:sz w:val="16"/>
                <w:szCs w:val="16"/>
              </w:rPr>
              <w:t>8x10</w:t>
            </w:r>
            <w:r w:rsidRPr="006D0404">
              <w:rPr>
                <w:rFonts w:ascii="Arial" w:hAnsi="Arial"/>
                <w:sz w:val="16"/>
                <w:szCs w:val="16"/>
                <w:vertAlign w:val="superscript"/>
              </w:rPr>
              <w:t>-2</w:t>
            </w:r>
          </w:p>
        </w:tc>
      </w:tr>
      <w:tr w:rsidR="00BB7BCF" w:rsidRPr="006D0404" w14:paraId="4DCB892B" w14:textId="77777777" w:rsidTr="004E67E8">
        <w:trPr>
          <w:trHeight w:val="1323"/>
        </w:trPr>
        <w:tc>
          <w:tcPr>
            <w:tcW w:w="4296" w:type="dxa"/>
            <w:shd w:val="clear" w:color="auto" w:fill="auto"/>
          </w:tcPr>
          <w:p w14:paraId="4529759B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16"/>
                <w:szCs w:val="16"/>
              </w:rPr>
            </w:pPr>
            <w:r w:rsidRPr="006D0404">
              <w:rPr>
                <w:rFonts w:ascii="Arial" w:hAnsi="Arial"/>
                <w:sz w:val="16"/>
                <w:szCs w:val="16"/>
              </w:rPr>
              <w:t>Positive Regulation of gene expression</w:t>
            </w:r>
          </w:p>
        </w:tc>
        <w:tc>
          <w:tcPr>
            <w:tcW w:w="897" w:type="dxa"/>
            <w:shd w:val="clear" w:color="auto" w:fill="auto"/>
          </w:tcPr>
          <w:p w14:paraId="62918EED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16"/>
                <w:szCs w:val="16"/>
              </w:rPr>
            </w:pPr>
            <w:r w:rsidRPr="006D0404">
              <w:rPr>
                <w:rFonts w:ascii="Arial" w:hAnsi="Arial"/>
                <w:sz w:val="16"/>
                <w:szCs w:val="16"/>
              </w:rPr>
              <w:t>6</w:t>
            </w:r>
          </w:p>
        </w:tc>
        <w:tc>
          <w:tcPr>
            <w:tcW w:w="1161" w:type="dxa"/>
          </w:tcPr>
          <w:p w14:paraId="05250F37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16"/>
                <w:szCs w:val="16"/>
              </w:rPr>
            </w:pPr>
            <w:r w:rsidRPr="006D0404">
              <w:rPr>
                <w:rFonts w:ascii="Arial" w:hAnsi="Arial"/>
                <w:sz w:val="16"/>
                <w:szCs w:val="16"/>
              </w:rPr>
              <w:t>19</w:t>
            </w:r>
            <w:r w:rsidRPr="006D0404">
              <w:rPr>
                <w:rFonts w:ascii="Arial" w:eastAsia="Calibri" w:hAnsi="Arial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Fonts w:ascii="Arial" w:hAnsi="Arial"/>
                <w:sz w:val="16"/>
                <w:szCs w:val="16"/>
              </w:rPr>
              <w:t>4</w:t>
            </w:r>
          </w:p>
        </w:tc>
        <w:tc>
          <w:tcPr>
            <w:tcW w:w="1179" w:type="dxa"/>
            <w:shd w:val="clear" w:color="auto" w:fill="auto"/>
          </w:tcPr>
          <w:p w14:paraId="79C560C8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16"/>
                <w:szCs w:val="16"/>
              </w:rPr>
            </w:pPr>
            <w:r w:rsidRPr="006D0404">
              <w:rPr>
                <w:rFonts w:ascii="Arial" w:hAnsi="Arial"/>
                <w:sz w:val="16"/>
                <w:szCs w:val="16"/>
              </w:rPr>
              <w:t>9</w:t>
            </w:r>
            <w:r w:rsidRPr="006D0404">
              <w:rPr>
                <w:rFonts w:ascii="Arial" w:eastAsia="Calibri" w:hAnsi="Arial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Fonts w:ascii="Arial" w:hAnsi="Arial"/>
                <w:sz w:val="16"/>
                <w:szCs w:val="16"/>
              </w:rPr>
              <w:t>2x10</w:t>
            </w:r>
            <w:r w:rsidRPr="006D0404">
              <w:rPr>
                <w:rFonts w:ascii="Arial" w:hAnsi="Arial"/>
                <w:sz w:val="16"/>
                <w:szCs w:val="16"/>
                <w:vertAlign w:val="superscript"/>
              </w:rPr>
              <w:t>-5</w:t>
            </w:r>
          </w:p>
        </w:tc>
        <w:tc>
          <w:tcPr>
            <w:tcW w:w="1323" w:type="dxa"/>
            <w:shd w:val="clear" w:color="auto" w:fill="auto"/>
          </w:tcPr>
          <w:p w14:paraId="241ED484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16"/>
                <w:szCs w:val="16"/>
              </w:rPr>
            </w:pPr>
            <w:r w:rsidRPr="006D0404">
              <w:rPr>
                <w:rFonts w:ascii="Arial" w:hAnsi="Arial"/>
                <w:sz w:val="16"/>
                <w:szCs w:val="16"/>
              </w:rPr>
              <w:t>2</w:t>
            </w:r>
            <w:r w:rsidRPr="006D0404">
              <w:rPr>
                <w:rFonts w:ascii="Arial" w:eastAsia="Calibri" w:hAnsi="Arial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Fonts w:ascii="Arial" w:hAnsi="Arial"/>
                <w:sz w:val="16"/>
                <w:szCs w:val="16"/>
              </w:rPr>
              <w:t>0x10</w:t>
            </w:r>
            <w:r w:rsidRPr="006D0404">
              <w:rPr>
                <w:rFonts w:ascii="Arial" w:hAnsi="Arial"/>
                <w:sz w:val="16"/>
                <w:szCs w:val="16"/>
                <w:vertAlign w:val="superscript"/>
              </w:rPr>
              <w:t>-2</w:t>
            </w:r>
          </w:p>
        </w:tc>
      </w:tr>
      <w:tr w:rsidR="00BB7BCF" w:rsidRPr="006D0404" w14:paraId="78EB6E10" w14:textId="77777777" w:rsidTr="004E67E8">
        <w:trPr>
          <w:trHeight w:val="1323"/>
        </w:trPr>
        <w:tc>
          <w:tcPr>
            <w:tcW w:w="4296" w:type="dxa"/>
            <w:shd w:val="clear" w:color="auto" w:fill="auto"/>
          </w:tcPr>
          <w:p w14:paraId="145A1FD3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16"/>
                <w:szCs w:val="16"/>
              </w:rPr>
            </w:pPr>
            <w:r w:rsidRPr="006D0404">
              <w:rPr>
                <w:rFonts w:ascii="Arial" w:hAnsi="Arial"/>
                <w:sz w:val="16"/>
                <w:szCs w:val="16"/>
              </w:rPr>
              <w:t xml:space="preserve">Negative regulation of transcription from RNA polymerase II promoter </w:t>
            </w:r>
          </w:p>
        </w:tc>
        <w:tc>
          <w:tcPr>
            <w:tcW w:w="897" w:type="dxa"/>
            <w:shd w:val="clear" w:color="auto" w:fill="auto"/>
          </w:tcPr>
          <w:p w14:paraId="60839607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16"/>
                <w:szCs w:val="16"/>
              </w:rPr>
            </w:pPr>
            <w:r w:rsidRPr="006D0404">
              <w:rPr>
                <w:rFonts w:ascii="Arial" w:hAnsi="Arial"/>
                <w:sz w:val="16"/>
                <w:szCs w:val="16"/>
              </w:rPr>
              <w:t>8</w:t>
            </w:r>
          </w:p>
        </w:tc>
        <w:tc>
          <w:tcPr>
            <w:tcW w:w="1161" w:type="dxa"/>
          </w:tcPr>
          <w:p w14:paraId="331F631C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16"/>
                <w:szCs w:val="16"/>
              </w:rPr>
            </w:pPr>
            <w:r w:rsidRPr="006D0404">
              <w:rPr>
                <w:rFonts w:ascii="Arial" w:hAnsi="Arial"/>
                <w:sz w:val="16"/>
                <w:szCs w:val="16"/>
              </w:rPr>
              <w:t>25</w:t>
            </w:r>
            <w:r w:rsidRPr="006D0404">
              <w:rPr>
                <w:rFonts w:ascii="Arial" w:eastAsia="Calibri" w:hAnsi="Arial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Fonts w:ascii="Arial" w:hAnsi="Arial"/>
                <w:sz w:val="16"/>
                <w:szCs w:val="16"/>
              </w:rPr>
              <w:t>8</w:t>
            </w:r>
          </w:p>
        </w:tc>
        <w:tc>
          <w:tcPr>
            <w:tcW w:w="1179" w:type="dxa"/>
            <w:shd w:val="clear" w:color="auto" w:fill="auto"/>
          </w:tcPr>
          <w:p w14:paraId="5629F779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16"/>
                <w:szCs w:val="16"/>
              </w:rPr>
            </w:pPr>
            <w:r w:rsidRPr="006D0404">
              <w:rPr>
                <w:rFonts w:ascii="Arial" w:hAnsi="Arial"/>
                <w:sz w:val="16"/>
                <w:szCs w:val="16"/>
              </w:rPr>
              <w:t>2</w:t>
            </w:r>
            <w:r w:rsidRPr="006D0404">
              <w:rPr>
                <w:rFonts w:ascii="Arial" w:eastAsia="Calibri" w:hAnsi="Arial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Fonts w:ascii="Arial" w:hAnsi="Arial"/>
                <w:sz w:val="16"/>
                <w:szCs w:val="16"/>
              </w:rPr>
              <w:t>2x10</w:t>
            </w:r>
            <w:r w:rsidRPr="006D0404">
              <w:rPr>
                <w:rFonts w:ascii="Arial" w:hAnsi="Arial"/>
                <w:sz w:val="16"/>
                <w:szCs w:val="16"/>
                <w:vertAlign w:val="superscript"/>
              </w:rPr>
              <w:t>-4</w:t>
            </w:r>
          </w:p>
        </w:tc>
        <w:tc>
          <w:tcPr>
            <w:tcW w:w="1323" w:type="dxa"/>
            <w:shd w:val="clear" w:color="auto" w:fill="auto"/>
          </w:tcPr>
          <w:p w14:paraId="2307AFAE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/>
                <w:sz w:val="16"/>
                <w:szCs w:val="16"/>
              </w:rPr>
            </w:pPr>
            <w:r w:rsidRPr="006D0404">
              <w:rPr>
                <w:rFonts w:ascii="Arial" w:hAnsi="Arial"/>
                <w:sz w:val="16"/>
                <w:szCs w:val="16"/>
              </w:rPr>
              <w:t>2</w:t>
            </w:r>
            <w:r w:rsidRPr="006D0404">
              <w:rPr>
                <w:rFonts w:ascii="Arial" w:eastAsia="Calibri" w:hAnsi="Arial"/>
                <w:sz w:val="16"/>
                <w:szCs w:val="16"/>
                <w:bdr w:val="none" w:sz="0" w:space="0" w:color="auto"/>
              </w:rPr>
              <w:t>·</w:t>
            </w:r>
            <w:r w:rsidRPr="006D0404">
              <w:rPr>
                <w:rFonts w:ascii="Arial" w:hAnsi="Arial"/>
                <w:sz w:val="16"/>
                <w:szCs w:val="16"/>
              </w:rPr>
              <w:t>0x10</w:t>
            </w:r>
            <w:r w:rsidRPr="006D0404">
              <w:rPr>
                <w:rFonts w:ascii="Arial" w:hAnsi="Arial"/>
                <w:sz w:val="16"/>
                <w:szCs w:val="16"/>
                <w:vertAlign w:val="superscript"/>
              </w:rPr>
              <w:t>-2</w:t>
            </w:r>
          </w:p>
        </w:tc>
      </w:tr>
    </w:tbl>
    <w:p w14:paraId="7AEA636E" w14:textId="77777777" w:rsidR="00BB7BCF" w:rsidRPr="006D0404" w:rsidRDefault="00BB7BCF" w:rsidP="00BB7BCF">
      <w:pPr>
        <w:rPr>
          <w:rFonts w:ascii="Arial" w:hAnsi="Arial"/>
          <w:sz w:val="20"/>
          <w:szCs w:val="20"/>
        </w:rPr>
      </w:pPr>
      <w:r w:rsidRPr="006D0404">
        <w:rPr>
          <w:rFonts w:ascii="Arial" w:hAnsi="Arial"/>
          <w:sz w:val="20"/>
          <w:szCs w:val="20"/>
        </w:rPr>
        <w:t>^ Benjamini-Hochberg correction</w:t>
      </w:r>
    </w:p>
    <w:p w14:paraId="0CF56A7A" w14:textId="77777777" w:rsidR="00BB7BCF" w:rsidRPr="006D0404" w:rsidRDefault="00BB7BCF" w:rsidP="00BB7BCF">
      <w:pPr>
        <w:rPr>
          <w:rFonts w:ascii="Arial" w:hAnsi="Arial"/>
          <w:sz w:val="20"/>
          <w:szCs w:val="20"/>
        </w:rPr>
      </w:pPr>
    </w:p>
    <w:p w14:paraId="3E027302" w14:textId="77777777" w:rsidR="00BB7BCF" w:rsidRPr="006D0404" w:rsidRDefault="00BB7BCF" w:rsidP="00BB7BCF">
      <w:pPr>
        <w:rPr>
          <w:rFonts w:ascii="Arial" w:hAnsi="Arial"/>
          <w:sz w:val="20"/>
          <w:szCs w:val="20"/>
        </w:rPr>
      </w:pPr>
    </w:p>
    <w:p w14:paraId="7F02DF67" w14:textId="77777777" w:rsidR="00BB7BCF" w:rsidRPr="006D0404" w:rsidRDefault="00BB7BCF" w:rsidP="00BB7BCF">
      <w:pPr>
        <w:rPr>
          <w:rFonts w:ascii="Arial" w:hAnsi="Arial" w:cs="Arial"/>
          <w:sz w:val="16"/>
          <w:szCs w:val="16"/>
        </w:rPr>
      </w:pPr>
    </w:p>
    <w:p w14:paraId="2C415DCB" w14:textId="77777777" w:rsidR="00BB7BCF" w:rsidRPr="006D0404" w:rsidRDefault="00BB7BCF" w:rsidP="00BB7BCF">
      <w:pPr>
        <w:rPr>
          <w:rFonts w:ascii="Arial" w:hAnsi="Arial" w:cs="Arial"/>
          <w:sz w:val="16"/>
          <w:szCs w:val="16"/>
        </w:rPr>
      </w:pPr>
    </w:p>
    <w:p w14:paraId="62B7F376" w14:textId="77777777" w:rsidR="00BB7BCF" w:rsidRPr="006D0404" w:rsidRDefault="00BB7BCF" w:rsidP="00BB7BCF">
      <w:pPr>
        <w:rPr>
          <w:rFonts w:ascii="Arial" w:hAnsi="Arial" w:cs="Arial"/>
          <w:sz w:val="16"/>
          <w:szCs w:val="16"/>
        </w:rPr>
      </w:pPr>
    </w:p>
    <w:p w14:paraId="4603D0FB" w14:textId="77777777" w:rsidR="00BB7BCF" w:rsidRPr="006D0404" w:rsidRDefault="00BB7BCF" w:rsidP="00BB7BCF">
      <w:pPr>
        <w:rPr>
          <w:rFonts w:ascii="Arial" w:hAnsi="Arial" w:cs="Arial"/>
          <w:sz w:val="16"/>
          <w:szCs w:val="16"/>
        </w:rPr>
      </w:pPr>
    </w:p>
    <w:p w14:paraId="1B75023B" w14:textId="77777777" w:rsidR="00BB7BCF" w:rsidRPr="006D0404" w:rsidRDefault="00BB7BCF" w:rsidP="00BB7BCF">
      <w:pPr>
        <w:rPr>
          <w:rFonts w:ascii="Arial" w:hAnsi="Arial" w:cs="Arial"/>
          <w:sz w:val="16"/>
          <w:szCs w:val="16"/>
        </w:rPr>
      </w:pPr>
    </w:p>
    <w:p w14:paraId="72E34B20" w14:textId="77777777" w:rsidR="00BB7BCF" w:rsidRPr="006D0404" w:rsidRDefault="00BB7BCF" w:rsidP="00BB7BCF">
      <w:pPr>
        <w:rPr>
          <w:rFonts w:ascii="Arial" w:hAnsi="Arial" w:cs="Arial"/>
          <w:sz w:val="16"/>
          <w:szCs w:val="16"/>
        </w:rPr>
      </w:pPr>
    </w:p>
    <w:p w14:paraId="14C60596" w14:textId="77777777" w:rsidR="00BB7BCF" w:rsidRPr="006D0404" w:rsidRDefault="00BB7BCF" w:rsidP="00BB7BCF">
      <w:pPr>
        <w:rPr>
          <w:rFonts w:ascii="Arial" w:hAnsi="Arial" w:cs="Arial"/>
          <w:sz w:val="16"/>
          <w:szCs w:val="16"/>
        </w:rPr>
      </w:pPr>
    </w:p>
    <w:p w14:paraId="0BD101D2" w14:textId="77777777" w:rsidR="00BB7BCF" w:rsidRPr="006D0404" w:rsidRDefault="00BB7BCF" w:rsidP="00BB7BCF">
      <w:pPr>
        <w:rPr>
          <w:rFonts w:ascii="Arial" w:hAnsi="Arial" w:cs="Arial"/>
          <w:sz w:val="16"/>
          <w:szCs w:val="16"/>
        </w:rPr>
      </w:pPr>
    </w:p>
    <w:p w14:paraId="6C3F7CD9" w14:textId="77777777" w:rsidR="00BB7BCF" w:rsidRPr="006D0404" w:rsidRDefault="00BB7BCF" w:rsidP="00BB7BCF">
      <w:pPr>
        <w:rPr>
          <w:rFonts w:ascii="Arial" w:hAnsi="Arial" w:cs="Arial"/>
          <w:sz w:val="16"/>
          <w:szCs w:val="16"/>
        </w:rPr>
      </w:pPr>
    </w:p>
    <w:p w14:paraId="5AA58D70" w14:textId="77777777" w:rsidR="00BB7BCF" w:rsidRPr="006D0404" w:rsidRDefault="00BB7BCF" w:rsidP="00BB7BCF">
      <w:pPr>
        <w:rPr>
          <w:rFonts w:ascii="Arial" w:hAnsi="Arial" w:cs="Arial"/>
          <w:sz w:val="16"/>
          <w:szCs w:val="16"/>
        </w:rPr>
      </w:pPr>
    </w:p>
    <w:p w14:paraId="1C2FDE3A" w14:textId="77777777" w:rsidR="00BB7BCF" w:rsidRPr="006D0404" w:rsidRDefault="00BB7BCF" w:rsidP="00BB7BCF">
      <w:pPr>
        <w:rPr>
          <w:rFonts w:ascii="Arial" w:hAnsi="Arial" w:cs="Arial"/>
          <w:sz w:val="16"/>
          <w:szCs w:val="16"/>
        </w:rPr>
      </w:pPr>
    </w:p>
    <w:p w14:paraId="736D170E" w14:textId="77777777" w:rsidR="00BB7BCF" w:rsidRPr="006D0404" w:rsidRDefault="00BB7BCF" w:rsidP="00BB7BCF">
      <w:pPr>
        <w:rPr>
          <w:rFonts w:ascii="Arial" w:hAnsi="Arial" w:cs="Arial"/>
          <w:sz w:val="16"/>
          <w:szCs w:val="16"/>
        </w:rPr>
      </w:pPr>
    </w:p>
    <w:p w14:paraId="3B1A78EF" w14:textId="77777777" w:rsidR="00BB7BCF" w:rsidRPr="006D0404" w:rsidRDefault="00BB7BCF" w:rsidP="00BB7BCF">
      <w:pPr>
        <w:rPr>
          <w:rFonts w:ascii="Arial" w:hAnsi="Arial" w:cs="Arial"/>
          <w:sz w:val="16"/>
          <w:szCs w:val="16"/>
        </w:rPr>
      </w:pPr>
    </w:p>
    <w:p w14:paraId="019E449E" w14:textId="77777777" w:rsidR="00BB7BCF" w:rsidRPr="006D0404" w:rsidRDefault="00BB7BCF" w:rsidP="00BB7BCF">
      <w:pPr>
        <w:rPr>
          <w:rFonts w:ascii="Arial" w:hAnsi="Arial" w:cs="Arial"/>
          <w:sz w:val="16"/>
          <w:szCs w:val="16"/>
        </w:rPr>
      </w:pPr>
    </w:p>
    <w:p w14:paraId="2FBB0212" w14:textId="77777777" w:rsidR="00BB7BCF" w:rsidRPr="006D0404" w:rsidRDefault="00BB7BCF" w:rsidP="00BB7BCF">
      <w:pPr>
        <w:rPr>
          <w:rFonts w:ascii="Arial" w:hAnsi="Arial" w:cs="Arial"/>
          <w:sz w:val="16"/>
          <w:szCs w:val="16"/>
        </w:rPr>
      </w:pPr>
    </w:p>
    <w:p w14:paraId="344B2783" w14:textId="77777777" w:rsidR="00BB7BCF" w:rsidRPr="006D0404" w:rsidRDefault="00BB7BCF" w:rsidP="00BB7BCF">
      <w:pPr>
        <w:rPr>
          <w:rFonts w:ascii="Arial" w:hAnsi="Arial" w:cs="Arial"/>
          <w:sz w:val="16"/>
          <w:szCs w:val="16"/>
        </w:rPr>
      </w:pPr>
    </w:p>
    <w:p w14:paraId="74156036" w14:textId="77777777" w:rsidR="00BB7BCF" w:rsidRPr="006D0404" w:rsidRDefault="00BB7BCF" w:rsidP="00BB7BCF">
      <w:pPr>
        <w:rPr>
          <w:rFonts w:ascii="Arial" w:hAnsi="Arial" w:cs="Arial"/>
          <w:sz w:val="16"/>
          <w:szCs w:val="16"/>
        </w:rPr>
      </w:pPr>
    </w:p>
    <w:p w14:paraId="7318EE87" w14:textId="77777777" w:rsidR="00BB7BCF" w:rsidRPr="006D0404" w:rsidRDefault="00BB7BCF" w:rsidP="00BB7BCF">
      <w:pPr>
        <w:rPr>
          <w:rFonts w:ascii="Arial" w:hAnsi="Arial" w:cs="Arial"/>
          <w:sz w:val="16"/>
          <w:szCs w:val="16"/>
        </w:rPr>
      </w:pPr>
    </w:p>
    <w:p w14:paraId="1E839513" w14:textId="77777777" w:rsidR="00BB7BCF" w:rsidRPr="006D0404" w:rsidRDefault="00BB7BCF" w:rsidP="00BB7BCF">
      <w:pPr>
        <w:rPr>
          <w:rFonts w:ascii="Arial" w:hAnsi="Arial" w:cs="Arial"/>
          <w:sz w:val="16"/>
          <w:szCs w:val="16"/>
        </w:rPr>
      </w:pPr>
    </w:p>
    <w:p w14:paraId="38FAC043" w14:textId="77777777" w:rsidR="00BB7BCF" w:rsidRPr="006D0404" w:rsidRDefault="00BB7BCF" w:rsidP="00BB7BCF">
      <w:pPr>
        <w:rPr>
          <w:rFonts w:ascii="Arial" w:hAnsi="Arial" w:cs="Arial"/>
          <w:sz w:val="16"/>
          <w:szCs w:val="16"/>
        </w:rPr>
      </w:pPr>
    </w:p>
    <w:p w14:paraId="06AE9353" w14:textId="77777777" w:rsidR="00BB7BCF" w:rsidRPr="006D0404" w:rsidRDefault="00BB7BCF" w:rsidP="00BB7BCF">
      <w:pPr>
        <w:rPr>
          <w:rFonts w:ascii="Arial" w:hAnsi="Arial"/>
        </w:rPr>
      </w:pPr>
      <w:r w:rsidRPr="006D0404">
        <w:rPr>
          <w:rFonts w:ascii="Arial" w:hAnsi="Arial"/>
          <w:noProof/>
        </w:rPr>
        <w:drawing>
          <wp:inline distT="0" distB="0" distL="0" distR="0" wp14:anchorId="04BD5573" wp14:editId="6E83D4BF">
            <wp:extent cx="5486400" cy="47847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78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56877A" w14:textId="77777777" w:rsidR="00BB7BCF" w:rsidRPr="006D0404" w:rsidRDefault="00BB7BCF" w:rsidP="00BB7BCF">
      <w:pPr>
        <w:rPr>
          <w:rFonts w:ascii="Arial" w:hAnsi="Arial"/>
        </w:rPr>
      </w:pPr>
    </w:p>
    <w:p w14:paraId="7C985997" w14:textId="2F8CEBC9" w:rsidR="00BB7BCF" w:rsidRPr="006D0404" w:rsidRDefault="007C4970" w:rsidP="00BB7BCF">
      <w:pPr>
        <w:rPr>
          <w:rStyle w:val="None"/>
          <w:rFonts w:ascii="Arial" w:hAnsi="Arial" w:cs="Arial"/>
        </w:rPr>
      </w:pPr>
      <w:r w:rsidRPr="006D0404">
        <w:rPr>
          <w:rFonts w:ascii="Arial" w:hAnsi="Arial" w:cs="Arial"/>
          <w:b/>
        </w:rPr>
        <w:t>e</w:t>
      </w:r>
      <w:r w:rsidR="00D47F86" w:rsidRPr="006D0404">
        <w:rPr>
          <w:rFonts w:ascii="Arial" w:hAnsi="Arial" w:cs="Arial"/>
          <w:b/>
        </w:rPr>
        <w:t>-Figure 1</w:t>
      </w:r>
      <w:r w:rsidR="00BB7BCF" w:rsidRPr="006D0404">
        <w:rPr>
          <w:rFonts w:ascii="Arial" w:hAnsi="Arial" w:cs="Arial"/>
        </w:rPr>
        <w:t xml:space="preserve">: DAVID (Database from Annotation, Visualization, and Integrated Discovery) Biocarta Pathway analysis - </w:t>
      </w:r>
      <w:r w:rsidR="00F040DE">
        <w:rPr>
          <w:rStyle w:val="None"/>
          <w:rFonts w:ascii="Arial" w:hAnsi="Arial" w:cs="Arial"/>
        </w:rPr>
        <w:t>Inactivation of GSK</w:t>
      </w:r>
      <w:r w:rsidR="00BB7BCF" w:rsidRPr="006D0404">
        <w:rPr>
          <w:rStyle w:val="None"/>
          <w:rFonts w:ascii="Arial" w:hAnsi="Arial" w:cs="Arial"/>
        </w:rPr>
        <w:t xml:space="preserve">3 by AKT causes accumulation of b-catenin in alveolar macrophages. miRTarBase </w:t>
      </w:r>
      <w:r w:rsidR="005F173E">
        <w:rPr>
          <w:rStyle w:val="None"/>
          <w:rFonts w:ascii="Arial" w:hAnsi="Arial" w:cs="Arial"/>
        </w:rPr>
        <w:t xml:space="preserve">6.0 </w:t>
      </w:r>
      <w:r w:rsidR="00BB7BCF" w:rsidRPr="006D0404">
        <w:rPr>
          <w:rStyle w:val="None"/>
          <w:rFonts w:ascii="Arial" w:hAnsi="Arial" w:cs="Arial"/>
        </w:rPr>
        <w:t xml:space="preserve">was used to determine experimentally validated microRNA-target interactions with genes. The gene list was subsequently used for pathway analysis. The genes marked with the red star are targeted by the microRNA.  </w:t>
      </w:r>
    </w:p>
    <w:p w14:paraId="7BB1E2DF" w14:textId="77777777" w:rsidR="00BB7BCF" w:rsidRPr="006D0404" w:rsidRDefault="00BB7BCF" w:rsidP="00BB7BCF">
      <w:pPr>
        <w:rPr>
          <w:rFonts w:ascii="Arial" w:hAnsi="Arial" w:cs="Arial"/>
          <w:sz w:val="16"/>
          <w:szCs w:val="16"/>
        </w:rPr>
      </w:pPr>
    </w:p>
    <w:tbl>
      <w:tblPr>
        <w:tblW w:w="4899" w:type="pct"/>
        <w:tblLayout w:type="fixed"/>
        <w:tblLook w:val="04A0" w:firstRow="1" w:lastRow="0" w:firstColumn="1" w:lastColumn="0" w:noHBand="0" w:noVBand="1"/>
      </w:tblPr>
      <w:tblGrid>
        <w:gridCol w:w="8486"/>
        <w:gridCol w:w="642"/>
        <w:gridCol w:w="255"/>
      </w:tblGrid>
      <w:tr w:rsidR="00BB7BCF" w:rsidRPr="006D0404" w14:paraId="38BC7585" w14:textId="77777777" w:rsidTr="004E67E8">
        <w:tc>
          <w:tcPr>
            <w:tcW w:w="4522" w:type="pct"/>
          </w:tcPr>
          <w:p w14:paraId="7259904D" w14:textId="77777777" w:rsidR="00BB7BCF" w:rsidRPr="006D0404" w:rsidRDefault="00BB7BCF" w:rsidP="004E67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b/>
              </w:rPr>
            </w:pPr>
          </w:p>
        </w:tc>
        <w:tc>
          <w:tcPr>
            <w:tcW w:w="342" w:type="pct"/>
          </w:tcPr>
          <w:p w14:paraId="7101CD96" w14:textId="77777777" w:rsidR="00BB7BCF" w:rsidRPr="006D0404" w:rsidRDefault="00BB7BCF" w:rsidP="004E67E8">
            <w:pPr>
              <w:pStyle w:val="Compact"/>
              <w:rPr>
                <w:rFonts w:ascii="Arial" w:hAnsi="Arial" w:cs="Arial"/>
              </w:rPr>
            </w:pPr>
          </w:p>
        </w:tc>
        <w:tc>
          <w:tcPr>
            <w:tcW w:w="136" w:type="pct"/>
          </w:tcPr>
          <w:p w14:paraId="6D38D7D2" w14:textId="77777777" w:rsidR="00BB7BCF" w:rsidRPr="006D0404" w:rsidRDefault="00BB7BCF" w:rsidP="004E67E8">
            <w:pPr>
              <w:pStyle w:val="Compact"/>
              <w:rPr>
                <w:rFonts w:ascii="Arial" w:hAnsi="Arial" w:cs="Arial"/>
              </w:rPr>
            </w:pPr>
          </w:p>
        </w:tc>
      </w:tr>
    </w:tbl>
    <w:p w14:paraId="30F54E40" w14:textId="77777777" w:rsidR="00BB7BCF" w:rsidRPr="006D0404" w:rsidRDefault="00BB7BCF">
      <w:pPr>
        <w:rPr>
          <w:rFonts w:ascii="Arial" w:hAnsi="Arial"/>
        </w:rPr>
      </w:pPr>
    </w:p>
    <w:p w14:paraId="4DC7CC69" w14:textId="56AA52BA" w:rsidR="00BB7BCF" w:rsidRPr="009270E2" w:rsidRDefault="009270E2">
      <w:pPr>
        <w:rPr>
          <w:rFonts w:ascii="Arial" w:hAnsi="Arial"/>
          <w:b/>
        </w:rPr>
      </w:pPr>
      <w:r w:rsidRPr="009270E2">
        <w:rPr>
          <w:rFonts w:ascii="Arial" w:hAnsi="Arial"/>
          <w:b/>
        </w:rPr>
        <w:t>References</w:t>
      </w:r>
    </w:p>
    <w:p w14:paraId="04F9A5D9" w14:textId="77777777" w:rsidR="00BB7BCF" w:rsidRPr="006D0404" w:rsidRDefault="00BB7BCF" w:rsidP="00BB7BCF">
      <w:pPr>
        <w:pStyle w:val="EndNoteBibliography"/>
        <w:rPr>
          <w:rFonts w:ascii="Arial" w:hAnsi="Arial"/>
          <w:noProof/>
        </w:rPr>
      </w:pPr>
      <w:r w:rsidRPr="006D0404">
        <w:rPr>
          <w:rFonts w:ascii="Arial" w:hAnsi="Arial"/>
          <w:b/>
        </w:rPr>
        <w:fldChar w:fldCharType="begin"/>
      </w:r>
      <w:r w:rsidRPr="009270E2">
        <w:rPr>
          <w:rFonts w:ascii="Arial" w:hAnsi="Arial"/>
          <w:b/>
        </w:rPr>
        <w:instrText xml:space="preserve"> ADDIN EN.REFLIST </w:instrText>
      </w:r>
      <w:r w:rsidRPr="006D0404">
        <w:rPr>
          <w:rFonts w:ascii="Arial" w:hAnsi="Arial"/>
          <w:b/>
        </w:rPr>
        <w:fldChar w:fldCharType="separate"/>
      </w:r>
      <w:r w:rsidRPr="006D0404">
        <w:rPr>
          <w:rFonts w:ascii="Arial" w:hAnsi="Arial"/>
          <w:noProof/>
        </w:rPr>
        <w:t>1.</w:t>
      </w:r>
      <w:r w:rsidRPr="006D0404">
        <w:rPr>
          <w:rFonts w:ascii="Arial" w:hAnsi="Arial"/>
          <w:noProof/>
        </w:rPr>
        <w:tab/>
        <w:t>The Childhood Asthma Management Program (CAMP): design, rationale, and methods. Childhood Asthma Management Program Research Group. Controlled clinical trials. 1999;20(1):91-120.</w:t>
      </w:r>
    </w:p>
    <w:p w14:paraId="785C372B" w14:textId="77777777" w:rsidR="00571E8A" w:rsidRPr="006D0404" w:rsidRDefault="00BB7BCF">
      <w:pPr>
        <w:rPr>
          <w:rFonts w:ascii="Arial" w:hAnsi="Arial"/>
        </w:rPr>
      </w:pPr>
      <w:r w:rsidRPr="006D0404">
        <w:rPr>
          <w:rFonts w:ascii="Arial" w:hAnsi="Arial"/>
        </w:rPr>
        <w:fldChar w:fldCharType="end"/>
      </w:r>
    </w:p>
    <w:sectPr w:rsidR="00571E8A" w:rsidRPr="006D0404" w:rsidSect="00C065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MS Gothic">
    <w:altName w:val="ＭＳ ゴシック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panose1 w:val="00000000000000000000"/>
    <w:charset w:val="00"/>
    <w:family w:val="roman"/>
    <w:notTrueType/>
    <w:pitch w:val="default"/>
  </w:font>
  <w:font w:name="Calibri Light">
    <w:charset w:val="00"/>
    <w:family w:val="auto"/>
    <w:pitch w:val="variable"/>
    <w:sig w:usb0="A00002EF" w:usb1="4000207B" w:usb2="00000000" w:usb3="00000000" w:csb0="0000009F" w:csb1="00000000"/>
  </w:font>
  <w:font w:name="Yu Mincho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3B89EBF"/>
    <w:multiLevelType w:val="multilevel"/>
    <w:tmpl w:val="86C83E40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Vancouver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BB7BCF"/>
    <w:rsid w:val="000345B2"/>
    <w:rsid w:val="00034D82"/>
    <w:rsid w:val="00066411"/>
    <w:rsid w:val="00123F03"/>
    <w:rsid w:val="00266449"/>
    <w:rsid w:val="00343144"/>
    <w:rsid w:val="00353E27"/>
    <w:rsid w:val="003824EF"/>
    <w:rsid w:val="003A24E9"/>
    <w:rsid w:val="003C34FA"/>
    <w:rsid w:val="003C4FF2"/>
    <w:rsid w:val="003C5260"/>
    <w:rsid w:val="004361C0"/>
    <w:rsid w:val="004F7F01"/>
    <w:rsid w:val="00590051"/>
    <w:rsid w:val="005C3056"/>
    <w:rsid w:val="005D3EBB"/>
    <w:rsid w:val="005F173E"/>
    <w:rsid w:val="005F320A"/>
    <w:rsid w:val="006262F0"/>
    <w:rsid w:val="00664412"/>
    <w:rsid w:val="006654DC"/>
    <w:rsid w:val="006D0404"/>
    <w:rsid w:val="00754ADE"/>
    <w:rsid w:val="007A3E8C"/>
    <w:rsid w:val="007C4970"/>
    <w:rsid w:val="0080357F"/>
    <w:rsid w:val="008C7626"/>
    <w:rsid w:val="008D2C8D"/>
    <w:rsid w:val="009270E2"/>
    <w:rsid w:val="00975E00"/>
    <w:rsid w:val="009A6DE3"/>
    <w:rsid w:val="009B6B28"/>
    <w:rsid w:val="009E549E"/>
    <w:rsid w:val="009E5FC2"/>
    <w:rsid w:val="00A34098"/>
    <w:rsid w:val="00AD59EF"/>
    <w:rsid w:val="00AF0D4D"/>
    <w:rsid w:val="00B9100D"/>
    <w:rsid w:val="00BB7BCF"/>
    <w:rsid w:val="00BD05C1"/>
    <w:rsid w:val="00BD1F69"/>
    <w:rsid w:val="00BF24B4"/>
    <w:rsid w:val="00C05EF0"/>
    <w:rsid w:val="00C065B5"/>
    <w:rsid w:val="00C6081F"/>
    <w:rsid w:val="00C83F9C"/>
    <w:rsid w:val="00C86CB5"/>
    <w:rsid w:val="00CA081E"/>
    <w:rsid w:val="00CA41D1"/>
    <w:rsid w:val="00CD5315"/>
    <w:rsid w:val="00D47F86"/>
    <w:rsid w:val="00D73EDE"/>
    <w:rsid w:val="00DC1DD9"/>
    <w:rsid w:val="00DE4733"/>
    <w:rsid w:val="00E9498E"/>
    <w:rsid w:val="00EC27CE"/>
    <w:rsid w:val="00ED452B"/>
    <w:rsid w:val="00EE2F73"/>
    <w:rsid w:val="00EF595B"/>
    <w:rsid w:val="00F040DE"/>
    <w:rsid w:val="00F063B5"/>
    <w:rsid w:val="00F34FA0"/>
    <w:rsid w:val="00F66ED6"/>
    <w:rsid w:val="00F73632"/>
    <w:rsid w:val="00F85737"/>
    <w:rsid w:val="00F951CE"/>
    <w:rsid w:val="00FB5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713FE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BC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7BC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80"/>
      <w:outlineLvl w:val="0"/>
    </w:pPr>
    <w:rPr>
      <w:rFonts w:ascii="Calibri" w:eastAsia="MS Gothic" w:hAnsi="Calibri"/>
      <w:b/>
      <w:bCs/>
      <w:color w:val="345A8A"/>
      <w:sz w:val="32"/>
      <w:szCs w:val="32"/>
      <w:bdr w:val="none" w:sz="0" w:space="0" w:color="auto"/>
    </w:rPr>
  </w:style>
  <w:style w:type="paragraph" w:styleId="Heading2">
    <w:name w:val="heading 2"/>
    <w:basedOn w:val="Normal"/>
    <w:next w:val="Normal"/>
    <w:link w:val="Heading2Char"/>
    <w:uiPriority w:val="9"/>
    <w:qFormat/>
    <w:rsid w:val="00BB7BC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/>
      <w:outlineLvl w:val="1"/>
    </w:pPr>
    <w:rPr>
      <w:rFonts w:ascii="Calibri" w:eastAsia="MS Gothic" w:hAnsi="Calibri"/>
      <w:b/>
      <w:bCs/>
      <w:color w:val="4F81BD"/>
      <w:sz w:val="32"/>
      <w:szCs w:val="32"/>
      <w:bdr w:val="none" w:sz="0" w:space="0" w:color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7BCF"/>
    <w:rPr>
      <w:rFonts w:ascii="Calibri" w:eastAsia="MS Gothic" w:hAnsi="Calibri" w:cs="Times New Roman"/>
      <w:b/>
      <w:bCs/>
      <w:color w:val="345A8A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B7BCF"/>
    <w:rPr>
      <w:rFonts w:ascii="Calibri" w:eastAsia="MS Gothic" w:hAnsi="Calibri" w:cs="Times New Roman"/>
      <w:b/>
      <w:bCs/>
      <w:color w:val="4F81BD"/>
      <w:sz w:val="32"/>
      <w:szCs w:val="32"/>
    </w:rPr>
  </w:style>
  <w:style w:type="paragraph" w:customStyle="1" w:styleId="BodyA">
    <w:name w:val="Body A"/>
    <w:rsid w:val="00BB7BCF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character" w:customStyle="1" w:styleId="None">
    <w:name w:val="None"/>
    <w:rsid w:val="00BB7BCF"/>
  </w:style>
  <w:style w:type="paragraph" w:customStyle="1" w:styleId="Compact">
    <w:name w:val="Compact"/>
    <w:basedOn w:val="Normal"/>
    <w:qFormat/>
    <w:rsid w:val="00BB7B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" w:after="36"/>
    </w:pPr>
    <w:rPr>
      <w:rFonts w:ascii="Cambria" w:eastAsia="Cambria" w:hAnsi="Cambria"/>
      <w:bdr w:val="none" w:sz="0" w:space="0" w:color="auto"/>
    </w:rPr>
  </w:style>
  <w:style w:type="paragraph" w:customStyle="1" w:styleId="BlockQuote">
    <w:name w:val="Block Quote"/>
    <w:basedOn w:val="Normal"/>
    <w:next w:val="Normal"/>
    <w:uiPriority w:val="9"/>
    <w:unhideWhenUsed/>
    <w:qFormat/>
    <w:rsid w:val="00BB7B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after="100"/>
    </w:pPr>
    <w:rPr>
      <w:rFonts w:ascii="Calibri" w:eastAsia="MS Gothic" w:hAnsi="Calibri"/>
      <w:bCs/>
      <w:sz w:val="20"/>
      <w:szCs w:val="20"/>
      <w:bdr w:val="none" w:sz="0" w:space="0" w:color="auto"/>
    </w:rPr>
  </w:style>
  <w:style w:type="paragraph" w:customStyle="1" w:styleId="EndNoteBibliographyTitle">
    <w:name w:val="EndNote Bibliography Title"/>
    <w:basedOn w:val="Normal"/>
    <w:rsid w:val="00BB7BCF"/>
    <w:pPr>
      <w:jc w:val="center"/>
    </w:pPr>
  </w:style>
  <w:style w:type="paragraph" w:customStyle="1" w:styleId="EndNoteBibliography">
    <w:name w:val="EndNote Bibliography"/>
    <w:basedOn w:val="Normal"/>
    <w:rsid w:val="00BB7BCF"/>
  </w:style>
  <w:style w:type="paragraph" w:styleId="BalloonText">
    <w:name w:val="Balloon Text"/>
    <w:basedOn w:val="Normal"/>
    <w:link w:val="BalloonTextChar"/>
    <w:uiPriority w:val="99"/>
    <w:semiHidden/>
    <w:unhideWhenUsed/>
    <w:rsid w:val="00D47F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F86"/>
    <w:rPr>
      <w:rFonts w:ascii="Lucida Grande" w:eastAsia="Arial Unicode MS" w:hAnsi="Lucida Grande" w:cs="Lucida Grande"/>
      <w:sz w:val="18"/>
      <w:szCs w:val="18"/>
      <w:bdr w:val="ni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BC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7BC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80"/>
      <w:outlineLvl w:val="0"/>
    </w:pPr>
    <w:rPr>
      <w:rFonts w:ascii="Calibri" w:eastAsia="MS Gothic" w:hAnsi="Calibri"/>
      <w:b/>
      <w:bCs/>
      <w:color w:val="345A8A"/>
      <w:sz w:val="32"/>
      <w:szCs w:val="32"/>
      <w:bdr w:val="none" w:sz="0" w:space="0" w:color="auto"/>
    </w:rPr>
  </w:style>
  <w:style w:type="paragraph" w:styleId="Heading2">
    <w:name w:val="heading 2"/>
    <w:basedOn w:val="Normal"/>
    <w:next w:val="Normal"/>
    <w:link w:val="Heading2Char"/>
    <w:uiPriority w:val="9"/>
    <w:qFormat/>
    <w:rsid w:val="00BB7BCF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/>
      <w:outlineLvl w:val="1"/>
    </w:pPr>
    <w:rPr>
      <w:rFonts w:ascii="Calibri" w:eastAsia="MS Gothic" w:hAnsi="Calibri"/>
      <w:b/>
      <w:bCs/>
      <w:color w:val="4F81BD"/>
      <w:sz w:val="32"/>
      <w:szCs w:val="32"/>
      <w:bdr w:val="none" w:sz="0" w:space="0" w:color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7BCF"/>
    <w:rPr>
      <w:rFonts w:ascii="Calibri" w:eastAsia="MS Gothic" w:hAnsi="Calibri" w:cs="Times New Roman"/>
      <w:b/>
      <w:bCs/>
      <w:color w:val="345A8A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B7BCF"/>
    <w:rPr>
      <w:rFonts w:ascii="Calibri" w:eastAsia="MS Gothic" w:hAnsi="Calibri" w:cs="Times New Roman"/>
      <w:b/>
      <w:bCs/>
      <w:color w:val="4F81BD"/>
      <w:sz w:val="32"/>
      <w:szCs w:val="32"/>
    </w:rPr>
  </w:style>
  <w:style w:type="paragraph" w:customStyle="1" w:styleId="BodyA">
    <w:name w:val="Body A"/>
    <w:rsid w:val="00BB7BCF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character" w:customStyle="1" w:styleId="None">
    <w:name w:val="None"/>
    <w:rsid w:val="00BB7BCF"/>
  </w:style>
  <w:style w:type="paragraph" w:customStyle="1" w:styleId="Compact">
    <w:name w:val="Compact"/>
    <w:basedOn w:val="Normal"/>
    <w:qFormat/>
    <w:rsid w:val="00BB7B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6" w:after="36"/>
    </w:pPr>
    <w:rPr>
      <w:rFonts w:ascii="Cambria" w:eastAsia="Cambria" w:hAnsi="Cambria"/>
      <w:bdr w:val="none" w:sz="0" w:space="0" w:color="auto"/>
    </w:rPr>
  </w:style>
  <w:style w:type="paragraph" w:customStyle="1" w:styleId="BlockQuote">
    <w:name w:val="Block Quote"/>
    <w:basedOn w:val="Normal"/>
    <w:next w:val="Normal"/>
    <w:uiPriority w:val="9"/>
    <w:unhideWhenUsed/>
    <w:qFormat/>
    <w:rsid w:val="00BB7BC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after="100"/>
    </w:pPr>
    <w:rPr>
      <w:rFonts w:ascii="Calibri" w:eastAsia="MS Gothic" w:hAnsi="Calibri"/>
      <w:bCs/>
      <w:sz w:val="20"/>
      <w:szCs w:val="20"/>
      <w:bdr w:val="none" w:sz="0" w:space="0" w:color="auto"/>
    </w:rPr>
  </w:style>
  <w:style w:type="paragraph" w:customStyle="1" w:styleId="EndNoteBibliographyTitle">
    <w:name w:val="EndNote Bibliography Title"/>
    <w:basedOn w:val="Normal"/>
    <w:rsid w:val="00BB7BCF"/>
    <w:pPr>
      <w:jc w:val="center"/>
    </w:pPr>
  </w:style>
  <w:style w:type="paragraph" w:customStyle="1" w:styleId="EndNoteBibliography">
    <w:name w:val="EndNote Bibliography"/>
    <w:basedOn w:val="Normal"/>
    <w:rsid w:val="00BB7BCF"/>
  </w:style>
  <w:style w:type="paragraph" w:styleId="BalloonText">
    <w:name w:val="Balloon Text"/>
    <w:basedOn w:val="Normal"/>
    <w:link w:val="BalloonTextChar"/>
    <w:uiPriority w:val="99"/>
    <w:semiHidden/>
    <w:unhideWhenUsed/>
    <w:rsid w:val="00D47F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F86"/>
    <w:rPr>
      <w:rFonts w:ascii="Lucida Grande" w:eastAsia="Arial Unicode MS" w:hAnsi="Lucida Grande" w:cs="Lucida Grande"/>
      <w:sz w:val="18"/>
      <w:szCs w:val="18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600</Words>
  <Characters>3423</Characters>
  <Application>Microsoft Macintosh Word</Application>
  <DocSecurity>0</DocSecurity>
  <Lines>28</Lines>
  <Paragraphs>8</Paragraphs>
  <ScaleCrop>false</ScaleCrop>
  <Company/>
  <LinksUpToDate>false</LinksUpToDate>
  <CharactersWithSpaces>4015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Joshua S.,M.D.</dc:creator>
  <cp:keywords/>
  <dc:description/>
  <cp:lastModifiedBy>Alvin Kho</cp:lastModifiedBy>
  <cp:revision>16</cp:revision>
  <dcterms:created xsi:type="dcterms:W3CDTF">2017-08-10T03:04:00Z</dcterms:created>
  <dcterms:modified xsi:type="dcterms:W3CDTF">2017-11-01T17:19:00Z</dcterms:modified>
</cp:coreProperties>
</file>