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3A71C" w14:textId="36F74AFA" w:rsidR="003A29EC" w:rsidRPr="003A29EC" w:rsidRDefault="003A29EC" w:rsidP="003A29EC">
      <w:pPr>
        <w:spacing w:line="276" w:lineRule="auto"/>
        <w:rPr>
          <w:color w:val="000000"/>
          <w:sz w:val="24"/>
          <w:szCs w:val="24"/>
        </w:rPr>
      </w:pPr>
      <w:r w:rsidRPr="003A29EC">
        <w:rPr>
          <w:rFonts w:eastAsiaTheme="minorEastAsia" w:hint="eastAsia"/>
          <w:b/>
          <w:sz w:val="24"/>
          <w:szCs w:val="24"/>
          <w:lang w:eastAsia="ko-KR"/>
        </w:rPr>
        <w:t xml:space="preserve">Table </w:t>
      </w:r>
      <w:r w:rsidR="009A1A0D">
        <w:rPr>
          <w:rFonts w:eastAsiaTheme="minorEastAsia"/>
          <w:b/>
          <w:sz w:val="24"/>
          <w:szCs w:val="24"/>
          <w:lang w:eastAsia="ko-KR"/>
        </w:rPr>
        <w:t>S</w:t>
      </w:r>
      <w:r w:rsidR="005E7D98">
        <w:rPr>
          <w:rFonts w:eastAsiaTheme="minorEastAsia"/>
          <w:b/>
          <w:sz w:val="24"/>
          <w:szCs w:val="24"/>
          <w:lang w:eastAsia="ko-KR"/>
        </w:rPr>
        <w:t>1</w:t>
      </w:r>
      <w:r>
        <w:rPr>
          <w:rFonts w:eastAsiaTheme="minorEastAsia" w:hint="eastAsia"/>
          <w:sz w:val="24"/>
          <w:szCs w:val="24"/>
          <w:lang w:eastAsia="ko-KR"/>
        </w:rPr>
        <w:t xml:space="preserve"> </w:t>
      </w:r>
      <w:r>
        <w:rPr>
          <w:rFonts w:eastAsiaTheme="minorEastAsia"/>
          <w:sz w:val="24"/>
          <w:szCs w:val="24"/>
          <w:lang w:eastAsia="ko-KR"/>
        </w:rPr>
        <w:t xml:space="preserve">Use </w:t>
      </w:r>
      <w:r w:rsidRPr="003A29EC">
        <w:rPr>
          <w:rFonts w:eastAsiaTheme="minorEastAsia"/>
          <w:sz w:val="24"/>
          <w:szCs w:val="24"/>
          <w:lang w:eastAsia="ko-KR"/>
        </w:rPr>
        <w:t xml:space="preserve">of </w:t>
      </w:r>
      <w:r w:rsidRPr="003A29EC">
        <w:rPr>
          <w:color w:val="000000"/>
          <w:sz w:val="24"/>
          <w:szCs w:val="24"/>
        </w:rPr>
        <w:t>ICS containing inhalers</w:t>
      </w:r>
      <w:r>
        <w:rPr>
          <w:color w:val="000000"/>
          <w:sz w:val="24"/>
          <w:szCs w:val="24"/>
        </w:rPr>
        <w:t xml:space="preserve"> or systemic </w:t>
      </w:r>
      <w:r w:rsidR="00516FD5">
        <w:rPr>
          <w:color w:val="000000"/>
          <w:sz w:val="24"/>
          <w:szCs w:val="24"/>
        </w:rPr>
        <w:t>cortico</w:t>
      </w:r>
      <w:r>
        <w:rPr>
          <w:color w:val="000000"/>
          <w:sz w:val="24"/>
          <w:szCs w:val="24"/>
        </w:rPr>
        <w:t>steroid</w:t>
      </w:r>
      <w:r w:rsidR="00516FD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during the follow-up period</w:t>
      </w:r>
    </w:p>
    <w:tbl>
      <w:tblPr>
        <w:tblW w:w="125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470"/>
        <w:gridCol w:w="2363"/>
        <w:gridCol w:w="2363"/>
        <w:gridCol w:w="1842"/>
      </w:tblGrid>
      <w:tr w:rsidR="003A29EC" w14:paraId="12072544" w14:textId="77777777" w:rsidTr="00C2357E">
        <w:trPr>
          <w:trHeight w:val="1062"/>
        </w:trPr>
        <w:tc>
          <w:tcPr>
            <w:tcW w:w="3544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EC240" w14:textId="77777777" w:rsidR="003A29EC" w:rsidRPr="00AF668A" w:rsidRDefault="003A29EC" w:rsidP="00D2517B">
            <w:pPr>
              <w:spacing w:line="276" w:lineRule="auto"/>
              <w:rPr>
                <w:rFonts w:ascii="Malgun Gothic" w:eastAsia="Malgun Gothic" w:hAnsi="Malgun Gothic" w:cs="Helvetica"/>
                <w:b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EEC5C" w14:textId="77777777" w:rsidR="003A29EC" w:rsidRPr="00AF668A" w:rsidRDefault="003A29EC" w:rsidP="003A29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Persistently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&lt; 300</w:t>
            </w:r>
          </w:p>
          <w:p w14:paraId="7C4E80D3" w14:textId="29E551F2" w:rsidR="003A29EC" w:rsidRPr="00AF668A" w:rsidRDefault="003A29EC" w:rsidP="000034B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(n= 17</w:t>
            </w:r>
            <w:r w:rsidR="000034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6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12525" w14:textId="77777777" w:rsidR="003A29EC" w:rsidRPr="00AF668A" w:rsidRDefault="003A29EC" w:rsidP="003A29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  <w:p w14:paraId="28EAFE72" w14:textId="5D858BF3" w:rsidR="003A29EC" w:rsidRPr="00AF668A" w:rsidRDefault="003A29EC" w:rsidP="000034B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(n= 6</w:t>
            </w:r>
            <w:r w:rsidR="000034B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6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1482" w14:textId="77777777" w:rsidR="003A29EC" w:rsidRPr="00AF668A" w:rsidRDefault="003A29EC" w:rsidP="003A29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Persistently</w:t>
            </w:r>
            <w:r w:rsidR="00516F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≥ 300</w:t>
            </w:r>
          </w:p>
          <w:p w14:paraId="018FA8CE" w14:textId="6756DDB7" w:rsidR="003A29EC" w:rsidRPr="00AF668A" w:rsidRDefault="003A29EC" w:rsidP="000034B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(n= 5</w:t>
            </w:r>
            <w:r w:rsidR="000034B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F66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B97B0" w14:textId="77777777" w:rsidR="003A29EC" w:rsidRPr="00AF668A" w:rsidRDefault="003A29EC" w:rsidP="003A29EC">
            <w:pPr>
              <w:spacing w:line="276" w:lineRule="auto"/>
              <w:jc w:val="center"/>
              <w:rPr>
                <w:rFonts w:ascii="Malgun Gothic" w:eastAsia="Malgun Gothic" w:hAnsi="Malgun Gothic" w:cs="Helvetica"/>
                <w:sz w:val="24"/>
                <w:szCs w:val="24"/>
              </w:rPr>
            </w:pPr>
            <w:r w:rsidRPr="00AF668A">
              <w:rPr>
                <w:rFonts w:eastAsia="Malgun Gothic"/>
                <w:b/>
                <w:bCs/>
                <w:i/>
                <w:iCs/>
                <w:sz w:val="24"/>
                <w:szCs w:val="24"/>
              </w:rPr>
              <w:t>P</w:t>
            </w:r>
            <w:r w:rsidRPr="00AF668A">
              <w:rPr>
                <w:rFonts w:eastAsia="Malgun Gothic"/>
                <w:b/>
                <w:bCs/>
                <w:sz w:val="24"/>
                <w:szCs w:val="24"/>
              </w:rPr>
              <w:t>-value</w:t>
            </w:r>
          </w:p>
        </w:tc>
      </w:tr>
      <w:tr w:rsidR="003A29EC" w14:paraId="2A886429" w14:textId="77777777" w:rsidTr="00C2357E">
        <w:trPr>
          <w:trHeight w:val="425"/>
        </w:trPr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5721" w14:textId="77777777" w:rsidR="003A29EC" w:rsidRPr="003A29EC" w:rsidRDefault="003A29EC" w:rsidP="00516FD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A29EC">
              <w:rPr>
                <w:sz w:val="24"/>
                <w:szCs w:val="24"/>
              </w:rPr>
              <w:t>Use of ICS</w:t>
            </w:r>
            <w:r w:rsidRPr="003A29EC">
              <w:rPr>
                <w:rFonts w:hint="eastAsia"/>
                <w:sz w:val="24"/>
                <w:szCs w:val="24"/>
              </w:rPr>
              <w:t>/LABA or ICS</w:t>
            </w:r>
            <w:r w:rsidR="00737279" w:rsidRPr="00A8003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5405" w14:textId="5A2F1EA1" w:rsidR="003A29EC" w:rsidRPr="00C67D4B" w:rsidRDefault="003A29EC" w:rsidP="0092368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67D4B">
              <w:rPr>
                <w:color w:val="000000"/>
                <w:sz w:val="24"/>
                <w:szCs w:val="24"/>
              </w:rPr>
              <w:t>10</w:t>
            </w:r>
            <w:r w:rsidR="00923685">
              <w:rPr>
                <w:color w:val="000000"/>
                <w:sz w:val="24"/>
                <w:szCs w:val="24"/>
              </w:rPr>
              <w:t>6</w:t>
            </w:r>
            <w:r w:rsidRPr="00C67D4B">
              <w:rPr>
                <w:rFonts w:hint="eastAsia"/>
                <w:color w:val="000000"/>
                <w:sz w:val="24"/>
                <w:szCs w:val="24"/>
              </w:rPr>
              <w:t xml:space="preserve"> (</w:t>
            </w:r>
            <w:r w:rsidR="00923685">
              <w:rPr>
                <w:color w:val="000000"/>
                <w:sz w:val="24"/>
                <w:szCs w:val="24"/>
              </w:rPr>
              <w:t>60</w:t>
            </w:r>
            <w:r w:rsidRPr="00C67D4B">
              <w:rPr>
                <w:color w:val="000000"/>
                <w:sz w:val="24"/>
                <w:szCs w:val="24"/>
              </w:rPr>
              <w:t>.</w:t>
            </w:r>
            <w:r w:rsidR="00923685">
              <w:rPr>
                <w:color w:val="000000"/>
                <w:sz w:val="24"/>
                <w:szCs w:val="24"/>
              </w:rPr>
              <w:t>6</w:t>
            </w:r>
            <w:r w:rsidRPr="00C67D4B"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2526" w14:textId="26C6B260" w:rsidR="003A29EC" w:rsidRPr="00C67D4B" w:rsidRDefault="003A29EC" w:rsidP="0092368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67D4B">
              <w:rPr>
                <w:color w:val="000000"/>
                <w:sz w:val="24"/>
                <w:szCs w:val="24"/>
              </w:rPr>
              <w:t>4</w:t>
            </w:r>
            <w:r w:rsidR="00923685">
              <w:rPr>
                <w:color w:val="000000"/>
                <w:sz w:val="24"/>
                <w:szCs w:val="24"/>
              </w:rPr>
              <w:t>6</w:t>
            </w:r>
            <w:r w:rsidRPr="00C67D4B">
              <w:rPr>
                <w:color w:val="000000"/>
                <w:sz w:val="24"/>
                <w:szCs w:val="24"/>
              </w:rPr>
              <w:t xml:space="preserve"> (</w:t>
            </w:r>
            <w:r w:rsidR="00923685">
              <w:rPr>
                <w:color w:val="000000"/>
                <w:sz w:val="24"/>
                <w:szCs w:val="24"/>
              </w:rPr>
              <w:t>67</w:t>
            </w:r>
            <w:r w:rsidRPr="00C67D4B">
              <w:rPr>
                <w:color w:val="000000"/>
                <w:sz w:val="24"/>
                <w:szCs w:val="24"/>
              </w:rPr>
              <w:t>.</w:t>
            </w:r>
            <w:r w:rsidR="00923685">
              <w:rPr>
                <w:color w:val="000000"/>
                <w:sz w:val="24"/>
                <w:szCs w:val="24"/>
              </w:rPr>
              <w:t>7</w:t>
            </w:r>
            <w:r w:rsidRPr="00C67D4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FAC6" w14:textId="3594E749" w:rsidR="003A29EC" w:rsidRPr="00C67D4B" w:rsidRDefault="00923685" w:rsidP="0092368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3A29EC" w:rsidRPr="00C67D4B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69</w:t>
            </w:r>
            <w:r w:rsidR="003A29EC" w:rsidRPr="00C67D4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6</w:t>
            </w:r>
            <w:r w:rsidR="003A29EC" w:rsidRPr="00C67D4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3AD9" w14:textId="379CBC3A" w:rsidR="003A29EC" w:rsidRPr="00C67D4B" w:rsidRDefault="00923685" w:rsidP="009236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3685">
              <w:rPr>
                <w:sz w:val="24"/>
                <w:szCs w:val="24"/>
              </w:rPr>
              <w:t>0.3</w:t>
            </w:r>
            <w:r>
              <w:rPr>
                <w:sz w:val="24"/>
                <w:szCs w:val="24"/>
              </w:rPr>
              <w:t>6</w:t>
            </w:r>
          </w:p>
        </w:tc>
      </w:tr>
      <w:tr w:rsidR="000034BC" w14:paraId="6BCAD923" w14:textId="77777777" w:rsidTr="00C2357E">
        <w:trPr>
          <w:trHeight w:val="425"/>
        </w:trPr>
        <w:tc>
          <w:tcPr>
            <w:tcW w:w="3544" w:type="dxa"/>
            <w:tcBorders>
              <w:bottom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3DC1" w14:textId="321BF93A" w:rsidR="000034BC" w:rsidRPr="00AF668A" w:rsidRDefault="000034BC" w:rsidP="000034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Use of systemic corticosteroids</w:t>
            </w:r>
            <w:r w:rsidRPr="00A8003E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0" w:type="dxa"/>
            <w:tcBorders>
              <w:bottom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EC2D" w14:textId="51D0D04C" w:rsidR="000034BC" w:rsidRPr="00AF668A" w:rsidRDefault="000034BC" w:rsidP="000034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68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 xml:space="preserve"> (33.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97D1A" w14:textId="52D3D889" w:rsidR="000034BC" w:rsidRPr="00AF668A" w:rsidRDefault="000034BC" w:rsidP="000034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68A">
              <w:rPr>
                <w:rFonts w:ascii="Times New Roman" w:hAnsi="Times New Roman"/>
                <w:sz w:val="24"/>
                <w:szCs w:val="24"/>
              </w:rPr>
              <w:t>24 (3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63" w:type="dxa"/>
            <w:tcBorders>
              <w:bottom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0092" w14:textId="2426F350" w:rsidR="000034BC" w:rsidRPr="00AF668A" w:rsidRDefault="000034BC" w:rsidP="000034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68A">
              <w:rPr>
                <w:rFonts w:ascii="Times New Roman" w:hAnsi="Times New Roman"/>
                <w:sz w:val="24"/>
                <w:szCs w:val="24"/>
              </w:rPr>
              <w:t>13 (2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F6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2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CEBB" w14:textId="0550FAFD" w:rsidR="000034BC" w:rsidRPr="00AF668A" w:rsidRDefault="000034BC" w:rsidP="000034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</w:t>
            </w:r>
          </w:p>
        </w:tc>
      </w:tr>
    </w:tbl>
    <w:p w14:paraId="6C80CD42" w14:textId="77777777" w:rsidR="003A29EC" w:rsidRDefault="00516FD5" w:rsidP="003A29EC">
      <w:pPr>
        <w:spacing w:line="276" w:lineRule="auto"/>
        <w:rPr>
          <w:sz w:val="24"/>
          <w:szCs w:val="24"/>
        </w:rPr>
      </w:pPr>
      <w:r w:rsidRPr="00C67D4B">
        <w:rPr>
          <w:sz w:val="24"/>
          <w:szCs w:val="24"/>
        </w:rPr>
        <w:t>D</w:t>
      </w:r>
      <w:r>
        <w:rPr>
          <w:sz w:val="24"/>
          <w:szCs w:val="24"/>
        </w:rPr>
        <w:t>ata are presented as number (%)</w:t>
      </w:r>
    </w:p>
    <w:p w14:paraId="244F4428" w14:textId="77777777" w:rsidR="00737279" w:rsidRDefault="00737279" w:rsidP="003A29EC">
      <w:pPr>
        <w:spacing w:line="276" w:lineRule="auto"/>
        <w:rPr>
          <w:rFonts w:eastAsia="Malgun Gothic"/>
          <w:color w:val="222222"/>
          <w:sz w:val="24"/>
          <w:szCs w:val="24"/>
        </w:rPr>
      </w:pPr>
      <w:r w:rsidRPr="00737279">
        <w:rPr>
          <w:rFonts w:eastAsia="Malgun Gothic"/>
          <w:color w:val="222222"/>
          <w:sz w:val="24"/>
          <w:szCs w:val="24"/>
        </w:rPr>
        <w:t>Abbreviations: ICS, inhaled corticosteroids; LABA, long-acting β2-agonist</w:t>
      </w:r>
    </w:p>
    <w:p w14:paraId="0FF66AA8" w14:textId="04E75980" w:rsidR="00737279" w:rsidRDefault="00737279" w:rsidP="003A29EC">
      <w:pPr>
        <w:spacing w:line="276" w:lineRule="auto"/>
        <w:rPr>
          <w:rFonts w:eastAsia="Malgun Gothic"/>
          <w:color w:val="222222"/>
          <w:sz w:val="24"/>
          <w:szCs w:val="24"/>
        </w:rPr>
      </w:pPr>
      <w:r w:rsidRPr="00A8003E">
        <w:rPr>
          <w:rFonts w:eastAsia="Malgun Gothic"/>
          <w:color w:val="222222"/>
          <w:sz w:val="24"/>
          <w:szCs w:val="24"/>
          <w:vertAlign w:val="superscript"/>
        </w:rPr>
        <w:t>*</w:t>
      </w:r>
      <w:r w:rsidRPr="00737279">
        <w:t xml:space="preserve"> </w:t>
      </w:r>
      <w:r w:rsidRPr="00737279">
        <w:rPr>
          <w:rFonts w:eastAsia="Malgun Gothic"/>
          <w:color w:val="222222"/>
          <w:sz w:val="24"/>
          <w:szCs w:val="24"/>
        </w:rPr>
        <w:t>Defined as when the ICS/</w:t>
      </w:r>
      <w:r w:rsidR="001301F7">
        <w:rPr>
          <w:rFonts w:eastAsia="Malgun Gothic"/>
          <w:color w:val="222222"/>
          <w:sz w:val="24"/>
          <w:szCs w:val="24"/>
        </w:rPr>
        <w:t>LABA or ICS was prescribed for mo</w:t>
      </w:r>
      <w:r w:rsidRPr="00737279">
        <w:rPr>
          <w:rFonts w:eastAsia="Malgun Gothic"/>
          <w:color w:val="222222"/>
          <w:sz w:val="24"/>
          <w:szCs w:val="24"/>
        </w:rPr>
        <w:t>r</w:t>
      </w:r>
      <w:r w:rsidR="001301F7">
        <w:rPr>
          <w:rFonts w:eastAsia="Malgun Gothic"/>
          <w:color w:val="222222"/>
          <w:sz w:val="24"/>
          <w:szCs w:val="24"/>
        </w:rPr>
        <w:t>e</w:t>
      </w:r>
      <w:r w:rsidRPr="00737279">
        <w:rPr>
          <w:rFonts w:eastAsia="Malgun Gothic"/>
          <w:color w:val="222222"/>
          <w:sz w:val="24"/>
          <w:szCs w:val="24"/>
        </w:rPr>
        <w:t xml:space="preserve"> than </w:t>
      </w:r>
      <w:r w:rsidR="001301F7">
        <w:rPr>
          <w:rFonts w:eastAsia="Malgun Gothic"/>
          <w:color w:val="222222"/>
          <w:sz w:val="24"/>
          <w:szCs w:val="24"/>
        </w:rPr>
        <w:t>two thirds</w:t>
      </w:r>
      <w:r w:rsidRPr="00737279">
        <w:rPr>
          <w:rFonts w:eastAsia="Malgun Gothic"/>
          <w:color w:val="222222"/>
          <w:sz w:val="24"/>
          <w:szCs w:val="24"/>
        </w:rPr>
        <w:t xml:space="preserve"> of the study period.</w:t>
      </w:r>
    </w:p>
    <w:p w14:paraId="3EAA423C" w14:textId="77777777" w:rsidR="005E7D98" w:rsidRDefault="000034BC" w:rsidP="003A29EC">
      <w:pPr>
        <w:spacing w:line="276" w:lineRule="auto"/>
        <w:rPr>
          <w:rFonts w:eastAsiaTheme="minorEastAsia"/>
          <w:sz w:val="24"/>
          <w:szCs w:val="24"/>
          <w:lang w:eastAsia="ko-KR"/>
        </w:rPr>
        <w:sectPr w:rsidR="005E7D98" w:rsidSect="003A29EC">
          <w:pgSz w:w="15840" w:h="12240" w:orient="landscape"/>
          <w:pgMar w:top="1080" w:right="1440" w:bottom="1080" w:left="1440" w:header="720" w:footer="720" w:gutter="0"/>
          <w:lnNumType w:countBy="1" w:restart="continuous"/>
          <w:cols w:space="720"/>
          <w:docGrid w:linePitch="360"/>
        </w:sectPr>
      </w:pPr>
      <w:r w:rsidRPr="00A8003E">
        <w:rPr>
          <w:sz w:val="24"/>
          <w:szCs w:val="24"/>
          <w:vertAlign w:val="superscript"/>
        </w:rPr>
        <w:t>†</w:t>
      </w:r>
      <w:r w:rsidRPr="002338D0">
        <w:rPr>
          <w:rFonts w:eastAsiaTheme="minorEastAsia"/>
          <w:sz w:val="24"/>
          <w:szCs w:val="24"/>
          <w:lang w:eastAsia="ko-KR"/>
        </w:rPr>
        <w:t xml:space="preserve"> </w:t>
      </w:r>
      <w:r>
        <w:rPr>
          <w:rFonts w:eastAsiaTheme="minorEastAsia"/>
          <w:sz w:val="24"/>
          <w:szCs w:val="24"/>
          <w:lang w:eastAsia="ko-KR"/>
        </w:rPr>
        <w:t>Defined</w:t>
      </w:r>
      <w:r>
        <w:rPr>
          <w:rFonts w:eastAsiaTheme="minorEastAsia" w:hint="eastAsia"/>
          <w:sz w:val="24"/>
          <w:szCs w:val="24"/>
          <w:lang w:eastAsia="ko-KR"/>
        </w:rPr>
        <w:t xml:space="preserve"> as </w:t>
      </w:r>
      <w:r w:rsidRPr="002338D0">
        <w:rPr>
          <w:rFonts w:eastAsiaTheme="minorEastAsia"/>
          <w:sz w:val="24"/>
          <w:szCs w:val="24"/>
          <w:lang w:eastAsia="ko-KR"/>
        </w:rPr>
        <w:t xml:space="preserve">when the </w:t>
      </w:r>
      <w:r>
        <w:rPr>
          <w:rFonts w:eastAsiaTheme="minorEastAsia" w:hint="eastAsia"/>
          <w:sz w:val="24"/>
          <w:szCs w:val="24"/>
          <w:lang w:eastAsia="ko-KR"/>
        </w:rPr>
        <w:t xml:space="preserve">systemic </w:t>
      </w:r>
      <w:r w:rsidRPr="002338D0">
        <w:rPr>
          <w:rFonts w:eastAsiaTheme="minorEastAsia"/>
          <w:sz w:val="24"/>
          <w:szCs w:val="24"/>
          <w:lang w:eastAsia="ko-KR"/>
        </w:rPr>
        <w:t>steroid was prescribed</w:t>
      </w:r>
      <w:r>
        <w:rPr>
          <w:rFonts w:eastAsiaTheme="minorEastAsia" w:hint="eastAsia"/>
          <w:sz w:val="24"/>
          <w:szCs w:val="24"/>
          <w:lang w:eastAsia="ko-KR"/>
        </w:rPr>
        <w:t xml:space="preserve"> at least once during the study period. </w:t>
      </w:r>
    </w:p>
    <w:p w14:paraId="1EDA68DF" w14:textId="4E58FF8C" w:rsidR="005E7D98" w:rsidRDefault="005E7D98" w:rsidP="005E7D98">
      <w:pPr>
        <w:rPr>
          <w:sz w:val="24"/>
        </w:rPr>
      </w:pPr>
      <w:r w:rsidRPr="00AD4C98">
        <w:rPr>
          <w:rFonts w:hint="eastAsia"/>
          <w:b/>
          <w:sz w:val="24"/>
        </w:rPr>
        <w:lastRenderedPageBreak/>
        <w:t xml:space="preserve">Table </w:t>
      </w:r>
      <w:r w:rsidR="009A1A0D">
        <w:rPr>
          <w:b/>
          <w:sz w:val="24"/>
        </w:rPr>
        <w:t>S</w:t>
      </w:r>
      <w:bookmarkStart w:id="0" w:name="_GoBack"/>
      <w:bookmarkEnd w:id="0"/>
      <w:r>
        <w:rPr>
          <w:b/>
          <w:sz w:val="24"/>
        </w:rPr>
        <w:t>2</w:t>
      </w:r>
      <w:r>
        <w:rPr>
          <w:rFonts w:hint="eastAsia"/>
          <w:sz w:val="24"/>
        </w:rPr>
        <w:t xml:space="preserve"> </w:t>
      </w:r>
      <w:r w:rsidRPr="003A29EC">
        <w:rPr>
          <w:sz w:val="24"/>
        </w:rPr>
        <w:t>Stability of blood eosinophils in patients with blood eosinophils measured more than two times</w:t>
      </w:r>
    </w:p>
    <w:tbl>
      <w:tblPr>
        <w:tblpPr w:leftFromText="142" w:rightFromText="142" w:vertAnchor="text" w:horzAnchor="margin" w:tblpY="68"/>
        <w:tblW w:w="92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667"/>
        <w:gridCol w:w="2159"/>
      </w:tblGrid>
      <w:tr w:rsidR="005E7D98" w:rsidRPr="00C67D4B" w14:paraId="3F54DB6C" w14:textId="77777777" w:rsidTr="00152D30">
        <w:trPr>
          <w:trHeight w:val="425"/>
        </w:trPr>
        <w:tc>
          <w:tcPr>
            <w:tcW w:w="326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6006A" w14:textId="77777777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AAE55" w14:textId="77777777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C67D4B">
              <w:rPr>
                <w:rFonts w:ascii="Times New Roman" w:hAnsi="Times New Roman" w:cs="Times New Roman"/>
                <w:b/>
                <w:color w:val="222222"/>
              </w:rPr>
              <w:t>Persistently &lt; 300</w:t>
            </w:r>
          </w:p>
        </w:tc>
        <w:tc>
          <w:tcPr>
            <w:tcW w:w="16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EC30" w14:textId="77777777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C67D4B">
              <w:rPr>
                <w:rFonts w:ascii="Times New Roman" w:hAnsi="Times New Roman" w:cs="Times New Roman"/>
                <w:b/>
                <w:color w:val="222222"/>
              </w:rPr>
              <w:t>Variable</w:t>
            </w:r>
          </w:p>
        </w:tc>
        <w:tc>
          <w:tcPr>
            <w:tcW w:w="21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7CA32" w14:textId="77777777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C67D4B">
              <w:rPr>
                <w:rFonts w:ascii="Times New Roman" w:hAnsi="Times New Roman" w:cs="Times New Roman"/>
                <w:b/>
                <w:color w:val="222222"/>
              </w:rPr>
              <w:t>Persistently ≥ 300</w:t>
            </w:r>
          </w:p>
        </w:tc>
      </w:tr>
      <w:tr w:rsidR="005E7D98" w:rsidRPr="00C67D4B" w14:paraId="073B7435" w14:textId="77777777" w:rsidTr="00152D30">
        <w:trPr>
          <w:trHeight w:val="4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905B" w14:textId="452194A0" w:rsidR="005E7D98" w:rsidRPr="00F536A7" w:rsidRDefault="005E7D98" w:rsidP="0023106A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F536A7">
              <w:rPr>
                <w:rFonts w:ascii="Times New Roman" w:hAnsi="Times New Roman" w:cs="Times New Roman" w:hint="eastAsia"/>
                <w:b/>
                <w:color w:val="222222"/>
              </w:rPr>
              <w:t>Two measurements</w:t>
            </w:r>
            <w:r w:rsidR="002B5A18">
              <w:rPr>
                <w:rFonts w:ascii="Times New Roman" w:hAnsi="Times New Roman" w:cs="Times New Roman" w:hint="eastAsia"/>
                <w:b/>
                <w:color w:val="222222"/>
              </w:rPr>
              <w:t xml:space="preserve"> (n=299)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8CFE6" w14:textId="24F21EF0" w:rsidR="005E7D98" w:rsidRPr="00F536A7" w:rsidRDefault="005E7D9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 w:rsidRPr="00F536A7">
              <w:rPr>
                <w:rFonts w:ascii="Times New Roman" w:hAnsi="Times New Roman" w:cs="Times New Roman"/>
                <w:color w:val="222222"/>
              </w:rPr>
              <w:t>175</w:t>
            </w:r>
            <w:r w:rsidR="002B5A18">
              <w:rPr>
                <w:rFonts w:ascii="Times New Roman" w:hAnsi="Times New Roman" w:cs="Times New Roman" w:hint="eastAsia"/>
                <w:color w:val="222222"/>
              </w:rPr>
              <w:t xml:space="preserve"> (58.5)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C600D" w14:textId="4F2E7525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68</w:t>
            </w:r>
            <w:r w:rsidR="002B5A18">
              <w:rPr>
                <w:rFonts w:ascii="Times New Roman" w:hAnsi="Times New Roman" w:cs="Times New Roman" w:hint="eastAsia"/>
                <w:color w:val="222222"/>
              </w:rPr>
              <w:t xml:space="preserve"> (22.7)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DC716" w14:textId="604C68BB" w:rsidR="005E7D98" w:rsidRPr="00C67D4B" w:rsidRDefault="005E7D9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56</w:t>
            </w:r>
            <w:r w:rsidR="002B5A18">
              <w:rPr>
                <w:rFonts w:ascii="Times New Roman" w:hAnsi="Times New Roman" w:cs="Times New Roman" w:hint="eastAsia"/>
                <w:color w:val="222222"/>
              </w:rPr>
              <w:t xml:space="preserve"> (18.7)</w:t>
            </w:r>
          </w:p>
        </w:tc>
      </w:tr>
      <w:tr w:rsidR="002B5A18" w:rsidRPr="00C67D4B" w14:paraId="175008D2" w14:textId="77777777" w:rsidTr="00152D30">
        <w:trPr>
          <w:trHeight w:val="425"/>
        </w:trPr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14:paraId="7960D78F" w14:textId="0A395057" w:rsidR="002B5A18" w:rsidRPr="00C67D4B" w:rsidRDefault="002B5A18" w:rsidP="002B5A18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F536A7">
              <w:rPr>
                <w:rFonts w:ascii="Times New Roman" w:hAnsi="Times New Roman" w:cs="Times New Roman" w:hint="eastAsia"/>
                <w:b/>
                <w:color w:val="222222"/>
              </w:rPr>
              <w:t>Three measurements</w:t>
            </w:r>
            <w:r>
              <w:rPr>
                <w:rFonts w:ascii="Times New Roman" w:hAnsi="Times New Roman" w:cs="Times New Roman" w:hint="eastAsia"/>
                <w:b/>
                <w:color w:val="222222"/>
              </w:rPr>
              <w:t xml:space="preserve"> (n=231)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133A8841" w14:textId="4E615422" w:rsidR="002B5A18" w:rsidRPr="00C67D4B" w:rsidRDefault="002B5A1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116 (50.2)</w:t>
            </w:r>
          </w:p>
        </w:tc>
        <w:tc>
          <w:tcPr>
            <w:tcW w:w="1667" w:type="dxa"/>
            <w:tcBorders>
              <w:bottom w:val="nil"/>
            </w:tcBorders>
            <w:shd w:val="clear" w:color="auto" w:fill="auto"/>
            <w:vAlign w:val="center"/>
          </w:tcPr>
          <w:p w14:paraId="4789F077" w14:textId="6BF7C37D" w:rsidR="002B5A18" w:rsidRPr="00C67D4B" w:rsidRDefault="002B5A1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87 (37.7)</w:t>
            </w:r>
          </w:p>
        </w:tc>
        <w:tc>
          <w:tcPr>
            <w:tcW w:w="2159" w:type="dxa"/>
            <w:tcBorders>
              <w:bottom w:val="nil"/>
            </w:tcBorders>
            <w:shd w:val="clear" w:color="auto" w:fill="auto"/>
            <w:vAlign w:val="center"/>
          </w:tcPr>
          <w:p w14:paraId="11DAF0AE" w14:textId="0AABEFE9" w:rsidR="002B5A18" w:rsidRPr="00C67D4B" w:rsidRDefault="002B5A18" w:rsidP="00C27039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28 (12.1)</w:t>
            </w:r>
          </w:p>
        </w:tc>
      </w:tr>
      <w:tr w:rsidR="002B5A18" w:rsidRPr="00C67D4B" w14:paraId="61370A89" w14:textId="77777777" w:rsidTr="00152D30">
        <w:trPr>
          <w:trHeight w:val="425"/>
        </w:trPr>
        <w:tc>
          <w:tcPr>
            <w:tcW w:w="3261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BF9C006" w14:textId="3083ECA0" w:rsidR="002B5A18" w:rsidRPr="00C67D4B" w:rsidRDefault="002B5A18" w:rsidP="002B5A18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b/>
                <w:color w:val="222222"/>
              </w:rPr>
              <w:t>Four measurements (n=170)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74870CF" w14:textId="7B9E7779" w:rsidR="002B5A18" w:rsidRPr="00C67D4B" w:rsidRDefault="002B5A18" w:rsidP="002B5A18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80 (47.0)</w:t>
            </w:r>
          </w:p>
        </w:tc>
        <w:tc>
          <w:tcPr>
            <w:tcW w:w="166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11C8BBE" w14:textId="6B38F9B1" w:rsidR="002B5A18" w:rsidRPr="00C67D4B" w:rsidRDefault="002B5A18" w:rsidP="002B5A18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70 (41.2)</w:t>
            </w:r>
          </w:p>
        </w:tc>
        <w:tc>
          <w:tcPr>
            <w:tcW w:w="215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5F29C9FE" w14:textId="5880E89E" w:rsidR="002B5A18" w:rsidRPr="00C67D4B" w:rsidRDefault="002B5A18" w:rsidP="002B5A18">
            <w:pPr>
              <w:pStyle w:val="NormalWeb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 w:hint="eastAsia"/>
                <w:color w:val="222222"/>
              </w:rPr>
              <w:t>20 (11.8)</w:t>
            </w:r>
          </w:p>
        </w:tc>
      </w:tr>
    </w:tbl>
    <w:p w14:paraId="179C0DE0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58CD17A0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4F103961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3C76196D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19BA469D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1A33AA9D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4B24F7A4" w14:textId="77777777" w:rsidR="005E7D98" w:rsidRDefault="005E7D98" w:rsidP="005E7D98">
      <w:pPr>
        <w:rPr>
          <w:rFonts w:eastAsiaTheme="minorEastAsia"/>
          <w:sz w:val="24"/>
          <w:szCs w:val="24"/>
          <w:lang w:eastAsia="ko-KR"/>
        </w:rPr>
      </w:pPr>
    </w:p>
    <w:p w14:paraId="1A5DD4B8" w14:textId="1FB8092A" w:rsidR="000D0DAF" w:rsidRPr="005E7D98" w:rsidRDefault="005E7D98" w:rsidP="003A29EC">
      <w:pPr>
        <w:spacing w:line="276" w:lineRule="auto"/>
        <w:rPr>
          <w:sz w:val="24"/>
          <w:szCs w:val="24"/>
        </w:rPr>
      </w:pPr>
      <w:r w:rsidRPr="00C67D4B">
        <w:rPr>
          <w:sz w:val="24"/>
          <w:szCs w:val="24"/>
        </w:rPr>
        <w:t>D</w:t>
      </w:r>
      <w:r>
        <w:rPr>
          <w:sz w:val="24"/>
          <w:szCs w:val="24"/>
        </w:rPr>
        <w:t>ata are presented as number (%)</w:t>
      </w:r>
    </w:p>
    <w:sectPr w:rsidR="000D0DAF" w:rsidRPr="005E7D98" w:rsidSect="005E7D98">
      <w:pgSz w:w="12240" w:h="15840"/>
      <w:pgMar w:top="1440" w:right="108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A2F6A" w14:textId="77777777" w:rsidR="00F176DF" w:rsidRDefault="00F176DF" w:rsidP="003A29EC">
      <w:r>
        <w:separator/>
      </w:r>
    </w:p>
  </w:endnote>
  <w:endnote w:type="continuationSeparator" w:id="0">
    <w:p w14:paraId="194B0F41" w14:textId="77777777" w:rsidR="00F176DF" w:rsidRDefault="00F176DF" w:rsidP="003A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FFECD" w14:textId="77777777" w:rsidR="00F176DF" w:rsidRDefault="00F176DF" w:rsidP="003A29EC">
      <w:r>
        <w:separator/>
      </w:r>
    </w:p>
  </w:footnote>
  <w:footnote w:type="continuationSeparator" w:id="0">
    <w:p w14:paraId="5D107339" w14:textId="77777777" w:rsidR="00F176DF" w:rsidRDefault="00F176DF" w:rsidP="003A2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7202A"/>
    <w:rsid w:val="000034BC"/>
    <w:rsid w:val="000A4162"/>
    <w:rsid w:val="000D0DAF"/>
    <w:rsid w:val="000D5E90"/>
    <w:rsid w:val="001301F7"/>
    <w:rsid w:val="00152D30"/>
    <w:rsid w:val="0023106A"/>
    <w:rsid w:val="002B5A18"/>
    <w:rsid w:val="002E459F"/>
    <w:rsid w:val="00387A17"/>
    <w:rsid w:val="003A1ABF"/>
    <w:rsid w:val="003A29EC"/>
    <w:rsid w:val="00480326"/>
    <w:rsid w:val="00516FD5"/>
    <w:rsid w:val="0055196F"/>
    <w:rsid w:val="005578AE"/>
    <w:rsid w:val="005D2EDA"/>
    <w:rsid w:val="005E7D98"/>
    <w:rsid w:val="006E0715"/>
    <w:rsid w:val="007128EF"/>
    <w:rsid w:val="00737279"/>
    <w:rsid w:val="0077202A"/>
    <w:rsid w:val="00806A2F"/>
    <w:rsid w:val="0086465E"/>
    <w:rsid w:val="009170BA"/>
    <w:rsid w:val="00923685"/>
    <w:rsid w:val="009667FA"/>
    <w:rsid w:val="009A1A0D"/>
    <w:rsid w:val="00A8003E"/>
    <w:rsid w:val="00C147BD"/>
    <w:rsid w:val="00C2357E"/>
    <w:rsid w:val="00C277E2"/>
    <w:rsid w:val="00C54B41"/>
    <w:rsid w:val="00C730A4"/>
    <w:rsid w:val="00D0001A"/>
    <w:rsid w:val="00DA7094"/>
    <w:rsid w:val="00E00089"/>
    <w:rsid w:val="00E040E8"/>
    <w:rsid w:val="00EE0FB1"/>
    <w:rsid w:val="00F176DF"/>
    <w:rsid w:val="00F5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2C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DAF"/>
    <w:pPr>
      <w:spacing w:after="0" w:line="240" w:lineRule="auto"/>
      <w:jc w:val="left"/>
    </w:pPr>
    <w:rPr>
      <w:rFonts w:ascii="Times New Roman" w:eastAsia="SimSun" w:hAnsi="Times New Roman" w:cs="Times New Roman"/>
      <w:kern w:val="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02A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77202A"/>
  </w:style>
  <w:style w:type="paragraph" w:styleId="Header">
    <w:name w:val="header"/>
    <w:basedOn w:val="Normal"/>
    <w:link w:val="HeaderChar"/>
    <w:uiPriority w:val="99"/>
    <w:unhideWhenUsed/>
    <w:rsid w:val="003A29E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A29EC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9E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A29EC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3A29EC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A29EC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D000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0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01A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1A"/>
    <w:rPr>
      <w:rFonts w:ascii="Times New Roman" w:eastAsia="SimSun" w:hAnsi="Times New Roman" w:cs="Times New Roman"/>
      <w:b/>
      <w:bCs/>
      <w:kern w:val="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1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DAF"/>
    <w:pPr>
      <w:spacing w:after="0" w:line="240" w:lineRule="auto"/>
      <w:jc w:val="left"/>
    </w:pPr>
    <w:rPr>
      <w:rFonts w:ascii="Times New Roman" w:eastAsia="SimSun" w:hAnsi="Times New Roman" w:cs="Times New Roman"/>
      <w:kern w:val="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02A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77202A"/>
  </w:style>
  <w:style w:type="paragraph" w:styleId="Header">
    <w:name w:val="header"/>
    <w:basedOn w:val="Normal"/>
    <w:link w:val="HeaderChar"/>
    <w:uiPriority w:val="99"/>
    <w:unhideWhenUsed/>
    <w:rsid w:val="003A29E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A29EC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9E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A29EC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3A29EC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A29EC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D000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0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01A"/>
    <w:rPr>
      <w:rFonts w:ascii="Times New Roman" w:eastAsia="SimSun" w:hAnsi="Times New Roman" w:cs="Times New Roman"/>
      <w:kern w:val="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1A"/>
    <w:rPr>
      <w:rFonts w:ascii="Times New Roman" w:eastAsia="SimSun" w:hAnsi="Times New Roman" w:cs="Times New Roman"/>
      <w:b/>
      <w:bCs/>
      <w:kern w:val="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1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817</Characters>
  <Application>Microsoft Office Word</Application>
  <DocSecurity>0</DocSecurity>
  <Lines>51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FRESH</dc:creator>
  <cp:lastModifiedBy>RGERASOL</cp:lastModifiedBy>
  <cp:revision>4</cp:revision>
  <dcterms:created xsi:type="dcterms:W3CDTF">2018-06-20T10:47:00Z</dcterms:created>
  <dcterms:modified xsi:type="dcterms:W3CDTF">2018-07-09T19:27:00Z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D:\Work\PROJECT\purmonology\2018-06-11 Supple Tables.docx</vt:lpwstr>
  </property>
</Properties>
</file>