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C43" w:rsidRPr="00CA2748" w:rsidRDefault="00F75C43" w:rsidP="00F75C43">
      <w:pPr>
        <w:spacing w:after="160" w:line="48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proofErr w:type="gramStart"/>
      <w:r w:rsidRPr="00CA2748">
        <w:rPr>
          <w:rFonts w:ascii="Times New Roman" w:hAnsi="Times New Roman"/>
          <w:b/>
          <w:sz w:val="24"/>
          <w:szCs w:val="24"/>
        </w:rPr>
        <w:t>Additional file 4</w:t>
      </w:r>
      <w:r w:rsidRPr="00CA2748">
        <w:rPr>
          <w:rFonts w:ascii="Times New Roman" w:hAnsi="Times New Roman"/>
          <w:sz w:val="24"/>
          <w:szCs w:val="24"/>
        </w:rPr>
        <w:t>.</w:t>
      </w:r>
      <w:proofErr w:type="gramEnd"/>
      <w:r w:rsidRPr="00CA274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A2748">
        <w:rPr>
          <w:rFonts w:ascii="Times New Roman" w:hAnsi="Times New Roman"/>
          <w:sz w:val="24"/>
          <w:szCs w:val="24"/>
        </w:rPr>
        <w:t>Baseline characteristics of patients in tiotropium and non-tiotropium groups among patients with airflow limitation (FEV</w:t>
      </w:r>
      <w:r w:rsidRPr="00CA2748">
        <w:rPr>
          <w:rFonts w:ascii="Times New Roman" w:hAnsi="Times New Roman"/>
          <w:sz w:val="24"/>
          <w:szCs w:val="24"/>
          <w:vertAlign w:val="subscript"/>
        </w:rPr>
        <w:t>1</w:t>
      </w:r>
      <w:r w:rsidRPr="00CA2748">
        <w:rPr>
          <w:rFonts w:ascii="Times New Roman" w:hAnsi="Times New Roman"/>
          <w:sz w:val="24"/>
          <w:szCs w:val="24"/>
        </w:rPr>
        <w:t>/FVC ratio &lt; 0.7).</w:t>
      </w:r>
      <w:proofErr w:type="gramEnd"/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2802"/>
        <w:gridCol w:w="2018"/>
        <w:gridCol w:w="2410"/>
        <w:gridCol w:w="992"/>
        <w:gridCol w:w="958"/>
      </w:tblGrid>
      <w:tr w:rsidR="00F75C43" w:rsidRPr="00CA2748" w:rsidTr="00EF0C3A">
        <w:trPr>
          <w:trHeight w:val="474"/>
          <w:tblHeader/>
        </w:trPr>
        <w:tc>
          <w:tcPr>
            <w:tcW w:w="280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Tiotropium group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Non-tiotropium group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A2748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CA2748">
              <w:rPr>
                <w:rFonts w:ascii="Times New Roman" w:hAnsi="Times New Roman"/>
                <w:sz w:val="24"/>
                <w:szCs w:val="24"/>
              </w:rPr>
              <w:t xml:space="preserve"> value</w:t>
            </w: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 w:hint="eastAsia"/>
                <w:sz w:val="24"/>
                <w:szCs w:val="24"/>
              </w:rPr>
              <w:t>S</w:t>
            </w:r>
            <w:r w:rsidRPr="00CA2748">
              <w:rPr>
                <w:rFonts w:ascii="Times New Roman" w:hAnsi="Times New Roman"/>
                <w:sz w:val="24"/>
                <w:szCs w:val="24"/>
              </w:rPr>
              <w:t>DM</w:t>
            </w:r>
          </w:p>
        </w:tc>
      </w:tr>
      <w:tr w:rsidR="00F75C43" w:rsidRPr="00CA2748" w:rsidTr="00EF0C3A">
        <w:trPr>
          <w:trHeight w:val="474"/>
        </w:trPr>
        <w:tc>
          <w:tcPr>
            <w:tcW w:w="2802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Patients number</w:t>
            </w:r>
          </w:p>
        </w:tc>
        <w:tc>
          <w:tcPr>
            <w:tcW w:w="2018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FFFFFF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C43" w:rsidRPr="00CA2748" w:rsidTr="00EF0C3A">
        <w:trPr>
          <w:trHeight w:val="474"/>
        </w:trPr>
        <w:tc>
          <w:tcPr>
            <w:tcW w:w="2802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Age (years)</w:t>
            </w:r>
          </w:p>
        </w:tc>
        <w:tc>
          <w:tcPr>
            <w:tcW w:w="2018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63.6 ± 10.1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63.9 ± 11.0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0.743</w:t>
            </w:r>
          </w:p>
        </w:tc>
        <w:tc>
          <w:tcPr>
            <w:tcW w:w="958" w:type="dxa"/>
            <w:shd w:val="clear" w:color="auto" w:fill="FFFFFF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 w:hint="eastAsia"/>
                <w:sz w:val="24"/>
                <w:szCs w:val="24"/>
              </w:rPr>
              <w:t>-</w:t>
            </w:r>
            <w:r w:rsidRPr="00CA2748">
              <w:rPr>
                <w:rFonts w:ascii="Times New Roman" w:hAnsi="Times New Roman"/>
                <w:sz w:val="24"/>
                <w:szCs w:val="24"/>
              </w:rPr>
              <w:t>0.031</w:t>
            </w:r>
          </w:p>
        </w:tc>
      </w:tr>
      <w:tr w:rsidR="00F75C43" w:rsidRPr="00CA2748" w:rsidTr="00EF0C3A">
        <w:trPr>
          <w:trHeight w:val="474"/>
        </w:trPr>
        <w:tc>
          <w:tcPr>
            <w:tcW w:w="2802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Male sex</w:t>
            </w:r>
          </w:p>
        </w:tc>
        <w:tc>
          <w:tcPr>
            <w:tcW w:w="2018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124 (75.6)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261 (70.7)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0.246</w:t>
            </w:r>
          </w:p>
        </w:tc>
        <w:tc>
          <w:tcPr>
            <w:tcW w:w="958" w:type="dxa"/>
            <w:shd w:val="clear" w:color="auto" w:fill="FFFFFF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CA2748">
              <w:rPr>
                <w:rFonts w:ascii="Times New Roman" w:hAnsi="Times New Roman"/>
                <w:sz w:val="24"/>
                <w:szCs w:val="24"/>
              </w:rPr>
              <w:t>.110</w:t>
            </w:r>
          </w:p>
        </w:tc>
      </w:tr>
      <w:tr w:rsidR="00F75C43" w:rsidRPr="00CA2748" w:rsidTr="00EF0C3A">
        <w:trPr>
          <w:trHeight w:val="474"/>
        </w:trPr>
        <w:tc>
          <w:tcPr>
            <w:tcW w:w="2802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Body mass index, kg/m</w:t>
            </w:r>
            <w:r w:rsidRPr="00CA274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018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21.5 ± 3.4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21.9 ± 3.4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0.244</w:t>
            </w:r>
          </w:p>
        </w:tc>
        <w:tc>
          <w:tcPr>
            <w:tcW w:w="958" w:type="dxa"/>
            <w:shd w:val="clear" w:color="auto" w:fill="FFFFFF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 w:hint="eastAsia"/>
                <w:sz w:val="24"/>
                <w:szCs w:val="24"/>
              </w:rPr>
              <w:t>-</w:t>
            </w:r>
            <w:r w:rsidRPr="00CA2748">
              <w:rPr>
                <w:rFonts w:ascii="Times New Roman" w:hAnsi="Times New Roman"/>
                <w:sz w:val="24"/>
                <w:szCs w:val="24"/>
              </w:rPr>
              <w:t>0.109</w:t>
            </w:r>
          </w:p>
        </w:tc>
      </w:tr>
      <w:tr w:rsidR="00F75C43" w:rsidRPr="00CA2748" w:rsidTr="00EF0C3A">
        <w:trPr>
          <w:trHeight w:val="474"/>
        </w:trPr>
        <w:tc>
          <w:tcPr>
            <w:tcW w:w="2802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eastAsia="Batang" w:hAnsi="Times New Roman"/>
                <w:sz w:val="24"/>
                <w:szCs w:val="24"/>
              </w:rPr>
              <w:t>Ever-smokers</w:t>
            </w:r>
          </w:p>
        </w:tc>
        <w:tc>
          <w:tcPr>
            <w:tcW w:w="2018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108 (65.9)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222 (61.8)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0.370</w:t>
            </w:r>
          </w:p>
        </w:tc>
        <w:tc>
          <w:tcPr>
            <w:tcW w:w="958" w:type="dxa"/>
            <w:shd w:val="clear" w:color="auto" w:fill="FFFFFF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CA2748">
              <w:rPr>
                <w:rFonts w:ascii="Times New Roman" w:hAnsi="Times New Roman"/>
                <w:sz w:val="24"/>
                <w:szCs w:val="24"/>
              </w:rPr>
              <w:t>.085</w:t>
            </w:r>
          </w:p>
        </w:tc>
      </w:tr>
      <w:tr w:rsidR="00F75C43" w:rsidRPr="00CA2748" w:rsidTr="00EF0C3A">
        <w:trPr>
          <w:trHeight w:val="474"/>
        </w:trPr>
        <w:tc>
          <w:tcPr>
            <w:tcW w:w="2802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2748">
              <w:rPr>
                <w:rFonts w:ascii="Times New Roman" w:hAnsi="Times New Roman"/>
                <w:sz w:val="24"/>
                <w:szCs w:val="24"/>
              </w:rPr>
              <w:t>mMRC</w:t>
            </w:r>
            <w:proofErr w:type="spellEnd"/>
            <w:r w:rsidRPr="00CA2748">
              <w:rPr>
                <w:rFonts w:ascii="Times New Roman" w:hAnsi="Times New Roman"/>
                <w:sz w:val="24"/>
                <w:szCs w:val="24"/>
              </w:rPr>
              <w:t xml:space="preserve"> dyspnea scale</w:t>
            </w:r>
          </w:p>
        </w:tc>
        <w:tc>
          <w:tcPr>
            <w:tcW w:w="2018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&lt; 0.001</w:t>
            </w:r>
          </w:p>
        </w:tc>
        <w:tc>
          <w:tcPr>
            <w:tcW w:w="958" w:type="dxa"/>
            <w:shd w:val="clear" w:color="auto" w:fill="FFFFFF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CA2748">
              <w:rPr>
                <w:rFonts w:ascii="Times New Roman" w:hAnsi="Times New Roman"/>
                <w:sz w:val="24"/>
                <w:szCs w:val="24"/>
              </w:rPr>
              <w:t>.601</w:t>
            </w:r>
          </w:p>
        </w:tc>
      </w:tr>
      <w:tr w:rsidR="00F75C43" w:rsidRPr="00CA2748" w:rsidTr="00EF0C3A">
        <w:trPr>
          <w:trHeight w:val="474"/>
        </w:trPr>
        <w:tc>
          <w:tcPr>
            <w:tcW w:w="2802" w:type="dxa"/>
            <w:shd w:val="clear" w:color="auto" w:fill="FFFFFF"/>
            <w:vAlign w:val="center"/>
          </w:tcPr>
          <w:p w:rsidR="00F75C43" w:rsidRPr="00CA2748" w:rsidRDefault="00F75C43" w:rsidP="00F75C43">
            <w:pPr>
              <w:snapToGrid w:val="0"/>
              <w:spacing w:before="20" w:after="20" w:line="480" w:lineRule="auto"/>
              <w:ind w:leftChars="110" w:left="242" w:rightChars="10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- 0</w:t>
            </w:r>
          </w:p>
        </w:tc>
        <w:tc>
          <w:tcPr>
            <w:tcW w:w="2018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23 (14.0)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144 (39.0)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FFFFFF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C43" w:rsidRPr="00CA2748" w:rsidTr="00EF0C3A">
        <w:trPr>
          <w:trHeight w:val="474"/>
        </w:trPr>
        <w:tc>
          <w:tcPr>
            <w:tcW w:w="2802" w:type="dxa"/>
            <w:shd w:val="clear" w:color="auto" w:fill="FFFFFF"/>
            <w:vAlign w:val="center"/>
          </w:tcPr>
          <w:p w:rsidR="00F75C43" w:rsidRPr="00CA2748" w:rsidRDefault="00F75C43" w:rsidP="00F75C43">
            <w:pPr>
              <w:snapToGrid w:val="0"/>
              <w:spacing w:before="20" w:after="20" w:line="480" w:lineRule="auto"/>
              <w:ind w:leftChars="110" w:left="242" w:rightChars="10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- 1</w:t>
            </w:r>
          </w:p>
        </w:tc>
        <w:tc>
          <w:tcPr>
            <w:tcW w:w="2018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66 (40.2)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112 (30.4)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FFFFFF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C43" w:rsidRPr="00CA2748" w:rsidTr="00EF0C3A">
        <w:trPr>
          <w:trHeight w:val="474"/>
        </w:trPr>
        <w:tc>
          <w:tcPr>
            <w:tcW w:w="2802" w:type="dxa"/>
            <w:shd w:val="clear" w:color="auto" w:fill="FFFFFF"/>
            <w:vAlign w:val="center"/>
          </w:tcPr>
          <w:p w:rsidR="00F75C43" w:rsidRPr="00CA2748" w:rsidRDefault="00F75C43" w:rsidP="00F75C43">
            <w:pPr>
              <w:snapToGrid w:val="0"/>
              <w:spacing w:before="20" w:after="20" w:line="480" w:lineRule="auto"/>
              <w:ind w:leftChars="110" w:left="242" w:rightChars="10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- 2</w:t>
            </w:r>
          </w:p>
        </w:tc>
        <w:tc>
          <w:tcPr>
            <w:tcW w:w="2018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41 (25.0)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54 (14.6)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FFFFFF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C43" w:rsidRPr="00CA2748" w:rsidTr="00EF0C3A">
        <w:trPr>
          <w:trHeight w:val="474"/>
        </w:trPr>
        <w:tc>
          <w:tcPr>
            <w:tcW w:w="2802" w:type="dxa"/>
            <w:shd w:val="clear" w:color="auto" w:fill="FFFFFF"/>
            <w:vAlign w:val="center"/>
          </w:tcPr>
          <w:p w:rsidR="00F75C43" w:rsidRPr="00CA2748" w:rsidRDefault="00F75C43" w:rsidP="00F75C43">
            <w:pPr>
              <w:snapToGrid w:val="0"/>
              <w:spacing w:before="20" w:after="20" w:line="480" w:lineRule="auto"/>
              <w:ind w:leftChars="110" w:left="242" w:rightChars="10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- 3</w:t>
            </w:r>
          </w:p>
        </w:tc>
        <w:tc>
          <w:tcPr>
            <w:tcW w:w="2018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21 (12.8)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39 (10.6)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FFFFFF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C43" w:rsidRPr="00CA2748" w:rsidTr="00EF0C3A">
        <w:trPr>
          <w:trHeight w:val="474"/>
        </w:trPr>
        <w:tc>
          <w:tcPr>
            <w:tcW w:w="2802" w:type="dxa"/>
            <w:shd w:val="clear" w:color="auto" w:fill="FFFFFF"/>
            <w:vAlign w:val="center"/>
          </w:tcPr>
          <w:p w:rsidR="00F75C43" w:rsidRPr="00CA2748" w:rsidRDefault="00F75C43" w:rsidP="00F75C43">
            <w:pPr>
              <w:snapToGrid w:val="0"/>
              <w:spacing w:before="20" w:after="20" w:line="480" w:lineRule="auto"/>
              <w:ind w:leftChars="110" w:left="242" w:rightChars="10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- 4</w:t>
            </w:r>
          </w:p>
        </w:tc>
        <w:tc>
          <w:tcPr>
            <w:tcW w:w="2018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13 (7.9)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20 (5.4)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FFFFFF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C43" w:rsidRPr="00CA2748" w:rsidTr="00EF0C3A">
        <w:trPr>
          <w:trHeight w:val="474"/>
        </w:trPr>
        <w:tc>
          <w:tcPr>
            <w:tcW w:w="2802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2748">
              <w:rPr>
                <w:rFonts w:ascii="Times New Roman" w:hAnsi="Times New Roman"/>
                <w:sz w:val="24"/>
                <w:szCs w:val="24"/>
              </w:rPr>
              <w:t>Charlson</w:t>
            </w:r>
            <w:proofErr w:type="spellEnd"/>
            <w:r w:rsidRPr="00CA2748">
              <w:rPr>
                <w:rFonts w:ascii="Times New Roman" w:hAnsi="Times New Roman"/>
                <w:sz w:val="24"/>
                <w:szCs w:val="24"/>
              </w:rPr>
              <w:t xml:space="preserve"> Comorbidity Index</w:t>
            </w:r>
          </w:p>
        </w:tc>
        <w:tc>
          <w:tcPr>
            <w:tcW w:w="2018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2.1 ± 1.6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2.4 ± 2.3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0.083</w:t>
            </w:r>
          </w:p>
        </w:tc>
        <w:tc>
          <w:tcPr>
            <w:tcW w:w="958" w:type="dxa"/>
            <w:shd w:val="clear" w:color="auto" w:fill="FFFFFF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C43" w:rsidRPr="00CA2748" w:rsidTr="00EF0C3A">
        <w:trPr>
          <w:trHeight w:val="474"/>
        </w:trPr>
        <w:tc>
          <w:tcPr>
            <w:tcW w:w="2802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Concomitant asthma</w:t>
            </w:r>
          </w:p>
        </w:tc>
        <w:tc>
          <w:tcPr>
            <w:tcW w:w="2018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28 (17.1)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34 (9.2)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0.009</w:t>
            </w:r>
          </w:p>
        </w:tc>
        <w:tc>
          <w:tcPr>
            <w:tcW w:w="958" w:type="dxa"/>
            <w:shd w:val="clear" w:color="auto" w:fill="FFFFFF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CA2748">
              <w:rPr>
                <w:rFonts w:ascii="Times New Roman" w:hAnsi="Times New Roman"/>
                <w:sz w:val="24"/>
                <w:szCs w:val="24"/>
              </w:rPr>
              <w:t>.234</w:t>
            </w:r>
          </w:p>
        </w:tc>
      </w:tr>
      <w:tr w:rsidR="00F75C43" w:rsidRPr="00CA2748" w:rsidTr="00EF0C3A">
        <w:trPr>
          <w:trHeight w:val="474"/>
        </w:trPr>
        <w:tc>
          <w:tcPr>
            <w:tcW w:w="2802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ICS/LABA usage</w:t>
            </w:r>
          </w:p>
        </w:tc>
        <w:tc>
          <w:tcPr>
            <w:tcW w:w="2018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113 (68.9)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133 (36.0)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&lt; 0.001</w:t>
            </w:r>
          </w:p>
        </w:tc>
        <w:tc>
          <w:tcPr>
            <w:tcW w:w="958" w:type="dxa"/>
            <w:shd w:val="clear" w:color="auto" w:fill="FFFFFF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1.162</w:t>
            </w:r>
          </w:p>
        </w:tc>
      </w:tr>
      <w:tr w:rsidR="00F75C43" w:rsidRPr="00CA2748" w:rsidTr="00EF0C3A">
        <w:trPr>
          <w:trHeight w:val="474"/>
        </w:trPr>
        <w:tc>
          <w:tcPr>
            <w:tcW w:w="2802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Pulmonary function tests</w:t>
            </w:r>
          </w:p>
        </w:tc>
        <w:tc>
          <w:tcPr>
            <w:tcW w:w="2018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FFFFFF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C43" w:rsidRPr="00CA2748" w:rsidTr="00EF0C3A">
        <w:trPr>
          <w:trHeight w:val="474"/>
        </w:trPr>
        <w:tc>
          <w:tcPr>
            <w:tcW w:w="2802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 w:firstLineChars="120" w:firstLine="28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FEV</w:t>
            </w:r>
            <w:r w:rsidRPr="00CA2748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CA2748">
              <w:rPr>
                <w:rFonts w:ascii="Times New Roman" w:hAnsi="Times New Roman"/>
                <w:sz w:val="24"/>
                <w:szCs w:val="24"/>
              </w:rPr>
              <w:t>, % predicted</w:t>
            </w:r>
          </w:p>
        </w:tc>
        <w:tc>
          <w:tcPr>
            <w:tcW w:w="2018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39.4 ± 13.2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53.1 ± 19.9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&lt; 0.001</w:t>
            </w:r>
          </w:p>
        </w:tc>
        <w:tc>
          <w:tcPr>
            <w:tcW w:w="958" w:type="dxa"/>
            <w:shd w:val="clear" w:color="auto" w:fill="FFFFFF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CA2748">
              <w:rPr>
                <w:rFonts w:ascii="Times New Roman" w:hAnsi="Times New Roman"/>
                <w:sz w:val="24"/>
                <w:szCs w:val="24"/>
              </w:rPr>
              <w:t>.811</w:t>
            </w:r>
          </w:p>
        </w:tc>
      </w:tr>
      <w:tr w:rsidR="00F75C43" w:rsidRPr="00CA2748" w:rsidTr="00EF0C3A">
        <w:trPr>
          <w:trHeight w:val="474"/>
        </w:trPr>
        <w:tc>
          <w:tcPr>
            <w:tcW w:w="2802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 w:firstLineChars="120" w:firstLine="28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FVC, % predicted</w:t>
            </w:r>
          </w:p>
        </w:tc>
        <w:tc>
          <w:tcPr>
            <w:tcW w:w="2018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63.2 ± 16.7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70.2 ± 19.0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&lt; 0.001</w:t>
            </w:r>
          </w:p>
        </w:tc>
        <w:tc>
          <w:tcPr>
            <w:tcW w:w="958" w:type="dxa"/>
            <w:shd w:val="clear" w:color="auto" w:fill="FFFFFF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CA2748">
              <w:rPr>
                <w:rFonts w:ascii="Times New Roman" w:hAnsi="Times New Roman"/>
                <w:sz w:val="24"/>
                <w:szCs w:val="24"/>
              </w:rPr>
              <w:t>.391</w:t>
            </w:r>
          </w:p>
        </w:tc>
      </w:tr>
      <w:tr w:rsidR="00F75C43" w:rsidRPr="00CA2748" w:rsidTr="00EF0C3A">
        <w:trPr>
          <w:trHeight w:val="474"/>
        </w:trPr>
        <w:tc>
          <w:tcPr>
            <w:tcW w:w="2802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 w:firstLineChars="120" w:firstLine="28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FEV</w:t>
            </w:r>
            <w:r w:rsidRPr="00CA2748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CA2748">
              <w:rPr>
                <w:rFonts w:ascii="Times New Roman" w:hAnsi="Times New Roman"/>
                <w:sz w:val="24"/>
                <w:szCs w:val="24"/>
              </w:rPr>
              <w:t>/FVC ratio, %</w:t>
            </w:r>
          </w:p>
        </w:tc>
        <w:tc>
          <w:tcPr>
            <w:tcW w:w="2018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46.7 ± 11.9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55.0 ± 10.9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&lt; 0.001</w:t>
            </w:r>
          </w:p>
        </w:tc>
        <w:tc>
          <w:tcPr>
            <w:tcW w:w="958" w:type="dxa"/>
            <w:shd w:val="clear" w:color="auto" w:fill="FFFFFF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CA2748">
              <w:rPr>
                <w:rFonts w:ascii="Times New Roman" w:hAnsi="Times New Roman"/>
                <w:sz w:val="24"/>
                <w:szCs w:val="24"/>
              </w:rPr>
              <w:t>.727</w:t>
            </w:r>
          </w:p>
        </w:tc>
      </w:tr>
      <w:tr w:rsidR="00F75C43" w:rsidRPr="00CA2748" w:rsidTr="00EF0C3A">
        <w:trPr>
          <w:trHeight w:val="474"/>
        </w:trPr>
        <w:tc>
          <w:tcPr>
            <w:tcW w:w="2802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 w:firstLineChars="120" w:firstLine="288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2748">
              <w:rPr>
                <w:rFonts w:ascii="Times New Roman" w:hAnsi="Times New Roman"/>
                <w:sz w:val="24"/>
                <w:szCs w:val="24"/>
              </w:rPr>
              <w:t>DLco</w:t>
            </w:r>
            <w:proofErr w:type="spellEnd"/>
            <w:r w:rsidRPr="00CA2748">
              <w:rPr>
                <w:rFonts w:ascii="Times New Roman" w:hAnsi="Times New Roman"/>
                <w:sz w:val="24"/>
                <w:szCs w:val="24"/>
              </w:rPr>
              <w:t>, % predicted</w:t>
            </w:r>
          </w:p>
        </w:tc>
        <w:tc>
          <w:tcPr>
            <w:tcW w:w="2018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51.7 ± 21.7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60.1 ± 19.2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0.004</w:t>
            </w:r>
          </w:p>
        </w:tc>
        <w:tc>
          <w:tcPr>
            <w:tcW w:w="958" w:type="dxa"/>
            <w:shd w:val="clear" w:color="auto" w:fill="FFFFFF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CA2748">
              <w:rPr>
                <w:rFonts w:ascii="Times New Roman" w:hAnsi="Times New Roman"/>
                <w:sz w:val="24"/>
                <w:szCs w:val="24"/>
              </w:rPr>
              <w:t>.410</w:t>
            </w:r>
          </w:p>
        </w:tc>
      </w:tr>
      <w:tr w:rsidR="00F75C43" w:rsidRPr="00CA2748" w:rsidTr="00EF0C3A">
        <w:trPr>
          <w:trHeight w:val="474"/>
        </w:trPr>
        <w:tc>
          <w:tcPr>
            <w:tcW w:w="2802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lastRenderedPageBreak/>
              <w:t>X-ray severity (0 to 6)</w:t>
            </w:r>
          </w:p>
        </w:tc>
        <w:tc>
          <w:tcPr>
            <w:tcW w:w="2018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3.4 ± 1.3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3.0 ± 1.3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958" w:type="dxa"/>
            <w:shd w:val="clear" w:color="auto" w:fill="FFFFFF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CA2748">
              <w:rPr>
                <w:rFonts w:ascii="Times New Roman" w:hAnsi="Times New Roman"/>
                <w:sz w:val="24"/>
                <w:szCs w:val="24"/>
              </w:rPr>
              <w:t>.338</w:t>
            </w:r>
          </w:p>
        </w:tc>
      </w:tr>
      <w:tr w:rsidR="00F75C43" w:rsidRPr="00CA2748" w:rsidTr="00EF0C3A">
        <w:trPr>
          <w:trHeight w:val="47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Long-term oxygen therapy</w:t>
            </w:r>
          </w:p>
        </w:tc>
        <w:tc>
          <w:tcPr>
            <w:tcW w:w="20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25 (15.2)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19 (5.2)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/>
                <w:sz w:val="24"/>
                <w:szCs w:val="24"/>
              </w:rPr>
              <w:t>&lt; 0.001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shd w:val="clear" w:color="auto" w:fill="FFFFFF"/>
          </w:tcPr>
          <w:p w:rsidR="00F75C43" w:rsidRPr="00CA2748" w:rsidRDefault="00F75C43" w:rsidP="00EF0C3A">
            <w:pPr>
              <w:snapToGrid w:val="0"/>
              <w:spacing w:before="20" w:after="20" w:line="480" w:lineRule="auto"/>
              <w:ind w:left="20" w:right="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748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CA2748">
              <w:rPr>
                <w:rFonts w:ascii="Times New Roman" w:hAnsi="Times New Roman"/>
                <w:sz w:val="24"/>
                <w:szCs w:val="24"/>
              </w:rPr>
              <w:t>.335</w:t>
            </w:r>
          </w:p>
        </w:tc>
      </w:tr>
    </w:tbl>
    <w:p w:rsidR="00F75C43" w:rsidRPr="00CA2748" w:rsidRDefault="00F75C43" w:rsidP="00F75C43">
      <w:pPr>
        <w:snapToGrid w:val="0"/>
        <w:spacing w:line="480" w:lineRule="auto"/>
        <w:contextualSpacing/>
        <w:rPr>
          <w:rFonts w:ascii="Times New Roman" w:hAnsi="Times New Roman"/>
          <w:sz w:val="24"/>
          <w:szCs w:val="24"/>
        </w:rPr>
      </w:pPr>
      <w:r w:rsidRPr="00CA2748">
        <w:rPr>
          <w:rFonts w:ascii="Times New Roman" w:hAnsi="Times New Roman"/>
          <w:sz w:val="24"/>
          <w:szCs w:val="24"/>
        </w:rPr>
        <w:t>Data are presented as means ± standard deviation or number of patients (</w:t>
      </w:r>
      <w:proofErr w:type="gramStart"/>
      <w:r w:rsidRPr="00CA2748">
        <w:rPr>
          <w:rFonts w:ascii="Times New Roman" w:hAnsi="Times New Roman"/>
          <w:sz w:val="24"/>
          <w:szCs w:val="24"/>
        </w:rPr>
        <w:t>%</w:t>
      </w:r>
      <w:proofErr w:type="gramEnd"/>
      <w:r w:rsidRPr="00CA2748">
        <w:rPr>
          <w:rFonts w:ascii="Times New Roman" w:hAnsi="Times New Roman"/>
          <w:sz w:val="24"/>
          <w:szCs w:val="24"/>
        </w:rPr>
        <w:t xml:space="preserve">), unless otherwise indicated. </w:t>
      </w:r>
    </w:p>
    <w:p w:rsidR="00F75C43" w:rsidRPr="00CA2748" w:rsidRDefault="00F75C43" w:rsidP="00F75C43">
      <w:pPr>
        <w:snapToGrid w:val="0"/>
        <w:spacing w:line="480" w:lineRule="auto"/>
        <w:contextualSpacing/>
        <w:rPr>
          <w:rFonts w:ascii="Times New Roman" w:hAnsi="Times New Roman"/>
          <w:sz w:val="24"/>
          <w:szCs w:val="24"/>
        </w:rPr>
      </w:pPr>
      <w:r w:rsidRPr="00CA2748">
        <w:rPr>
          <w:rFonts w:ascii="Times New Roman" w:hAnsi="Times New Roman"/>
          <w:sz w:val="24"/>
          <w:szCs w:val="24"/>
        </w:rPr>
        <w:t xml:space="preserve">Abbreviations: SDM, standardized difference of means; </w:t>
      </w:r>
      <w:proofErr w:type="spellStart"/>
      <w:r w:rsidRPr="00CA2748">
        <w:rPr>
          <w:rFonts w:ascii="Times New Roman" w:hAnsi="Times New Roman"/>
          <w:sz w:val="24"/>
          <w:szCs w:val="24"/>
        </w:rPr>
        <w:t>mMRC</w:t>
      </w:r>
      <w:proofErr w:type="spellEnd"/>
      <w:r w:rsidRPr="00CA2748">
        <w:rPr>
          <w:rFonts w:ascii="Times New Roman" w:hAnsi="Times New Roman"/>
          <w:sz w:val="24"/>
          <w:szCs w:val="24"/>
        </w:rPr>
        <w:t>, modified Medical Research Council; ICS/LABA, inhaled corticosteroid/long-acting beta-2 agonist; FEV</w:t>
      </w:r>
      <w:r w:rsidRPr="00CA2748">
        <w:rPr>
          <w:rFonts w:ascii="Times New Roman" w:hAnsi="Times New Roman"/>
          <w:sz w:val="24"/>
          <w:szCs w:val="24"/>
          <w:vertAlign w:val="subscript"/>
        </w:rPr>
        <w:t>1</w:t>
      </w:r>
      <w:r w:rsidRPr="00CA2748">
        <w:rPr>
          <w:rFonts w:ascii="Times New Roman" w:hAnsi="Times New Roman"/>
          <w:sz w:val="24"/>
          <w:szCs w:val="24"/>
        </w:rPr>
        <w:t xml:space="preserve">, forced expiratory volume in 1 second; FVC, forced vital capacity; </w:t>
      </w:r>
      <w:proofErr w:type="spellStart"/>
      <w:r w:rsidRPr="00CA2748">
        <w:rPr>
          <w:rFonts w:ascii="Times New Roman" w:hAnsi="Times New Roman"/>
          <w:sz w:val="24"/>
          <w:szCs w:val="24"/>
        </w:rPr>
        <w:t>DLco</w:t>
      </w:r>
      <w:proofErr w:type="spellEnd"/>
      <w:r w:rsidRPr="00CA2748">
        <w:rPr>
          <w:rFonts w:ascii="Times New Roman" w:hAnsi="Times New Roman"/>
          <w:sz w:val="24"/>
          <w:szCs w:val="24"/>
        </w:rPr>
        <w:t>, diffusing capacity for carbon monoxide.</w:t>
      </w:r>
    </w:p>
    <w:p w:rsidR="00F6576B" w:rsidRDefault="00F6576B"/>
    <w:sectPr w:rsidR="00F657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C43"/>
    <w:rsid w:val="004E4925"/>
    <w:rsid w:val="00606D6E"/>
    <w:rsid w:val="008B651D"/>
    <w:rsid w:val="00C86014"/>
    <w:rsid w:val="00D62048"/>
    <w:rsid w:val="00F6576B"/>
    <w:rsid w:val="00F7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1263</Characters>
  <Application>Microsoft Office Word</Application>
  <DocSecurity>0</DocSecurity>
  <Lines>114</Lines>
  <Paragraphs>101</Paragraphs>
  <ScaleCrop>false</ScaleCrop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BSAYCON</dc:creator>
  <cp:lastModifiedBy>BSAYCON</cp:lastModifiedBy>
  <cp:revision>1</cp:revision>
  <dcterms:created xsi:type="dcterms:W3CDTF">2019-04-26T15:32:00Z</dcterms:created>
  <dcterms:modified xsi:type="dcterms:W3CDTF">2019-04-26T15:32:00Z</dcterms:modified>
</cp:coreProperties>
</file>