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206" w:rsidRPr="00DA52D8" w:rsidRDefault="004B04C1">
      <w:pPr>
        <w:rPr>
          <w:rFonts w:ascii="Calibri" w:hAnsi="Calibri"/>
          <w:b/>
          <w:bCs/>
          <w:color w:val="000000"/>
          <w:sz w:val="30"/>
          <w:szCs w:val="30"/>
          <w:lang w:val="en-US"/>
        </w:rPr>
      </w:pPr>
      <w:r>
        <w:rPr>
          <w:rFonts w:ascii="Calibri" w:hAnsi="Calibri"/>
          <w:b/>
          <w:bCs/>
          <w:color w:val="000000"/>
          <w:sz w:val="30"/>
          <w:szCs w:val="30"/>
          <w:lang w:val="en-US"/>
        </w:rPr>
        <w:t>Additional file 1</w:t>
      </w:r>
      <w:bookmarkStart w:id="0" w:name="_GoBack"/>
      <w:bookmarkEnd w:id="0"/>
    </w:p>
    <w:p w:rsidR="00783E27" w:rsidRPr="00783E27" w:rsidRDefault="00783E27" w:rsidP="00783E27">
      <w:pPr>
        <w:jc w:val="center"/>
        <w:rPr>
          <w:rFonts w:ascii="Arial" w:hAnsi="Arial" w:cs="Arial"/>
          <w:b/>
          <w:sz w:val="32"/>
          <w:szCs w:val="40"/>
          <w:lang w:val="en-GB"/>
        </w:rPr>
      </w:pPr>
      <w:r w:rsidRPr="00783E27">
        <w:rPr>
          <w:rFonts w:ascii="Arial" w:hAnsi="Arial" w:cs="Arial"/>
          <w:b/>
          <w:sz w:val="32"/>
          <w:szCs w:val="40"/>
          <w:lang w:val="en-GB"/>
        </w:rPr>
        <w:t>Consequences of chronic kidney disease in chronic obstructive pulmonary disease</w:t>
      </w:r>
    </w:p>
    <w:p w:rsidR="00783E27" w:rsidRPr="00783E27" w:rsidRDefault="00783E27" w:rsidP="00783E27">
      <w:pPr>
        <w:rPr>
          <w:rFonts w:ascii="Arial" w:hAnsi="Arial" w:cs="Arial"/>
          <w:sz w:val="24"/>
          <w:szCs w:val="24"/>
          <w:lang w:val="en-GB"/>
        </w:rPr>
      </w:pPr>
      <w:r w:rsidRPr="00783E27">
        <w:rPr>
          <w:rFonts w:ascii="Arial" w:hAnsi="Arial" w:cs="Arial"/>
          <w:sz w:val="24"/>
          <w:szCs w:val="24"/>
          <w:lang w:val="en-GB"/>
        </w:rPr>
        <w:t>Franziska C. Trudzinski, Mohamad Alqudrah, Albert Omlor, Stephen Zewinger, Danilo Fliser, Timotheus Speer, Frederik Seiler, Frank Biertz, Armin Koch, Claus Vogelmeier, Tobias Welte, Henrik Watz, Benjamin Waschki, Sebastian Fähndrich, Rudolf Jörres and 1Robert Bals on behalf of the German COSYCONET consortium</w:t>
      </w:r>
    </w:p>
    <w:p w:rsidR="00D76775" w:rsidRDefault="00D76775">
      <w:pPr>
        <w:rPr>
          <w:sz w:val="24"/>
          <w:szCs w:val="24"/>
          <w:lang w:val="en-US"/>
        </w:rPr>
      </w:pPr>
    </w:p>
    <w:p w:rsidR="00783E27" w:rsidRDefault="00783E27">
      <w:pPr>
        <w:rPr>
          <w:sz w:val="24"/>
          <w:szCs w:val="24"/>
          <w:lang w:val="en-US"/>
        </w:rPr>
      </w:pPr>
    </w:p>
    <w:p w:rsidR="00783E27" w:rsidRPr="00645DEC" w:rsidRDefault="004B04C1" w:rsidP="00783E27">
      <w:pPr>
        <w:spacing w:after="0" w:line="480" w:lineRule="auto"/>
        <w:jc w:val="both"/>
        <w:rPr>
          <w:rFonts w:ascii="Arial" w:hAnsi="Arial"/>
          <w:b/>
          <w:sz w:val="24"/>
          <w:szCs w:val="24"/>
          <w:lang w:val="en-GB"/>
        </w:rPr>
      </w:pPr>
      <w:r>
        <w:rPr>
          <w:rFonts w:ascii="Arial" w:hAnsi="Arial"/>
          <w:b/>
          <w:sz w:val="24"/>
          <w:szCs w:val="24"/>
          <w:lang w:val="en-GB"/>
        </w:rPr>
        <w:t>Table S</w:t>
      </w:r>
      <w:r w:rsidR="00783E27">
        <w:rPr>
          <w:rFonts w:ascii="Arial" w:hAnsi="Arial"/>
          <w:b/>
          <w:sz w:val="24"/>
          <w:szCs w:val="24"/>
          <w:lang w:val="en-GB"/>
        </w:rPr>
        <w:t xml:space="preserve">1: </w:t>
      </w:r>
      <w:r w:rsidR="00783E27" w:rsidRPr="00645DEC">
        <w:rPr>
          <w:rFonts w:ascii="Arial" w:hAnsi="Arial"/>
          <w:b/>
          <w:sz w:val="24"/>
          <w:szCs w:val="24"/>
          <w:lang w:val="en-GB"/>
        </w:rPr>
        <w:t xml:space="preserve">Laboratory values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847"/>
        <w:gridCol w:w="1560"/>
        <w:gridCol w:w="1559"/>
        <w:gridCol w:w="1843"/>
        <w:gridCol w:w="1134"/>
      </w:tblGrid>
      <w:tr w:rsidR="00783E27" w:rsidRPr="00645DEC" w:rsidTr="00783E27">
        <w:trPr>
          <w:trHeight w:val="555"/>
        </w:trPr>
        <w:tc>
          <w:tcPr>
            <w:tcW w:w="2663" w:type="dxa"/>
            <w:tcBorders>
              <w:top w:val="single" w:sz="12" w:space="0" w:color="auto"/>
              <w:left w:val="nil"/>
              <w:bottom w:val="double" w:sz="4" w:space="0" w:color="auto"/>
              <w:right w:val="nil"/>
            </w:tcBorders>
            <w:shd w:val="clear" w:color="auto" w:fill="auto"/>
          </w:tcPr>
          <w:p w:rsidR="00783E27" w:rsidRPr="00A94829" w:rsidRDefault="00783E27" w:rsidP="000C6072">
            <w:pPr>
              <w:spacing w:after="0"/>
              <w:rPr>
                <w:rFonts w:ascii="Arial" w:hAnsi="Arial"/>
                <w:b/>
                <w:lang w:val="en-GB"/>
              </w:rPr>
            </w:pPr>
            <w:r w:rsidRPr="00A94829">
              <w:rPr>
                <w:rFonts w:ascii="Arial" w:hAnsi="Arial"/>
                <w:b/>
                <w:lang w:val="en-GB"/>
              </w:rPr>
              <w:t>Laboratory values</w:t>
            </w:r>
          </w:p>
        </w:tc>
        <w:tc>
          <w:tcPr>
            <w:tcW w:w="847" w:type="dxa"/>
            <w:tcBorders>
              <w:top w:val="single" w:sz="12" w:space="0" w:color="auto"/>
              <w:left w:val="nil"/>
              <w:bottom w:val="double" w:sz="4" w:space="0" w:color="auto"/>
              <w:right w:val="nil"/>
            </w:tcBorders>
            <w:shd w:val="clear" w:color="auto" w:fill="auto"/>
          </w:tcPr>
          <w:p w:rsidR="00783E27" w:rsidRPr="00A94829" w:rsidRDefault="00783E27" w:rsidP="000C6072">
            <w:pPr>
              <w:spacing w:after="0"/>
              <w:rPr>
                <w:rFonts w:ascii="Arial" w:hAnsi="Arial"/>
                <w:lang w:val="en-GB"/>
              </w:rPr>
            </w:pPr>
            <w:r w:rsidRPr="00A94829">
              <w:rPr>
                <w:rFonts w:ascii="Arial" w:hAnsi="Arial"/>
                <w:b/>
                <w:lang w:val="en-GB"/>
              </w:rPr>
              <w:t>N</w:t>
            </w:r>
          </w:p>
        </w:tc>
        <w:tc>
          <w:tcPr>
            <w:tcW w:w="1560" w:type="dxa"/>
            <w:tcBorders>
              <w:top w:val="single" w:sz="12" w:space="0" w:color="auto"/>
              <w:left w:val="nil"/>
              <w:bottom w:val="double" w:sz="4" w:space="0" w:color="auto"/>
              <w:right w:val="nil"/>
            </w:tcBorders>
          </w:tcPr>
          <w:p w:rsidR="00783E27" w:rsidRPr="00A94829" w:rsidRDefault="00783E27" w:rsidP="000C6072">
            <w:pPr>
              <w:spacing w:after="0"/>
              <w:rPr>
                <w:rFonts w:ascii="Arial" w:hAnsi="Arial"/>
                <w:b/>
                <w:lang w:val="en-GB"/>
              </w:rPr>
            </w:pPr>
            <w:r w:rsidRPr="00A94829">
              <w:rPr>
                <w:rFonts w:ascii="Arial" w:hAnsi="Arial"/>
                <w:b/>
                <w:lang w:val="en-GB"/>
              </w:rPr>
              <w:t>All</w:t>
            </w:r>
          </w:p>
        </w:tc>
        <w:tc>
          <w:tcPr>
            <w:tcW w:w="1559" w:type="dxa"/>
            <w:tcBorders>
              <w:top w:val="single" w:sz="12" w:space="0" w:color="auto"/>
              <w:left w:val="nil"/>
              <w:bottom w:val="double" w:sz="4" w:space="0" w:color="auto"/>
              <w:right w:val="nil"/>
            </w:tcBorders>
          </w:tcPr>
          <w:p w:rsidR="00783E27" w:rsidRPr="00A94829" w:rsidRDefault="00783E27" w:rsidP="000C6072">
            <w:pPr>
              <w:spacing w:after="0"/>
              <w:rPr>
                <w:rFonts w:ascii="Arial" w:hAnsi="Arial"/>
                <w:b/>
                <w:lang w:val="en-GB"/>
              </w:rPr>
            </w:pPr>
            <w:r w:rsidRPr="00A94829">
              <w:rPr>
                <w:rFonts w:ascii="Arial" w:hAnsi="Arial"/>
                <w:b/>
                <w:lang w:val="en-GB"/>
              </w:rPr>
              <w:t xml:space="preserve">No CKD </w:t>
            </w:r>
          </w:p>
        </w:tc>
        <w:tc>
          <w:tcPr>
            <w:tcW w:w="1843" w:type="dxa"/>
            <w:tcBorders>
              <w:top w:val="single" w:sz="12" w:space="0" w:color="auto"/>
              <w:left w:val="nil"/>
              <w:bottom w:val="double" w:sz="4" w:space="0" w:color="auto"/>
              <w:right w:val="nil"/>
            </w:tcBorders>
          </w:tcPr>
          <w:p w:rsidR="00783E27" w:rsidRPr="00A94829" w:rsidRDefault="00783E27" w:rsidP="000C6072">
            <w:pPr>
              <w:spacing w:after="0"/>
              <w:rPr>
                <w:rFonts w:ascii="Arial" w:hAnsi="Arial"/>
                <w:b/>
                <w:lang w:val="en-GB"/>
              </w:rPr>
            </w:pPr>
            <w:r w:rsidRPr="00A94829">
              <w:rPr>
                <w:rFonts w:ascii="Arial" w:hAnsi="Arial"/>
                <w:b/>
                <w:lang w:val="en-GB"/>
              </w:rPr>
              <w:t xml:space="preserve">CKD </w:t>
            </w:r>
          </w:p>
        </w:tc>
        <w:tc>
          <w:tcPr>
            <w:tcW w:w="1134" w:type="dxa"/>
            <w:tcBorders>
              <w:top w:val="single" w:sz="12" w:space="0" w:color="auto"/>
              <w:left w:val="nil"/>
              <w:bottom w:val="double" w:sz="4" w:space="0" w:color="auto"/>
              <w:right w:val="nil"/>
            </w:tcBorders>
          </w:tcPr>
          <w:p w:rsidR="00783E27" w:rsidRPr="00A94829" w:rsidRDefault="00783E27" w:rsidP="000C6072">
            <w:pPr>
              <w:spacing w:after="0"/>
              <w:rPr>
                <w:rFonts w:ascii="Arial" w:hAnsi="Arial"/>
                <w:b/>
                <w:lang w:val="en-GB"/>
              </w:rPr>
            </w:pPr>
            <w:r w:rsidRPr="00A94829">
              <w:rPr>
                <w:rFonts w:ascii="Arial" w:hAnsi="Arial"/>
                <w:b/>
                <w:lang w:val="en-GB"/>
              </w:rPr>
              <w:t xml:space="preserve">P </w:t>
            </w:r>
          </w:p>
        </w:tc>
      </w:tr>
      <w:tr w:rsidR="00783E27" w:rsidRPr="00645DEC" w:rsidTr="00783E27">
        <w:tc>
          <w:tcPr>
            <w:tcW w:w="2663" w:type="dxa"/>
            <w:tcBorders>
              <w:top w:val="nil"/>
              <w:left w:val="nil"/>
              <w:bottom w:val="nil"/>
              <w:right w:val="nil"/>
            </w:tcBorders>
            <w:shd w:val="clear" w:color="auto" w:fill="auto"/>
          </w:tcPr>
          <w:p w:rsidR="00783E27" w:rsidRDefault="00783E27" w:rsidP="00376271">
            <w:pPr>
              <w:pStyle w:val="NormalWeb"/>
              <w:spacing w:before="0" w:beforeAutospacing="0" w:after="0" w:afterAutospacing="0" w:line="360" w:lineRule="auto"/>
              <w:rPr>
                <w:rFonts w:ascii="Arial" w:hAnsi="Arial"/>
                <w:b/>
                <w:kern w:val="24"/>
                <w:sz w:val="22"/>
                <w:szCs w:val="22"/>
                <w:lang w:val="en-GB"/>
              </w:rPr>
            </w:pPr>
          </w:p>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sidRPr="00A94829">
              <w:rPr>
                <w:rFonts w:ascii="Arial" w:hAnsi="Arial"/>
                <w:b/>
                <w:kern w:val="24"/>
                <w:sz w:val="22"/>
                <w:szCs w:val="22"/>
                <w:lang w:val="en-GB"/>
              </w:rPr>
              <w:t>Leucocytes (10^3/µL)</w:t>
            </w:r>
          </w:p>
        </w:tc>
        <w:tc>
          <w:tcPr>
            <w:tcW w:w="847" w:type="dxa"/>
            <w:tcBorders>
              <w:top w:val="nil"/>
              <w:left w:val="nil"/>
              <w:bottom w:val="nil"/>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2262</w:t>
            </w:r>
          </w:p>
        </w:tc>
        <w:tc>
          <w:tcPr>
            <w:tcW w:w="1560"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p>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7.9 ± 2.4</w:t>
            </w:r>
          </w:p>
        </w:tc>
        <w:tc>
          <w:tcPr>
            <w:tcW w:w="1559"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p>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7.8 ± 2.3</w:t>
            </w:r>
          </w:p>
        </w:tc>
        <w:tc>
          <w:tcPr>
            <w:tcW w:w="1843"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p>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8.3 ± 2.5</w:t>
            </w:r>
          </w:p>
        </w:tc>
        <w:tc>
          <w:tcPr>
            <w:tcW w:w="1134" w:type="dxa"/>
            <w:tcBorders>
              <w:top w:val="nil"/>
              <w:left w:val="nil"/>
              <w:bottom w:val="nil"/>
              <w:right w:val="nil"/>
            </w:tcBorders>
            <w:shd w:val="clear" w:color="auto" w:fill="auto"/>
            <w:vAlign w:val="bottom"/>
          </w:tcPr>
          <w:p w:rsidR="00783E27" w:rsidRPr="00DC6BA6" w:rsidRDefault="00783E27" w:rsidP="00376271">
            <w:pPr>
              <w:spacing w:after="0" w:line="360" w:lineRule="auto"/>
              <w:jc w:val="center"/>
              <w:rPr>
                <w:rFonts w:ascii="Arial" w:eastAsia="Times New Roman" w:hAnsi="Arial"/>
                <w:b/>
                <w:kern w:val="24"/>
                <w:lang w:val="en-GB" w:eastAsia="de-DE"/>
              </w:rPr>
            </w:pPr>
            <w:r w:rsidRPr="00DC6BA6">
              <w:rPr>
                <w:rFonts w:ascii="Arial" w:eastAsia="Times New Roman" w:hAnsi="Arial"/>
                <w:b/>
                <w:kern w:val="24"/>
                <w:lang w:val="en-GB" w:eastAsia="de-DE"/>
              </w:rPr>
              <w:t>0.0093</w:t>
            </w:r>
          </w:p>
        </w:tc>
      </w:tr>
      <w:tr w:rsidR="00783E27" w:rsidRPr="00645DEC" w:rsidTr="00783E27">
        <w:tc>
          <w:tcPr>
            <w:tcW w:w="2663" w:type="dxa"/>
            <w:tcBorders>
              <w:top w:val="nil"/>
              <w:left w:val="nil"/>
              <w:bottom w:val="nil"/>
              <w:right w:val="nil"/>
            </w:tcBorders>
            <w:shd w:val="clear" w:color="auto" w:fill="auto"/>
          </w:tcPr>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sidRPr="00A94829">
              <w:rPr>
                <w:rFonts w:ascii="Arial" w:hAnsi="Arial"/>
                <w:b/>
                <w:kern w:val="24"/>
                <w:sz w:val="22"/>
                <w:szCs w:val="22"/>
                <w:lang w:val="en-GB"/>
              </w:rPr>
              <w:t>Haemoglobin( mmol/L)</w:t>
            </w:r>
          </w:p>
        </w:tc>
        <w:tc>
          <w:tcPr>
            <w:tcW w:w="847" w:type="dxa"/>
            <w:tcBorders>
              <w:top w:val="nil"/>
              <w:left w:val="nil"/>
              <w:bottom w:val="nil"/>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2194</w:t>
            </w:r>
          </w:p>
        </w:tc>
        <w:tc>
          <w:tcPr>
            <w:tcW w:w="1560"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9.1 ± 0.9</w:t>
            </w:r>
          </w:p>
        </w:tc>
        <w:tc>
          <w:tcPr>
            <w:tcW w:w="1559"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9.1 ± 0.8</w:t>
            </w:r>
          </w:p>
        </w:tc>
        <w:tc>
          <w:tcPr>
            <w:tcW w:w="1843"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8.7 ± 1.0</w:t>
            </w:r>
          </w:p>
        </w:tc>
        <w:tc>
          <w:tcPr>
            <w:tcW w:w="1134" w:type="dxa"/>
            <w:tcBorders>
              <w:top w:val="nil"/>
              <w:left w:val="nil"/>
              <w:bottom w:val="nil"/>
              <w:right w:val="nil"/>
            </w:tcBorders>
            <w:shd w:val="clear" w:color="auto" w:fill="auto"/>
            <w:vAlign w:val="bottom"/>
          </w:tcPr>
          <w:p w:rsidR="00783E27" w:rsidRPr="00DC6BA6" w:rsidRDefault="00376271" w:rsidP="00376271">
            <w:pPr>
              <w:spacing w:after="0" w:line="360" w:lineRule="auto"/>
              <w:jc w:val="center"/>
              <w:rPr>
                <w:rFonts w:ascii="Arial" w:eastAsia="Times New Roman" w:hAnsi="Arial"/>
                <w:b/>
                <w:kern w:val="24"/>
                <w:lang w:val="en-GB" w:eastAsia="de-DE"/>
              </w:rPr>
            </w:pPr>
            <w:r w:rsidRPr="00DC6BA6">
              <w:rPr>
                <w:rFonts w:ascii="Arial" w:eastAsia="Times New Roman" w:hAnsi="Arial"/>
                <w:b/>
                <w:kern w:val="24"/>
                <w:lang w:val="en-GB" w:eastAsia="de-DE"/>
              </w:rPr>
              <w:t>&lt;0.0001</w:t>
            </w:r>
          </w:p>
        </w:tc>
      </w:tr>
      <w:tr w:rsidR="00783E27" w:rsidRPr="00645DEC" w:rsidTr="00783E27">
        <w:tc>
          <w:tcPr>
            <w:tcW w:w="2663" w:type="dxa"/>
            <w:tcBorders>
              <w:top w:val="nil"/>
              <w:left w:val="nil"/>
              <w:bottom w:val="nil"/>
              <w:right w:val="nil"/>
            </w:tcBorders>
            <w:shd w:val="clear" w:color="auto" w:fill="auto"/>
          </w:tcPr>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sidRPr="00A94829">
              <w:rPr>
                <w:rFonts w:ascii="Arial" w:hAnsi="Arial"/>
                <w:b/>
                <w:kern w:val="24"/>
                <w:sz w:val="22"/>
                <w:szCs w:val="22"/>
                <w:lang w:val="en-GB"/>
              </w:rPr>
              <w:t>Haematocrit (%)</w:t>
            </w:r>
          </w:p>
        </w:tc>
        <w:tc>
          <w:tcPr>
            <w:tcW w:w="847" w:type="dxa"/>
            <w:tcBorders>
              <w:top w:val="nil"/>
              <w:left w:val="nil"/>
              <w:bottom w:val="nil"/>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2194</w:t>
            </w:r>
          </w:p>
        </w:tc>
        <w:tc>
          <w:tcPr>
            <w:tcW w:w="1560"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43.5 ± 3.7</w:t>
            </w:r>
          </w:p>
        </w:tc>
        <w:tc>
          <w:tcPr>
            <w:tcW w:w="1559"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43.6 ± 3.6</w:t>
            </w:r>
          </w:p>
        </w:tc>
        <w:tc>
          <w:tcPr>
            <w:tcW w:w="1843"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42.0 ± 4.5</w:t>
            </w:r>
          </w:p>
        </w:tc>
        <w:tc>
          <w:tcPr>
            <w:tcW w:w="1134" w:type="dxa"/>
            <w:tcBorders>
              <w:top w:val="nil"/>
              <w:left w:val="nil"/>
              <w:bottom w:val="nil"/>
              <w:right w:val="nil"/>
            </w:tcBorders>
            <w:shd w:val="clear" w:color="auto" w:fill="auto"/>
            <w:vAlign w:val="bottom"/>
          </w:tcPr>
          <w:p w:rsidR="00783E27" w:rsidRPr="00DC6BA6" w:rsidRDefault="00376271" w:rsidP="00376271">
            <w:pPr>
              <w:spacing w:after="0" w:line="360" w:lineRule="auto"/>
              <w:jc w:val="center"/>
              <w:rPr>
                <w:rFonts w:ascii="Arial" w:eastAsia="Times New Roman" w:hAnsi="Arial"/>
                <w:b/>
                <w:kern w:val="24"/>
                <w:lang w:val="en-GB" w:eastAsia="de-DE"/>
              </w:rPr>
            </w:pPr>
            <w:r w:rsidRPr="00DC6BA6">
              <w:rPr>
                <w:rFonts w:ascii="Arial" w:eastAsia="Times New Roman" w:hAnsi="Arial"/>
                <w:b/>
                <w:kern w:val="24"/>
                <w:lang w:val="en-GB" w:eastAsia="de-DE"/>
              </w:rPr>
              <w:t>&lt;0.0001</w:t>
            </w:r>
          </w:p>
        </w:tc>
      </w:tr>
      <w:tr w:rsidR="00783E27" w:rsidRPr="00645DEC" w:rsidTr="00783E27">
        <w:tc>
          <w:tcPr>
            <w:tcW w:w="2663" w:type="dxa"/>
            <w:tcBorders>
              <w:top w:val="nil"/>
              <w:left w:val="nil"/>
              <w:bottom w:val="nil"/>
              <w:right w:val="nil"/>
            </w:tcBorders>
            <w:shd w:val="clear" w:color="auto" w:fill="auto"/>
          </w:tcPr>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Pr>
                <w:rFonts w:ascii="Arial" w:hAnsi="Arial"/>
                <w:b/>
                <w:kern w:val="24"/>
                <w:sz w:val="22"/>
                <w:szCs w:val="22"/>
                <w:lang w:val="en-GB"/>
              </w:rPr>
              <w:t xml:space="preserve">Creatinine </w:t>
            </w:r>
            <w:r w:rsidRPr="00A94829">
              <w:rPr>
                <w:rFonts w:ascii="Arial" w:hAnsi="Arial"/>
                <w:b/>
                <w:kern w:val="24"/>
                <w:sz w:val="22"/>
                <w:szCs w:val="22"/>
                <w:lang w:val="en-GB"/>
              </w:rPr>
              <w:t>(mg/dL)</w:t>
            </w:r>
          </w:p>
        </w:tc>
        <w:tc>
          <w:tcPr>
            <w:tcW w:w="847" w:type="dxa"/>
            <w:tcBorders>
              <w:top w:val="nil"/>
              <w:left w:val="nil"/>
              <w:bottom w:val="nil"/>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2206</w:t>
            </w:r>
          </w:p>
        </w:tc>
        <w:tc>
          <w:tcPr>
            <w:tcW w:w="1560"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0.9 ± 0.2</w:t>
            </w:r>
          </w:p>
        </w:tc>
        <w:tc>
          <w:tcPr>
            <w:tcW w:w="1559"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0.9 ± 0.2</w:t>
            </w:r>
          </w:p>
        </w:tc>
        <w:tc>
          <w:tcPr>
            <w:tcW w:w="1843"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1.3 ± 0.3</w:t>
            </w:r>
          </w:p>
        </w:tc>
        <w:tc>
          <w:tcPr>
            <w:tcW w:w="1134" w:type="dxa"/>
            <w:tcBorders>
              <w:top w:val="nil"/>
              <w:left w:val="nil"/>
              <w:bottom w:val="nil"/>
              <w:right w:val="nil"/>
            </w:tcBorders>
            <w:shd w:val="clear" w:color="auto" w:fill="auto"/>
            <w:vAlign w:val="bottom"/>
          </w:tcPr>
          <w:p w:rsidR="00783E27" w:rsidRPr="00DC6BA6" w:rsidRDefault="00376271" w:rsidP="00376271">
            <w:pPr>
              <w:spacing w:after="0" w:line="360" w:lineRule="auto"/>
              <w:jc w:val="center"/>
              <w:rPr>
                <w:rFonts w:ascii="Arial" w:eastAsia="Times New Roman" w:hAnsi="Arial"/>
                <w:b/>
                <w:kern w:val="24"/>
                <w:lang w:val="en-GB" w:eastAsia="de-DE"/>
              </w:rPr>
            </w:pPr>
            <w:r w:rsidRPr="00DC6BA6">
              <w:rPr>
                <w:rFonts w:ascii="Arial" w:eastAsia="Times New Roman" w:hAnsi="Arial"/>
                <w:b/>
                <w:kern w:val="24"/>
                <w:lang w:val="en-GB" w:eastAsia="de-DE"/>
              </w:rPr>
              <w:t>&lt;0.0001</w:t>
            </w:r>
          </w:p>
        </w:tc>
      </w:tr>
      <w:tr w:rsidR="00783E27" w:rsidRPr="00645DEC" w:rsidTr="00783E27">
        <w:tc>
          <w:tcPr>
            <w:tcW w:w="2663" w:type="dxa"/>
            <w:tcBorders>
              <w:top w:val="nil"/>
              <w:left w:val="nil"/>
              <w:bottom w:val="nil"/>
              <w:right w:val="nil"/>
            </w:tcBorders>
            <w:shd w:val="clear" w:color="auto" w:fill="auto"/>
          </w:tcPr>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sidRPr="00A94829">
              <w:rPr>
                <w:rFonts w:ascii="Arial" w:hAnsi="Arial"/>
                <w:b/>
                <w:kern w:val="24"/>
                <w:sz w:val="22"/>
                <w:szCs w:val="22"/>
                <w:lang w:val="en-GB"/>
              </w:rPr>
              <w:t>Urea (mmol/L)</w:t>
            </w:r>
          </w:p>
        </w:tc>
        <w:tc>
          <w:tcPr>
            <w:tcW w:w="847" w:type="dxa"/>
            <w:tcBorders>
              <w:top w:val="nil"/>
              <w:left w:val="nil"/>
              <w:bottom w:val="nil"/>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2201</w:t>
            </w:r>
          </w:p>
        </w:tc>
        <w:tc>
          <w:tcPr>
            <w:tcW w:w="1560"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5.2 ± 2.1</w:t>
            </w:r>
          </w:p>
        </w:tc>
        <w:tc>
          <w:tcPr>
            <w:tcW w:w="1559"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5.0 ± 1.8</w:t>
            </w:r>
          </w:p>
        </w:tc>
        <w:tc>
          <w:tcPr>
            <w:tcW w:w="1843"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8.1 ± 3.6</w:t>
            </w:r>
          </w:p>
        </w:tc>
        <w:tc>
          <w:tcPr>
            <w:tcW w:w="1134" w:type="dxa"/>
            <w:tcBorders>
              <w:top w:val="nil"/>
              <w:left w:val="nil"/>
              <w:bottom w:val="nil"/>
              <w:right w:val="nil"/>
            </w:tcBorders>
            <w:shd w:val="clear" w:color="auto" w:fill="auto"/>
            <w:vAlign w:val="bottom"/>
          </w:tcPr>
          <w:p w:rsidR="00783E27" w:rsidRPr="00DC6BA6" w:rsidRDefault="00376271" w:rsidP="00376271">
            <w:pPr>
              <w:spacing w:after="0" w:line="360" w:lineRule="auto"/>
              <w:jc w:val="center"/>
              <w:rPr>
                <w:rFonts w:ascii="Arial" w:eastAsia="Times New Roman" w:hAnsi="Arial"/>
                <w:b/>
                <w:kern w:val="24"/>
                <w:lang w:val="en-GB" w:eastAsia="de-DE"/>
              </w:rPr>
            </w:pPr>
            <w:r w:rsidRPr="00DC6BA6">
              <w:rPr>
                <w:rFonts w:ascii="Arial" w:eastAsia="Times New Roman" w:hAnsi="Arial"/>
                <w:b/>
                <w:kern w:val="24"/>
                <w:lang w:val="en-GB" w:eastAsia="de-DE"/>
              </w:rPr>
              <w:t>&lt;0.0001</w:t>
            </w:r>
          </w:p>
        </w:tc>
      </w:tr>
      <w:tr w:rsidR="00783E27" w:rsidRPr="00645DEC" w:rsidTr="00783E27">
        <w:tc>
          <w:tcPr>
            <w:tcW w:w="2663" w:type="dxa"/>
            <w:tcBorders>
              <w:top w:val="nil"/>
              <w:left w:val="nil"/>
              <w:bottom w:val="nil"/>
              <w:right w:val="nil"/>
            </w:tcBorders>
            <w:shd w:val="clear" w:color="auto" w:fill="auto"/>
          </w:tcPr>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sidRPr="00A94829">
              <w:rPr>
                <w:rFonts w:ascii="Arial" w:hAnsi="Arial"/>
                <w:b/>
                <w:kern w:val="24"/>
                <w:sz w:val="22"/>
                <w:szCs w:val="22"/>
                <w:lang w:val="en-GB"/>
              </w:rPr>
              <w:t>Glucose (mg/dL)</w:t>
            </w:r>
          </w:p>
        </w:tc>
        <w:tc>
          <w:tcPr>
            <w:tcW w:w="847" w:type="dxa"/>
            <w:tcBorders>
              <w:top w:val="nil"/>
              <w:left w:val="nil"/>
              <w:bottom w:val="nil"/>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2152</w:t>
            </w:r>
          </w:p>
        </w:tc>
        <w:tc>
          <w:tcPr>
            <w:tcW w:w="1560"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101.8 ±  29.7</w:t>
            </w:r>
          </w:p>
        </w:tc>
        <w:tc>
          <w:tcPr>
            <w:tcW w:w="1559"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101.8 ± 28.7</w:t>
            </w:r>
          </w:p>
        </w:tc>
        <w:tc>
          <w:tcPr>
            <w:tcW w:w="1843"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110.25 ± 40.01</w:t>
            </w:r>
          </w:p>
        </w:tc>
        <w:tc>
          <w:tcPr>
            <w:tcW w:w="1134" w:type="dxa"/>
            <w:tcBorders>
              <w:top w:val="nil"/>
              <w:left w:val="nil"/>
              <w:bottom w:val="nil"/>
              <w:right w:val="nil"/>
            </w:tcBorders>
            <w:shd w:val="clear" w:color="auto" w:fill="auto"/>
            <w:vAlign w:val="bottom"/>
          </w:tcPr>
          <w:p w:rsidR="00783E27" w:rsidRDefault="00783E27" w:rsidP="00376271">
            <w:pPr>
              <w:spacing w:after="0" w:line="360" w:lineRule="auto"/>
              <w:jc w:val="center"/>
              <w:rPr>
                <w:rFonts w:ascii="Arial" w:eastAsia="Times New Roman" w:hAnsi="Arial"/>
                <w:b/>
                <w:kern w:val="24"/>
                <w:lang w:val="en-GB" w:eastAsia="de-DE"/>
              </w:rPr>
            </w:pPr>
            <w:r w:rsidRPr="00DC6BA6">
              <w:rPr>
                <w:rFonts w:ascii="Arial" w:eastAsia="Times New Roman" w:hAnsi="Arial"/>
                <w:b/>
                <w:kern w:val="24"/>
                <w:lang w:val="en-GB" w:eastAsia="de-DE"/>
              </w:rPr>
              <w:t>0.0069</w:t>
            </w:r>
          </w:p>
        </w:tc>
      </w:tr>
      <w:tr w:rsidR="00783E27" w:rsidRPr="00645DEC" w:rsidTr="00783E27">
        <w:tc>
          <w:tcPr>
            <w:tcW w:w="2663" w:type="dxa"/>
            <w:tcBorders>
              <w:top w:val="nil"/>
              <w:left w:val="nil"/>
              <w:bottom w:val="nil"/>
              <w:right w:val="nil"/>
            </w:tcBorders>
            <w:shd w:val="clear" w:color="auto" w:fill="auto"/>
          </w:tcPr>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sidRPr="00A94829">
              <w:rPr>
                <w:rFonts w:ascii="Arial" w:hAnsi="Arial"/>
                <w:b/>
                <w:kern w:val="24"/>
                <w:sz w:val="22"/>
                <w:szCs w:val="22"/>
                <w:lang w:val="en-GB"/>
              </w:rPr>
              <w:t>HbA1c (mmol/mmol)</w:t>
            </w:r>
          </w:p>
        </w:tc>
        <w:tc>
          <w:tcPr>
            <w:tcW w:w="847" w:type="dxa"/>
            <w:tcBorders>
              <w:top w:val="nil"/>
              <w:left w:val="nil"/>
              <w:bottom w:val="nil"/>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2170</w:t>
            </w:r>
          </w:p>
        </w:tc>
        <w:tc>
          <w:tcPr>
            <w:tcW w:w="1560"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41.1 ± 7.6</w:t>
            </w:r>
          </w:p>
        </w:tc>
        <w:tc>
          <w:tcPr>
            <w:tcW w:w="1559"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40.9 ± 7.5</w:t>
            </w:r>
          </w:p>
        </w:tc>
        <w:tc>
          <w:tcPr>
            <w:tcW w:w="1843"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43.9 ± 8.6</w:t>
            </w:r>
          </w:p>
        </w:tc>
        <w:tc>
          <w:tcPr>
            <w:tcW w:w="1134" w:type="dxa"/>
            <w:tcBorders>
              <w:top w:val="nil"/>
              <w:left w:val="nil"/>
              <w:bottom w:val="nil"/>
              <w:right w:val="nil"/>
            </w:tcBorders>
            <w:shd w:val="clear" w:color="auto" w:fill="auto"/>
            <w:vAlign w:val="bottom"/>
          </w:tcPr>
          <w:p w:rsidR="00783E27" w:rsidRDefault="00783E27" w:rsidP="00376271">
            <w:pPr>
              <w:spacing w:after="0" w:line="360" w:lineRule="auto"/>
              <w:jc w:val="center"/>
              <w:rPr>
                <w:rFonts w:ascii="Arial" w:eastAsia="Times New Roman" w:hAnsi="Arial"/>
                <w:b/>
                <w:kern w:val="24"/>
                <w:lang w:val="en-GB" w:eastAsia="de-DE"/>
              </w:rPr>
            </w:pPr>
            <w:r w:rsidRPr="00DC6BA6">
              <w:rPr>
                <w:rFonts w:ascii="Arial" w:eastAsia="Times New Roman" w:hAnsi="Arial"/>
                <w:b/>
                <w:kern w:val="24"/>
                <w:lang w:val="en-GB" w:eastAsia="de-DE"/>
              </w:rPr>
              <w:t>&lt;0.0001</w:t>
            </w:r>
          </w:p>
        </w:tc>
      </w:tr>
      <w:tr w:rsidR="00783E27" w:rsidRPr="00645DEC" w:rsidTr="00783E27">
        <w:tc>
          <w:tcPr>
            <w:tcW w:w="2663" w:type="dxa"/>
            <w:tcBorders>
              <w:top w:val="nil"/>
              <w:left w:val="nil"/>
              <w:bottom w:val="nil"/>
              <w:right w:val="nil"/>
            </w:tcBorders>
            <w:shd w:val="clear" w:color="auto" w:fill="auto"/>
          </w:tcPr>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sidRPr="00A94829">
              <w:rPr>
                <w:rFonts w:ascii="Arial" w:hAnsi="Arial"/>
                <w:b/>
                <w:kern w:val="24"/>
                <w:sz w:val="22"/>
                <w:szCs w:val="22"/>
                <w:lang w:val="en-GB"/>
              </w:rPr>
              <w:t>CRP (mg/dL)</w:t>
            </w:r>
          </w:p>
        </w:tc>
        <w:tc>
          <w:tcPr>
            <w:tcW w:w="847" w:type="dxa"/>
            <w:tcBorders>
              <w:top w:val="nil"/>
              <w:left w:val="nil"/>
              <w:bottom w:val="nil"/>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2201</w:t>
            </w:r>
          </w:p>
        </w:tc>
        <w:tc>
          <w:tcPr>
            <w:tcW w:w="1560"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0.1 ± 2.3</w:t>
            </w:r>
          </w:p>
        </w:tc>
        <w:tc>
          <w:tcPr>
            <w:tcW w:w="1559"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1.0 ± 2.3</w:t>
            </w:r>
          </w:p>
        </w:tc>
        <w:tc>
          <w:tcPr>
            <w:tcW w:w="1843"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1.2 ± 2.6</w:t>
            </w:r>
          </w:p>
        </w:tc>
        <w:tc>
          <w:tcPr>
            <w:tcW w:w="1134" w:type="dxa"/>
            <w:tcBorders>
              <w:top w:val="nil"/>
              <w:left w:val="nil"/>
              <w:bottom w:val="nil"/>
              <w:right w:val="nil"/>
            </w:tcBorders>
            <w:shd w:val="clear" w:color="auto" w:fill="auto"/>
            <w:vAlign w:val="bottom"/>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0.254</w:t>
            </w:r>
          </w:p>
        </w:tc>
      </w:tr>
      <w:tr w:rsidR="00783E27" w:rsidRPr="00645DEC" w:rsidTr="00783E27">
        <w:tc>
          <w:tcPr>
            <w:tcW w:w="2663" w:type="dxa"/>
            <w:tcBorders>
              <w:top w:val="nil"/>
              <w:left w:val="nil"/>
              <w:bottom w:val="nil"/>
              <w:right w:val="nil"/>
            </w:tcBorders>
            <w:shd w:val="clear" w:color="auto" w:fill="auto"/>
          </w:tcPr>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sidRPr="00A94829">
              <w:rPr>
                <w:rFonts w:ascii="Arial" w:hAnsi="Arial"/>
                <w:b/>
                <w:kern w:val="24"/>
                <w:sz w:val="22"/>
                <w:szCs w:val="22"/>
                <w:lang w:val="en-GB"/>
              </w:rPr>
              <w:t>Cholesterol (mg/dL)</w:t>
            </w:r>
          </w:p>
        </w:tc>
        <w:tc>
          <w:tcPr>
            <w:tcW w:w="847" w:type="dxa"/>
            <w:tcBorders>
              <w:top w:val="nil"/>
              <w:left w:val="nil"/>
              <w:bottom w:val="nil"/>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2200</w:t>
            </w:r>
          </w:p>
        </w:tc>
        <w:tc>
          <w:tcPr>
            <w:tcW w:w="1560"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215.4 ± 43.2</w:t>
            </w:r>
          </w:p>
        </w:tc>
        <w:tc>
          <w:tcPr>
            <w:tcW w:w="1559"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215.7 ± 42.9</w:t>
            </w:r>
          </w:p>
        </w:tc>
        <w:tc>
          <w:tcPr>
            <w:tcW w:w="1843"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211.7 ± 46.3</w:t>
            </w:r>
          </w:p>
        </w:tc>
        <w:tc>
          <w:tcPr>
            <w:tcW w:w="1134" w:type="dxa"/>
            <w:tcBorders>
              <w:top w:val="nil"/>
              <w:left w:val="nil"/>
              <w:bottom w:val="nil"/>
              <w:right w:val="nil"/>
            </w:tcBorders>
            <w:shd w:val="clear" w:color="auto" w:fill="auto"/>
            <w:vAlign w:val="bottom"/>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0.2623</w:t>
            </w:r>
          </w:p>
        </w:tc>
      </w:tr>
      <w:tr w:rsidR="00783E27" w:rsidRPr="00645DEC" w:rsidTr="00783E27">
        <w:tc>
          <w:tcPr>
            <w:tcW w:w="2663" w:type="dxa"/>
            <w:tcBorders>
              <w:top w:val="nil"/>
              <w:left w:val="nil"/>
              <w:bottom w:val="nil"/>
              <w:right w:val="nil"/>
            </w:tcBorders>
            <w:shd w:val="clear" w:color="auto" w:fill="auto"/>
          </w:tcPr>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sidRPr="00A94829">
              <w:rPr>
                <w:rFonts w:ascii="Arial" w:hAnsi="Arial"/>
                <w:b/>
                <w:kern w:val="24"/>
                <w:sz w:val="22"/>
                <w:szCs w:val="22"/>
                <w:lang w:val="en-GB"/>
              </w:rPr>
              <w:t>HDL (mg/dL)</w:t>
            </w:r>
          </w:p>
        </w:tc>
        <w:tc>
          <w:tcPr>
            <w:tcW w:w="847" w:type="dxa"/>
            <w:tcBorders>
              <w:top w:val="nil"/>
              <w:left w:val="nil"/>
              <w:bottom w:val="nil"/>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2176</w:t>
            </w:r>
          </w:p>
        </w:tc>
        <w:tc>
          <w:tcPr>
            <w:tcW w:w="1560"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64.0 ± 21.3</w:t>
            </w:r>
          </w:p>
        </w:tc>
        <w:tc>
          <w:tcPr>
            <w:tcW w:w="1559"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64.2 ± 21.0</w:t>
            </w:r>
          </w:p>
        </w:tc>
        <w:tc>
          <w:tcPr>
            <w:tcW w:w="1843" w:type="dxa"/>
            <w:tcBorders>
              <w:top w:val="nil"/>
              <w:left w:val="nil"/>
              <w:bottom w:val="nil"/>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60.8 ± 23.8</w:t>
            </w:r>
          </w:p>
        </w:tc>
        <w:tc>
          <w:tcPr>
            <w:tcW w:w="1134" w:type="dxa"/>
            <w:tcBorders>
              <w:top w:val="nil"/>
              <w:left w:val="nil"/>
              <w:bottom w:val="nil"/>
              <w:right w:val="nil"/>
            </w:tcBorders>
            <w:shd w:val="clear" w:color="auto" w:fill="auto"/>
            <w:vAlign w:val="bottom"/>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0.0886</w:t>
            </w:r>
          </w:p>
        </w:tc>
      </w:tr>
      <w:tr w:rsidR="00783E27" w:rsidRPr="00645DEC" w:rsidTr="00783E27">
        <w:trPr>
          <w:trHeight w:val="95"/>
        </w:trPr>
        <w:tc>
          <w:tcPr>
            <w:tcW w:w="2663" w:type="dxa"/>
            <w:tcBorders>
              <w:top w:val="nil"/>
              <w:left w:val="nil"/>
              <w:bottom w:val="single" w:sz="4" w:space="0" w:color="auto"/>
              <w:right w:val="nil"/>
            </w:tcBorders>
            <w:shd w:val="clear" w:color="auto" w:fill="auto"/>
          </w:tcPr>
          <w:p w:rsidR="00783E27" w:rsidRPr="00A94829" w:rsidRDefault="00783E27" w:rsidP="00376271">
            <w:pPr>
              <w:pStyle w:val="NormalWeb"/>
              <w:spacing w:before="0" w:beforeAutospacing="0" w:after="0" w:afterAutospacing="0" w:line="360" w:lineRule="auto"/>
              <w:rPr>
                <w:rFonts w:ascii="Arial" w:hAnsi="Arial"/>
                <w:b/>
                <w:kern w:val="24"/>
                <w:sz w:val="22"/>
                <w:szCs w:val="22"/>
                <w:lang w:val="en-GB"/>
              </w:rPr>
            </w:pPr>
            <w:r w:rsidRPr="00A94829">
              <w:rPr>
                <w:rFonts w:ascii="Arial" w:hAnsi="Arial"/>
                <w:b/>
                <w:kern w:val="24"/>
                <w:sz w:val="22"/>
                <w:szCs w:val="22"/>
                <w:lang w:val="en-GB"/>
              </w:rPr>
              <w:t>LDL (mg/dL)</w:t>
            </w:r>
          </w:p>
        </w:tc>
        <w:tc>
          <w:tcPr>
            <w:tcW w:w="847" w:type="dxa"/>
            <w:tcBorders>
              <w:top w:val="nil"/>
              <w:left w:val="nil"/>
              <w:bottom w:val="single" w:sz="4" w:space="0" w:color="auto"/>
              <w:right w:val="nil"/>
            </w:tcBorders>
            <w:shd w:val="clear" w:color="auto" w:fill="auto"/>
            <w:vAlign w:val="bottom"/>
          </w:tcPr>
          <w:p w:rsidR="00783E27" w:rsidRPr="00DC6BA6" w:rsidRDefault="00783E27" w:rsidP="00376271">
            <w:pPr>
              <w:pStyle w:val="NormalWeb"/>
              <w:spacing w:before="0" w:beforeAutospacing="0" w:after="0" w:afterAutospacing="0" w:line="360" w:lineRule="auto"/>
              <w:rPr>
                <w:rFonts w:ascii="Arial" w:hAnsi="Arial"/>
                <w:kern w:val="24"/>
                <w:sz w:val="22"/>
                <w:szCs w:val="22"/>
                <w:lang w:val="en-GB"/>
              </w:rPr>
            </w:pPr>
            <w:r w:rsidRPr="00DC6BA6">
              <w:rPr>
                <w:rFonts w:ascii="Arial" w:hAnsi="Arial"/>
                <w:kern w:val="24"/>
                <w:sz w:val="22"/>
                <w:szCs w:val="22"/>
                <w:lang w:val="en-GB"/>
              </w:rPr>
              <w:t>2163</w:t>
            </w:r>
          </w:p>
        </w:tc>
        <w:tc>
          <w:tcPr>
            <w:tcW w:w="1560" w:type="dxa"/>
            <w:tcBorders>
              <w:top w:val="nil"/>
              <w:left w:val="nil"/>
              <w:bottom w:val="single" w:sz="4" w:space="0" w:color="auto"/>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127.8 ±   37.9</w:t>
            </w:r>
          </w:p>
        </w:tc>
        <w:tc>
          <w:tcPr>
            <w:tcW w:w="1559" w:type="dxa"/>
            <w:tcBorders>
              <w:top w:val="nil"/>
              <w:left w:val="nil"/>
              <w:bottom w:val="single" w:sz="4" w:space="0" w:color="auto"/>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128.0 ± 37.8</w:t>
            </w:r>
          </w:p>
        </w:tc>
        <w:tc>
          <w:tcPr>
            <w:tcW w:w="1843" w:type="dxa"/>
            <w:tcBorders>
              <w:top w:val="nil"/>
              <w:left w:val="nil"/>
              <w:bottom w:val="single" w:sz="4" w:space="0" w:color="auto"/>
              <w:right w:val="nil"/>
            </w:tcBorders>
            <w:shd w:val="clear" w:color="auto" w:fill="auto"/>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124.7 ± 39.1</w:t>
            </w:r>
          </w:p>
        </w:tc>
        <w:tc>
          <w:tcPr>
            <w:tcW w:w="1134" w:type="dxa"/>
            <w:tcBorders>
              <w:top w:val="nil"/>
              <w:left w:val="nil"/>
              <w:bottom w:val="single" w:sz="4" w:space="0" w:color="auto"/>
              <w:right w:val="nil"/>
            </w:tcBorders>
            <w:shd w:val="clear" w:color="auto" w:fill="auto"/>
            <w:vAlign w:val="bottom"/>
          </w:tcPr>
          <w:p w:rsidR="00783E27" w:rsidRDefault="00783E27" w:rsidP="00376271">
            <w:pPr>
              <w:spacing w:after="0" w:line="360" w:lineRule="auto"/>
              <w:jc w:val="center"/>
              <w:rPr>
                <w:rFonts w:ascii="Arial" w:eastAsia="Times New Roman" w:hAnsi="Arial"/>
                <w:kern w:val="24"/>
                <w:lang w:val="en-GB" w:eastAsia="de-DE"/>
              </w:rPr>
            </w:pPr>
            <w:r w:rsidRPr="00DC6BA6">
              <w:rPr>
                <w:rFonts w:ascii="Arial" w:eastAsia="Times New Roman" w:hAnsi="Arial"/>
                <w:kern w:val="24"/>
                <w:lang w:val="en-GB" w:eastAsia="de-DE"/>
              </w:rPr>
              <w:t>0.2933</w:t>
            </w:r>
          </w:p>
        </w:tc>
      </w:tr>
    </w:tbl>
    <w:p w:rsidR="00783E27" w:rsidRDefault="00783E27" w:rsidP="00783E27">
      <w:pPr>
        <w:spacing w:after="0"/>
        <w:rPr>
          <w:rFonts w:ascii="Arial" w:eastAsia="Times New Roman" w:hAnsi="Arial" w:cs="Arial"/>
          <w:color w:val="000000"/>
          <w:kern w:val="24"/>
          <w:sz w:val="20"/>
          <w:szCs w:val="20"/>
          <w:lang w:val="en-GB"/>
        </w:rPr>
      </w:pPr>
      <w:r w:rsidRPr="002B5530">
        <w:rPr>
          <w:rFonts w:ascii="Arial" w:eastAsia="Times New Roman" w:hAnsi="Arial" w:cs="Arial"/>
          <w:color w:val="000000"/>
          <w:kern w:val="24"/>
          <w:sz w:val="20"/>
          <w:szCs w:val="20"/>
          <w:u w:val="single"/>
          <w:lang w:val="en-GB"/>
        </w:rPr>
        <w:t xml:space="preserve">Abbreviations: </w:t>
      </w:r>
      <w:r w:rsidRPr="002B5530">
        <w:rPr>
          <w:rFonts w:ascii="Arial" w:eastAsia="Times New Roman" w:hAnsi="Arial" w:cs="Arial"/>
          <w:color w:val="000000"/>
          <w:kern w:val="24"/>
          <w:sz w:val="20"/>
          <w:szCs w:val="20"/>
          <w:lang w:val="en-GB"/>
        </w:rPr>
        <w:t xml:space="preserve">HbA1c glycosylated haemoglobin; CRP C-reactive protein; LDL low density lipoprotein; HDL high density lipoprotein. Values are presented as mean ± STD. </w:t>
      </w:r>
    </w:p>
    <w:p w:rsidR="00783E27" w:rsidRPr="00645DEC" w:rsidRDefault="00783E27" w:rsidP="00783E27">
      <w:pPr>
        <w:spacing w:after="0" w:line="480" w:lineRule="auto"/>
        <w:rPr>
          <w:rFonts w:ascii="Arial" w:eastAsia="Times New Roman" w:hAnsi="Arial"/>
          <w:color w:val="000000"/>
          <w:kern w:val="24"/>
          <w:sz w:val="20"/>
          <w:szCs w:val="20"/>
          <w:lang w:val="en-GB"/>
        </w:rPr>
      </w:pPr>
    </w:p>
    <w:p w:rsidR="00783E27" w:rsidRPr="00783E27" w:rsidRDefault="00783E27">
      <w:pPr>
        <w:rPr>
          <w:sz w:val="24"/>
          <w:szCs w:val="24"/>
          <w:lang w:val="en-US"/>
        </w:rPr>
      </w:pPr>
    </w:p>
    <w:sectPr w:rsidR="00783E27" w:rsidRPr="00783E27" w:rsidSect="0079520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C8E" w:rsidRDefault="00523C8E" w:rsidP="00D76775">
      <w:pPr>
        <w:spacing w:after="0" w:line="240" w:lineRule="auto"/>
      </w:pPr>
      <w:r>
        <w:separator/>
      </w:r>
    </w:p>
  </w:endnote>
  <w:endnote w:type="continuationSeparator" w:id="0">
    <w:p w:rsidR="00523C8E" w:rsidRDefault="00523C8E" w:rsidP="00D7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C8E" w:rsidRDefault="00523C8E" w:rsidP="00D76775">
      <w:pPr>
        <w:spacing w:after="0" w:line="240" w:lineRule="auto"/>
      </w:pPr>
      <w:r>
        <w:separator/>
      </w:r>
    </w:p>
  </w:footnote>
  <w:footnote w:type="continuationSeparator" w:id="0">
    <w:p w:rsidR="00523C8E" w:rsidRDefault="00523C8E" w:rsidP="00D767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7040"/>
      <w:docPartObj>
        <w:docPartGallery w:val="Page Numbers (Top of Page)"/>
        <w:docPartUnique/>
      </w:docPartObj>
    </w:sdtPr>
    <w:sdtEndPr/>
    <w:sdtContent>
      <w:p w:rsidR="00D76775" w:rsidRDefault="00523C8E">
        <w:pPr>
          <w:pStyle w:val="Header"/>
          <w:jc w:val="center"/>
        </w:pPr>
        <w:r>
          <w:fldChar w:fldCharType="begin"/>
        </w:r>
        <w:r>
          <w:instrText xml:space="preserve"> PAGE   \* MERGEFORMAT </w:instrText>
        </w:r>
        <w:r>
          <w:fldChar w:fldCharType="separate"/>
        </w:r>
        <w:r w:rsidR="004B04C1">
          <w:rPr>
            <w:noProof/>
          </w:rPr>
          <w:t>1</w:t>
        </w:r>
        <w:r>
          <w:rPr>
            <w:noProof/>
          </w:rPr>
          <w:fldChar w:fldCharType="end"/>
        </w:r>
      </w:p>
    </w:sdtContent>
  </w:sdt>
  <w:p w:rsidR="00D76775" w:rsidRDefault="00D767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Total_Editing_Time" w:val="0"/>
  </w:docVars>
  <w:rsids>
    <w:rsidRoot w:val="00D76775"/>
    <w:rsid w:val="001219A9"/>
    <w:rsid w:val="00376271"/>
    <w:rsid w:val="004B04C1"/>
    <w:rsid w:val="00523C8E"/>
    <w:rsid w:val="00783E27"/>
    <w:rsid w:val="00795206"/>
    <w:rsid w:val="0088460D"/>
    <w:rsid w:val="00903508"/>
    <w:rsid w:val="00A525A5"/>
    <w:rsid w:val="00A60AE5"/>
    <w:rsid w:val="00C558C0"/>
    <w:rsid w:val="00D76775"/>
    <w:rsid w:val="00DA52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2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775"/>
    <w:pPr>
      <w:tabs>
        <w:tab w:val="center" w:pos="4536"/>
        <w:tab w:val="right" w:pos="9072"/>
      </w:tabs>
      <w:spacing w:after="0" w:line="240" w:lineRule="auto"/>
    </w:pPr>
  </w:style>
  <w:style w:type="character" w:customStyle="1" w:styleId="HeaderChar">
    <w:name w:val="Header Char"/>
    <w:basedOn w:val="DefaultParagraphFont"/>
    <w:link w:val="Header"/>
    <w:uiPriority w:val="99"/>
    <w:rsid w:val="00D76775"/>
  </w:style>
  <w:style w:type="paragraph" w:styleId="Footer">
    <w:name w:val="footer"/>
    <w:basedOn w:val="Normal"/>
    <w:link w:val="FooterChar"/>
    <w:uiPriority w:val="99"/>
    <w:semiHidden/>
    <w:unhideWhenUsed/>
    <w:rsid w:val="00D76775"/>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D76775"/>
  </w:style>
  <w:style w:type="paragraph" w:styleId="NormalWeb">
    <w:name w:val="Normal (Web)"/>
    <w:basedOn w:val="Normal"/>
    <w:uiPriority w:val="99"/>
    <w:unhideWhenUsed/>
    <w:rsid w:val="00783E27"/>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1120</Characters>
  <Application>Microsoft Office Word</Application>
  <DocSecurity>0</DocSecurity>
  <Lines>93</Lines>
  <Paragraphs>90</Paragraphs>
  <ScaleCrop>false</ScaleCrop>
  <Company/>
  <LinksUpToDate>false</LinksUpToDate>
  <CharactersWithSpaces>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Franzi</dc:creator>
  <cp:lastModifiedBy>NSARANA</cp:lastModifiedBy>
  <cp:revision>6</cp:revision>
  <dcterms:created xsi:type="dcterms:W3CDTF">2019-04-17T19:56:00Z</dcterms:created>
  <dcterms:modified xsi:type="dcterms:W3CDTF">2019-06-21T05:24:00Z</dcterms:modified>
</cp:coreProperties>
</file>