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4D9" w:rsidRDefault="008834D9" w:rsidP="008834D9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>Additional file 2</w:t>
      </w:r>
    </w:p>
    <w:p w:rsidR="008834D9" w:rsidRDefault="008834D9" w:rsidP="008834D9">
      <w:pPr>
        <w:rPr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4"/>
        <w:gridCol w:w="2428"/>
        <w:gridCol w:w="2355"/>
        <w:gridCol w:w="2249"/>
      </w:tblGrid>
      <w:tr w:rsidR="008834D9" w:rsidTr="00FF0A68">
        <w:tc>
          <w:tcPr>
            <w:tcW w:w="2555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</w:tcPr>
          <w:p w:rsidR="008834D9" w:rsidRPr="00F10AAF" w:rsidRDefault="008834D9" w:rsidP="00FF0A68">
            <w:pPr>
              <w:rPr>
                <w:b/>
                <w:bCs/>
                <w:sz w:val="24"/>
                <w:szCs w:val="24"/>
              </w:rPr>
            </w:pPr>
            <w:r w:rsidRPr="00F10AAF">
              <w:rPr>
                <w:b/>
                <w:bCs/>
                <w:sz w:val="24"/>
                <w:szCs w:val="24"/>
              </w:rPr>
              <w:t>Hazard ratio</w:t>
            </w:r>
          </w:p>
        </w:tc>
        <w:tc>
          <w:tcPr>
            <w:tcW w:w="2371" w:type="dxa"/>
          </w:tcPr>
          <w:p w:rsidR="008834D9" w:rsidRPr="00F10AAF" w:rsidRDefault="008834D9" w:rsidP="00FF0A68">
            <w:pPr>
              <w:rPr>
                <w:b/>
                <w:bCs/>
                <w:sz w:val="24"/>
                <w:szCs w:val="24"/>
              </w:rPr>
            </w:pPr>
            <w:r w:rsidRPr="00F10AAF">
              <w:rPr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260" w:type="dxa"/>
          </w:tcPr>
          <w:p w:rsidR="008834D9" w:rsidRPr="00F10AAF" w:rsidRDefault="008834D9" w:rsidP="00FF0A68">
            <w:pPr>
              <w:rPr>
                <w:b/>
                <w:bCs/>
                <w:sz w:val="24"/>
                <w:szCs w:val="24"/>
              </w:rPr>
            </w:pPr>
            <w:r w:rsidRPr="00F10AAF">
              <w:rPr>
                <w:b/>
                <w:bCs/>
                <w:sz w:val="24"/>
                <w:szCs w:val="24"/>
              </w:rPr>
              <w:t>p-value</w:t>
            </w:r>
          </w:p>
        </w:tc>
      </w:tr>
      <w:tr w:rsidR="008834D9" w:rsidTr="00FF0A68">
        <w:tc>
          <w:tcPr>
            <w:tcW w:w="2555" w:type="dxa"/>
          </w:tcPr>
          <w:p w:rsidR="008834D9" w:rsidRPr="00F10AAF" w:rsidRDefault="008834D9" w:rsidP="00FF0A68">
            <w:pPr>
              <w:rPr>
                <w:b/>
                <w:bCs/>
                <w:sz w:val="24"/>
                <w:szCs w:val="24"/>
              </w:rPr>
            </w:pPr>
            <w:r w:rsidRPr="00F10AAF">
              <w:rPr>
                <w:b/>
                <w:bCs/>
                <w:sz w:val="24"/>
                <w:szCs w:val="24"/>
              </w:rPr>
              <w:t>SGRQ-I</w:t>
            </w:r>
          </w:p>
        </w:tc>
        <w:tc>
          <w:tcPr>
            <w:tcW w:w="2442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</w:p>
        </w:tc>
        <w:tc>
          <w:tcPr>
            <w:tcW w:w="2371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</w:p>
        </w:tc>
      </w:tr>
      <w:tr w:rsidR="008834D9" w:rsidTr="00FF0A68">
        <w:tc>
          <w:tcPr>
            <w:tcW w:w="2555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Unadjusted</w:t>
            </w:r>
          </w:p>
        </w:tc>
        <w:tc>
          <w:tcPr>
            <w:tcW w:w="2442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1.05</w:t>
            </w:r>
          </w:p>
        </w:tc>
        <w:tc>
          <w:tcPr>
            <w:tcW w:w="2371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1.02 to 1.08</w:t>
            </w:r>
          </w:p>
        </w:tc>
        <w:tc>
          <w:tcPr>
            <w:tcW w:w="2260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p&lt;0.001</w:t>
            </w:r>
          </w:p>
        </w:tc>
      </w:tr>
      <w:tr w:rsidR="008834D9" w:rsidTr="00FF0A68">
        <w:tc>
          <w:tcPr>
            <w:tcW w:w="2555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Adjusted FVC + age</w:t>
            </w:r>
          </w:p>
        </w:tc>
        <w:tc>
          <w:tcPr>
            <w:tcW w:w="2442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1.03</w:t>
            </w:r>
          </w:p>
        </w:tc>
        <w:tc>
          <w:tcPr>
            <w:tcW w:w="2371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1.00 to 1.07</w:t>
            </w:r>
          </w:p>
        </w:tc>
        <w:tc>
          <w:tcPr>
            <w:tcW w:w="2260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p=0.02</w:t>
            </w:r>
          </w:p>
        </w:tc>
      </w:tr>
      <w:tr w:rsidR="008834D9" w:rsidTr="00FF0A68">
        <w:trPr>
          <w:trHeight w:val="20"/>
        </w:trPr>
        <w:tc>
          <w:tcPr>
            <w:tcW w:w="2555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</w:p>
        </w:tc>
        <w:tc>
          <w:tcPr>
            <w:tcW w:w="2371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</w:p>
        </w:tc>
      </w:tr>
      <w:tr w:rsidR="008834D9" w:rsidTr="00FF0A68">
        <w:tc>
          <w:tcPr>
            <w:tcW w:w="2555" w:type="dxa"/>
          </w:tcPr>
          <w:p w:rsidR="008834D9" w:rsidRPr="00F10AAF" w:rsidRDefault="008834D9" w:rsidP="00FF0A68">
            <w:pPr>
              <w:rPr>
                <w:b/>
                <w:bCs/>
                <w:sz w:val="24"/>
                <w:szCs w:val="24"/>
              </w:rPr>
            </w:pPr>
            <w:r w:rsidRPr="00F10AAF">
              <w:rPr>
                <w:b/>
                <w:bCs/>
                <w:sz w:val="24"/>
                <w:szCs w:val="24"/>
              </w:rPr>
              <w:t>K-BILD</w:t>
            </w:r>
          </w:p>
        </w:tc>
        <w:tc>
          <w:tcPr>
            <w:tcW w:w="2442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</w:p>
        </w:tc>
        <w:tc>
          <w:tcPr>
            <w:tcW w:w="2371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</w:p>
        </w:tc>
      </w:tr>
      <w:tr w:rsidR="008834D9" w:rsidTr="00FF0A68">
        <w:tc>
          <w:tcPr>
            <w:tcW w:w="2555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Unadjusted</w:t>
            </w:r>
          </w:p>
        </w:tc>
        <w:tc>
          <w:tcPr>
            <w:tcW w:w="2442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0.92</w:t>
            </w:r>
          </w:p>
        </w:tc>
        <w:tc>
          <w:tcPr>
            <w:tcW w:w="2371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0.88</w:t>
            </w:r>
            <w:r>
              <w:rPr>
                <w:sz w:val="24"/>
                <w:szCs w:val="24"/>
              </w:rPr>
              <w:t xml:space="preserve"> to </w:t>
            </w:r>
            <w:r w:rsidRPr="00F10AAF">
              <w:rPr>
                <w:sz w:val="24"/>
                <w:szCs w:val="24"/>
              </w:rPr>
              <w:t>0.96</w:t>
            </w:r>
          </w:p>
        </w:tc>
        <w:tc>
          <w:tcPr>
            <w:tcW w:w="2260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p&lt;0.001</w:t>
            </w:r>
          </w:p>
        </w:tc>
      </w:tr>
      <w:tr w:rsidR="008834D9" w:rsidTr="00FF0A68">
        <w:tc>
          <w:tcPr>
            <w:tcW w:w="2555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Adjusted FVC + age</w:t>
            </w:r>
          </w:p>
        </w:tc>
        <w:tc>
          <w:tcPr>
            <w:tcW w:w="2442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0.9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 w:rsidRPr="00F10AAF">
              <w:rPr>
                <w:sz w:val="24"/>
                <w:szCs w:val="24"/>
              </w:rPr>
              <w:t>0.9</w:t>
            </w:r>
            <w:r>
              <w:rPr>
                <w:sz w:val="24"/>
                <w:szCs w:val="24"/>
              </w:rPr>
              <w:t xml:space="preserve">1 to </w:t>
            </w:r>
            <w:r w:rsidRPr="00F10AAF">
              <w:rPr>
                <w:sz w:val="24"/>
                <w:szCs w:val="24"/>
              </w:rPr>
              <w:t>1.0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:rsidR="008834D9" w:rsidRPr="00F10AAF" w:rsidRDefault="008834D9" w:rsidP="00FF0A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p=0.09</w:t>
            </w:r>
          </w:p>
        </w:tc>
      </w:tr>
    </w:tbl>
    <w:p w:rsidR="008834D9" w:rsidRDefault="008834D9" w:rsidP="008834D9">
      <w:pPr>
        <w:spacing w:after="0"/>
        <w:rPr>
          <w:bCs/>
          <w:i/>
          <w:iCs/>
          <w:lang w:val="en-GB"/>
        </w:rPr>
      </w:pPr>
      <w:r>
        <w:t>Cox regression analyses with 1-point intervals</w:t>
      </w:r>
      <w:r>
        <w:rPr>
          <w:bCs/>
          <w:i/>
          <w:iCs/>
          <w:lang w:val="en-GB"/>
        </w:rPr>
        <w:t xml:space="preserve">. </w:t>
      </w:r>
    </w:p>
    <w:p w:rsidR="008834D9" w:rsidRDefault="008834D9" w:rsidP="008834D9">
      <w:pPr>
        <w:rPr>
          <w:b/>
          <w:sz w:val="24"/>
          <w:lang w:val="en-GB"/>
        </w:rPr>
      </w:pPr>
      <w:r w:rsidRPr="00C64455">
        <w:rPr>
          <w:bCs/>
          <w:i/>
          <w:iCs/>
          <w:lang w:val="en-GB"/>
        </w:rPr>
        <w:t>SGRQ-I</w:t>
      </w:r>
      <w:r w:rsidRPr="00C64455">
        <w:rPr>
          <w:bCs/>
          <w:lang w:val="en-GB"/>
        </w:rPr>
        <w:t>: IPF-specific version of the Saint George’s Respiratory Questionnaire,</w:t>
      </w:r>
      <w:r w:rsidRPr="00C64455">
        <w:rPr>
          <w:i/>
          <w:iCs/>
          <w:lang w:val="en-GB"/>
        </w:rPr>
        <w:t xml:space="preserve"> K-BILD</w:t>
      </w:r>
      <w:r w:rsidRPr="00C64455">
        <w:rPr>
          <w:lang w:val="en-GB"/>
        </w:rPr>
        <w:t xml:space="preserve">: King’s Brief Interstitial Lung Disease questionnaire, </w:t>
      </w:r>
      <w:r w:rsidRPr="00C64455">
        <w:rPr>
          <w:i/>
          <w:iCs/>
          <w:lang w:val="en-GB"/>
        </w:rPr>
        <w:t>CI</w:t>
      </w:r>
      <w:r w:rsidRPr="00C64455">
        <w:rPr>
          <w:lang w:val="en-GB"/>
        </w:rPr>
        <w:t xml:space="preserve">: Confidence interval, </w:t>
      </w:r>
      <w:r w:rsidRPr="00C64455">
        <w:rPr>
          <w:i/>
          <w:iCs/>
          <w:lang w:val="en-GB"/>
        </w:rPr>
        <w:t>FVC</w:t>
      </w:r>
      <w:r w:rsidRPr="00C64455">
        <w:rPr>
          <w:lang w:val="en-GB"/>
        </w:rPr>
        <w:t>: Forced vital capacity</w:t>
      </w:r>
    </w:p>
    <w:p w:rsidR="00F30F67" w:rsidRPr="008834D9" w:rsidRDefault="00F30F67" w:rsidP="008834D9">
      <w:bookmarkStart w:id="0" w:name="_GoBack"/>
      <w:bookmarkEnd w:id="0"/>
    </w:p>
    <w:sectPr w:rsidR="00F30F67" w:rsidRPr="008834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51A"/>
    <w:rsid w:val="004633C6"/>
    <w:rsid w:val="0059151A"/>
    <w:rsid w:val="008834D9"/>
    <w:rsid w:val="00F3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51A"/>
    <w:pPr>
      <w:spacing w:after="160" w:line="259" w:lineRule="auto"/>
    </w:pPr>
    <w:rPr>
      <w:rFonts w:ascii="Calibri" w:eastAsia="Calibri" w:hAnsi="Calibri" w:cs="Times New Roman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51A"/>
    <w:pPr>
      <w:spacing w:after="0" w:line="240" w:lineRule="auto"/>
    </w:pPr>
    <w:rPr>
      <w:rFonts w:ascii="Calibri" w:eastAsia="Calibri" w:hAnsi="Calibri" w:cs="Times New Roman"/>
      <w:sz w:val="20"/>
      <w:szCs w:val="20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51A"/>
    <w:pPr>
      <w:spacing w:after="160" w:line="259" w:lineRule="auto"/>
    </w:pPr>
    <w:rPr>
      <w:rFonts w:ascii="Calibri" w:eastAsia="Calibri" w:hAnsi="Calibri" w:cs="Times New Roman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51A"/>
    <w:pPr>
      <w:spacing w:after="0" w:line="240" w:lineRule="auto"/>
    </w:pPr>
    <w:rPr>
      <w:rFonts w:ascii="Calibri" w:eastAsia="Calibri" w:hAnsi="Calibri" w:cs="Times New Roman"/>
      <w:sz w:val="20"/>
      <w:szCs w:val="20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396</Characters>
  <Application>Microsoft Office Word</Application>
  <DocSecurity>0</DocSecurity>
  <Lines>36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2020-04-16T13:24:00Z</dcterms:created>
  <dcterms:modified xsi:type="dcterms:W3CDTF">2020-04-16T13:24:00Z</dcterms:modified>
</cp:coreProperties>
</file>