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9630B" w14:textId="77777777" w:rsidR="003A52C7" w:rsidRPr="0022580B" w:rsidRDefault="003A52C7" w:rsidP="003A52C7">
      <w:pPr>
        <w:pStyle w:val="Heading1"/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Supplementary Materials</w:t>
      </w:r>
    </w:p>
    <w:p w14:paraId="07999A5B" w14:textId="77777777" w:rsidR="003A52C7" w:rsidRPr="00853B8D" w:rsidRDefault="003A52C7" w:rsidP="003A52C7">
      <w:pPr>
        <w:pStyle w:val="Heading2"/>
        <w:spacing w:line="480" w:lineRule="auto"/>
        <w:rPr>
          <w:rFonts w:asciiTheme="minorHAnsi" w:hAnsiTheme="minorHAnsi" w:cstheme="minorHAnsi"/>
          <w:bCs/>
        </w:rPr>
      </w:pPr>
      <w:r w:rsidRPr="0022580B">
        <w:rPr>
          <w:rFonts w:asciiTheme="minorHAnsi" w:hAnsiTheme="minorHAnsi" w:cstheme="minorHAnsi"/>
        </w:rPr>
        <w:t xml:space="preserve">Table </w:t>
      </w:r>
      <w:r>
        <w:rPr>
          <w:rFonts w:asciiTheme="minorHAnsi" w:hAnsiTheme="minorHAnsi" w:cstheme="minorHAnsi"/>
        </w:rPr>
        <w:t>S</w:t>
      </w:r>
      <w:r w:rsidRPr="0022580B">
        <w:rPr>
          <w:rFonts w:asciiTheme="minorHAnsi" w:hAnsiTheme="minorHAnsi" w:cstheme="minorHAnsi"/>
        </w:rPr>
        <w:t xml:space="preserve">1. </w:t>
      </w:r>
      <w:r w:rsidRPr="00853B8D">
        <w:rPr>
          <w:rFonts w:asciiTheme="minorHAnsi" w:hAnsiTheme="minorHAnsi" w:cstheme="minorHAnsi"/>
          <w:bCs/>
        </w:rPr>
        <w:t>Summary of asthma maintenance therapy at study entry (ITT population).</w:t>
      </w:r>
    </w:p>
    <w:tbl>
      <w:tblPr>
        <w:tblStyle w:val="TableGrid"/>
        <w:tblW w:w="143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4"/>
        <w:gridCol w:w="2900"/>
        <w:gridCol w:w="2901"/>
        <w:gridCol w:w="2901"/>
        <w:gridCol w:w="2901"/>
      </w:tblGrid>
      <w:tr w:rsidR="003A52C7" w:rsidRPr="0022580B" w14:paraId="686683BC" w14:textId="77777777" w:rsidTr="008F598D">
        <w:tc>
          <w:tcPr>
            <w:tcW w:w="2714" w:type="dxa"/>
            <w:tcBorders>
              <w:bottom w:val="single" w:sz="4" w:space="0" w:color="auto"/>
            </w:tcBorders>
          </w:tcPr>
          <w:p w14:paraId="2AC34431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Asthma maintenance therapy, n (%)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14:paraId="201BC8F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Placebo</w:t>
            </w:r>
          </w:p>
          <w:p w14:paraId="64F8A7C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(N=143)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3249828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UMEC 31.25 mcg</w:t>
            </w:r>
          </w:p>
          <w:p w14:paraId="4920DA2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(N=139)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0C5D8F4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UMEC 62.5 mcg</w:t>
            </w:r>
          </w:p>
          <w:p w14:paraId="7C4DE4A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(N=139)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534A3A1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          </w:t>
            </w:r>
          </w:p>
          <w:p w14:paraId="61A3EA7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b/>
                <w:sz w:val="22"/>
                <w:szCs w:val="22"/>
              </w:rPr>
              <w:t>(N=421)</w:t>
            </w:r>
          </w:p>
        </w:tc>
      </w:tr>
      <w:tr w:rsidR="003A52C7" w:rsidRPr="0022580B" w14:paraId="324F3F73" w14:textId="77777777" w:rsidTr="008F598D">
        <w:tc>
          <w:tcPr>
            <w:tcW w:w="2714" w:type="dxa"/>
            <w:tcBorders>
              <w:bottom w:val="nil"/>
            </w:tcBorders>
          </w:tcPr>
          <w:p w14:paraId="3FD8BF74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Monotherapy</w:t>
            </w:r>
          </w:p>
        </w:tc>
        <w:tc>
          <w:tcPr>
            <w:tcW w:w="2900" w:type="dxa"/>
            <w:tcBorders>
              <w:bottom w:val="nil"/>
            </w:tcBorders>
          </w:tcPr>
          <w:p w14:paraId="79359E2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1" w:type="dxa"/>
            <w:tcBorders>
              <w:bottom w:val="nil"/>
            </w:tcBorders>
          </w:tcPr>
          <w:p w14:paraId="1901364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1" w:type="dxa"/>
            <w:tcBorders>
              <w:bottom w:val="nil"/>
            </w:tcBorders>
          </w:tcPr>
          <w:p w14:paraId="5E8C2239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01" w:type="dxa"/>
            <w:tcBorders>
              <w:bottom w:val="nil"/>
            </w:tcBorders>
          </w:tcPr>
          <w:p w14:paraId="4109DC2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A52C7" w:rsidRPr="0022580B" w14:paraId="1146A74D" w14:textId="77777777" w:rsidTr="008F598D">
        <w:tc>
          <w:tcPr>
            <w:tcW w:w="2714" w:type="dxa"/>
            <w:tcBorders>
              <w:top w:val="nil"/>
              <w:bottom w:val="single" w:sz="4" w:space="0" w:color="auto"/>
            </w:tcBorders>
          </w:tcPr>
          <w:p w14:paraId="2541E79C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</w:t>
            </w:r>
          </w:p>
        </w:tc>
        <w:tc>
          <w:tcPr>
            <w:tcW w:w="2900" w:type="dxa"/>
            <w:tcBorders>
              <w:top w:val="nil"/>
              <w:bottom w:val="single" w:sz="4" w:space="0" w:color="auto"/>
            </w:tcBorders>
          </w:tcPr>
          <w:p w14:paraId="6C5F146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56 (39)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169F81C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45 (32)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004168D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49 (35)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685EA0A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150 (36)</w:t>
            </w:r>
          </w:p>
        </w:tc>
      </w:tr>
      <w:tr w:rsidR="003A52C7" w:rsidRPr="0022580B" w14:paraId="1EBDBACE" w14:textId="77777777" w:rsidTr="008F598D">
        <w:tc>
          <w:tcPr>
            <w:tcW w:w="2714" w:type="dxa"/>
            <w:tcBorders>
              <w:bottom w:val="nil"/>
            </w:tcBorders>
          </w:tcPr>
          <w:p w14:paraId="5E8CFB67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Dual therapy</w:t>
            </w:r>
          </w:p>
        </w:tc>
        <w:tc>
          <w:tcPr>
            <w:tcW w:w="2900" w:type="dxa"/>
            <w:tcBorders>
              <w:bottom w:val="nil"/>
            </w:tcBorders>
          </w:tcPr>
          <w:p w14:paraId="619594B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81 (57)</w:t>
            </w:r>
          </w:p>
        </w:tc>
        <w:tc>
          <w:tcPr>
            <w:tcW w:w="2901" w:type="dxa"/>
            <w:tcBorders>
              <w:bottom w:val="nil"/>
            </w:tcBorders>
          </w:tcPr>
          <w:p w14:paraId="42779C8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89 (64)</w:t>
            </w:r>
          </w:p>
        </w:tc>
        <w:tc>
          <w:tcPr>
            <w:tcW w:w="2901" w:type="dxa"/>
            <w:tcBorders>
              <w:bottom w:val="nil"/>
            </w:tcBorders>
          </w:tcPr>
          <w:p w14:paraId="01BBE12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87 (63)</w:t>
            </w:r>
          </w:p>
        </w:tc>
        <w:tc>
          <w:tcPr>
            <w:tcW w:w="2901" w:type="dxa"/>
            <w:tcBorders>
              <w:bottom w:val="nil"/>
            </w:tcBorders>
          </w:tcPr>
          <w:p w14:paraId="1FB931F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257 (61)</w:t>
            </w:r>
          </w:p>
        </w:tc>
      </w:tr>
      <w:tr w:rsidR="003A52C7" w:rsidRPr="0022580B" w14:paraId="4A690869" w14:textId="77777777" w:rsidTr="008F598D">
        <w:tc>
          <w:tcPr>
            <w:tcW w:w="2714" w:type="dxa"/>
            <w:tcBorders>
              <w:top w:val="nil"/>
              <w:bottom w:val="nil"/>
            </w:tcBorders>
          </w:tcPr>
          <w:p w14:paraId="6FB4298E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ICS/LABA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14:paraId="6DAB19A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80 (56)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5805140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87 (63)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55DE5F6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84 (60)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4EFFE7B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251 (60)</w:t>
            </w:r>
          </w:p>
        </w:tc>
      </w:tr>
      <w:tr w:rsidR="003A52C7" w:rsidRPr="0022580B" w14:paraId="5D8684CA" w14:textId="77777777" w:rsidTr="008F598D">
        <w:tc>
          <w:tcPr>
            <w:tcW w:w="2714" w:type="dxa"/>
            <w:tcBorders>
              <w:top w:val="nil"/>
              <w:bottom w:val="single" w:sz="4" w:space="0" w:color="auto"/>
            </w:tcBorders>
          </w:tcPr>
          <w:p w14:paraId="3A746F13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ICS/LTRA</w:t>
            </w:r>
          </w:p>
        </w:tc>
        <w:tc>
          <w:tcPr>
            <w:tcW w:w="2900" w:type="dxa"/>
            <w:tcBorders>
              <w:top w:val="nil"/>
              <w:bottom w:val="single" w:sz="4" w:space="0" w:color="auto"/>
            </w:tcBorders>
          </w:tcPr>
          <w:p w14:paraId="1FD5F7F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6E96337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2 (1)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1342392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2901" w:type="dxa"/>
            <w:tcBorders>
              <w:top w:val="nil"/>
              <w:bottom w:val="single" w:sz="4" w:space="0" w:color="auto"/>
            </w:tcBorders>
          </w:tcPr>
          <w:p w14:paraId="6E98231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6 (1)</w:t>
            </w:r>
          </w:p>
        </w:tc>
      </w:tr>
      <w:tr w:rsidR="003A52C7" w:rsidRPr="0022580B" w14:paraId="6BD6B38F" w14:textId="77777777" w:rsidTr="008F598D">
        <w:tc>
          <w:tcPr>
            <w:tcW w:w="2714" w:type="dxa"/>
            <w:tcBorders>
              <w:bottom w:val="nil"/>
            </w:tcBorders>
          </w:tcPr>
          <w:p w14:paraId="0CA12103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Triple therapy</w:t>
            </w:r>
          </w:p>
        </w:tc>
        <w:tc>
          <w:tcPr>
            <w:tcW w:w="2900" w:type="dxa"/>
            <w:tcBorders>
              <w:bottom w:val="nil"/>
            </w:tcBorders>
          </w:tcPr>
          <w:p w14:paraId="1C7C2B9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2901" w:type="dxa"/>
            <w:tcBorders>
              <w:bottom w:val="nil"/>
            </w:tcBorders>
          </w:tcPr>
          <w:p w14:paraId="62A0D58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4 (3)</w:t>
            </w:r>
          </w:p>
        </w:tc>
        <w:tc>
          <w:tcPr>
            <w:tcW w:w="2901" w:type="dxa"/>
            <w:tcBorders>
              <w:bottom w:val="nil"/>
            </w:tcBorders>
          </w:tcPr>
          <w:p w14:paraId="4F2BC90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2901" w:type="dxa"/>
            <w:tcBorders>
              <w:bottom w:val="nil"/>
            </w:tcBorders>
          </w:tcPr>
          <w:p w14:paraId="5DCBBB2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10 (2)</w:t>
            </w:r>
          </w:p>
        </w:tc>
      </w:tr>
      <w:tr w:rsidR="003A52C7" w:rsidRPr="0022580B" w14:paraId="0F7F8F57" w14:textId="77777777" w:rsidTr="008F598D">
        <w:tc>
          <w:tcPr>
            <w:tcW w:w="2714" w:type="dxa"/>
            <w:tcBorders>
              <w:top w:val="nil"/>
              <w:bottom w:val="nil"/>
            </w:tcBorders>
          </w:tcPr>
          <w:p w14:paraId="26B3553C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ICS/LABA/LAMA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14:paraId="48D9A20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  <w:r w:rsidRPr="0022580B">
              <w:rPr>
                <w:rFonts w:asciiTheme="minorHAnsi" w:hAnsiTheme="minorHAnsi" w:cstheme="minorHAnsi"/>
                <w:b/>
                <w:vertAlign w:val="superscript"/>
              </w:rPr>
              <w:t xml:space="preserve"> †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6028FDF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1FA2F0E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48FF918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</w:tr>
      <w:tr w:rsidR="003A52C7" w:rsidRPr="0022580B" w14:paraId="4F67BED6" w14:textId="77777777" w:rsidTr="008F598D">
        <w:tc>
          <w:tcPr>
            <w:tcW w:w="2714" w:type="dxa"/>
            <w:tcBorders>
              <w:top w:val="nil"/>
              <w:bottom w:val="nil"/>
            </w:tcBorders>
          </w:tcPr>
          <w:p w14:paraId="2BAAAA2A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ICS/LAMA/LTRA</w:t>
            </w:r>
          </w:p>
        </w:tc>
        <w:tc>
          <w:tcPr>
            <w:tcW w:w="2900" w:type="dxa"/>
            <w:tcBorders>
              <w:top w:val="nil"/>
              <w:bottom w:val="nil"/>
            </w:tcBorders>
          </w:tcPr>
          <w:p w14:paraId="4D4ED18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63C8A0F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4 (3)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22D553F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3 (2)</w:t>
            </w:r>
          </w:p>
        </w:tc>
        <w:tc>
          <w:tcPr>
            <w:tcW w:w="2901" w:type="dxa"/>
            <w:tcBorders>
              <w:top w:val="nil"/>
              <w:bottom w:val="nil"/>
            </w:tcBorders>
          </w:tcPr>
          <w:p w14:paraId="6D040CB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8 (2)</w:t>
            </w:r>
          </w:p>
        </w:tc>
      </w:tr>
      <w:tr w:rsidR="003A52C7" w:rsidRPr="0022580B" w14:paraId="3BD6F03B" w14:textId="77777777" w:rsidTr="008F598D">
        <w:tc>
          <w:tcPr>
            <w:tcW w:w="2714" w:type="dxa"/>
            <w:tcBorders>
              <w:top w:val="nil"/>
            </w:tcBorders>
          </w:tcPr>
          <w:p w14:paraId="5A10FE2B" w14:textId="77777777" w:rsidR="003A52C7" w:rsidRPr="0022580B" w:rsidRDefault="003A52C7" w:rsidP="008F598D">
            <w:pPr>
              <w:spacing w:line="480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ICS/LABA/</w:t>
            </w:r>
            <w:proofErr w:type="spellStart"/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xanthines</w:t>
            </w:r>
            <w:proofErr w:type="spellEnd"/>
          </w:p>
        </w:tc>
        <w:tc>
          <w:tcPr>
            <w:tcW w:w="2900" w:type="dxa"/>
            <w:tcBorders>
              <w:top w:val="nil"/>
            </w:tcBorders>
          </w:tcPr>
          <w:p w14:paraId="58F39D1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  <w:tc>
          <w:tcPr>
            <w:tcW w:w="2901" w:type="dxa"/>
            <w:tcBorders>
              <w:top w:val="nil"/>
            </w:tcBorders>
          </w:tcPr>
          <w:p w14:paraId="14DDB97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</w:tcBorders>
          </w:tcPr>
          <w:p w14:paraId="1921FD9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901" w:type="dxa"/>
            <w:tcBorders>
              <w:top w:val="nil"/>
            </w:tcBorders>
          </w:tcPr>
          <w:p w14:paraId="4809D25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</w:tr>
      <w:tr w:rsidR="003A52C7" w:rsidRPr="0022580B" w14:paraId="7FC3DA42" w14:textId="77777777" w:rsidTr="008F598D">
        <w:tc>
          <w:tcPr>
            <w:tcW w:w="2714" w:type="dxa"/>
          </w:tcPr>
          <w:p w14:paraId="3FCAC9B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No ICS-containing maintenance therapy</w:t>
            </w:r>
          </w:p>
        </w:tc>
        <w:tc>
          <w:tcPr>
            <w:tcW w:w="2900" w:type="dxa"/>
          </w:tcPr>
          <w:p w14:paraId="61AA74B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3 (2)*</w:t>
            </w:r>
          </w:p>
        </w:tc>
        <w:tc>
          <w:tcPr>
            <w:tcW w:w="2901" w:type="dxa"/>
          </w:tcPr>
          <w:p w14:paraId="634C392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1 (&lt;1)</w:t>
            </w:r>
          </w:p>
        </w:tc>
        <w:tc>
          <w:tcPr>
            <w:tcW w:w="2901" w:type="dxa"/>
          </w:tcPr>
          <w:p w14:paraId="7E39F24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2901" w:type="dxa"/>
          </w:tcPr>
          <w:p w14:paraId="101138F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80B">
              <w:rPr>
                <w:rFonts w:asciiTheme="minorHAnsi" w:hAnsiTheme="minorHAnsi" w:cstheme="minorHAnsi"/>
                <w:sz w:val="22"/>
                <w:szCs w:val="22"/>
              </w:rPr>
              <w:t>4 (&lt;1)</w:t>
            </w:r>
          </w:p>
        </w:tc>
      </w:tr>
    </w:tbl>
    <w:p w14:paraId="17991775" w14:textId="77777777" w:rsidR="003A52C7" w:rsidRPr="0022580B" w:rsidRDefault="003A52C7" w:rsidP="003A52C7">
      <w:pPr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 xml:space="preserve">*One patient was receiving ICS at study entry but the route of administration was incorrectly recorded as oral and the patient was counted under the no ICS-containing maintenance therapy. </w:t>
      </w:r>
    </w:p>
    <w:p w14:paraId="6725922F" w14:textId="77777777" w:rsidR="003A52C7" w:rsidRPr="0022580B" w:rsidRDefault="003A52C7" w:rsidP="003A52C7">
      <w:pPr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  <w:b/>
          <w:vertAlign w:val="superscript"/>
        </w:rPr>
        <w:lastRenderedPageBreak/>
        <w:t>†</w:t>
      </w:r>
      <w:r w:rsidRPr="0022580B">
        <w:rPr>
          <w:rFonts w:asciiTheme="minorHAnsi" w:hAnsiTheme="minorHAnsi" w:cstheme="minorHAnsi"/>
        </w:rPr>
        <w:t xml:space="preserve">One patient was receiving ICS/LABA for ~1 year at study entry and UMEC for ~6 months. This treatment was halted 17 days prior to randomisation. </w:t>
      </w:r>
    </w:p>
    <w:p w14:paraId="594DBB35" w14:textId="0F91DC88" w:rsidR="00E668B2" w:rsidRPr="00CD2F16" w:rsidRDefault="003A52C7" w:rsidP="00CD2F16">
      <w:pPr>
        <w:spacing w:line="480" w:lineRule="auto"/>
        <w:rPr>
          <w:rFonts w:asciiTheme="minorHAnsi" w:hAnsiTheme="minorHAnsi" w:cstheme="minorHAnsi"/>
        </w:rPr>
      </w:pPr>
      <w:bookmarkStart w:id="0" w:name="_Hlk27039037"/>
      <w:r w:rsidRPr="0022580B">
        <w:rPr>
          <w:rFonts w:asciiTheme="minorHAnsi" w:hAnsiTheme="minorHAnsi" w:cstheme="minorHAnsi"/>
        </w:rPr>
        <w:t xml:space="preserve">ICS, inhaled corticosteroid; ITT, intent-to-treat; LABA, long-acting </w:t>
      </w:r>
      <w:r w:rsidRPr="0022580B">
        <w:rPr>
          <w:rFonts w:asciiTheme="minorHAnsi" w:hAnsiTheme="minorHAnsi" w:cstheme="minorHAnsi"/>
        </w:rPr>
        <w:sym w:font="Symbol" w:char="F062"/>
      </w:r>
      <w:r w:rsidRPr="00A27321">
        <w:rPr>
          <w:rFonts w:asciiTheme="minorHAnsi" w:hAnsiTheme="minorHAnsi" w:cstheme="minorHAnsi"/>
          <w:vertAlign w:val="subscript"/>
        </w:rPr>
        <w:t>2</w:t>
      </w:r>
      <w:r w:rsidRPr="0022580B">
        <w:rPr>
          <w:rFonts w:asciiTheme="minorHAnsi" w:hAnsiTheme="minorHAnsi" w:cstheme="minorHAnsi"/>
        </w:rPr>
        <w:t>-antagonist; LAMA, long-acting muscarinic antagonist; LTRA, l</w:t>
      </w:r>
      <w:proofErr w:type="spellStart"/>
      <w:r w:rsidRPr="0022580B">
        <w:rPr>
          <w:rFonts w:asciiTheme="minorHAnsi" w:hAnsiTheme="minorHAnsi" w:cstheme="minorHAnsi"/>
          <w:sz w:val="20"/>
          <w:szCs w:val="20"/>
          <w:lang w:val="en"/>
        </w:rPr>
        <w:t>eukotriene</w:t>
      </w:r>
      <w:proofErr w:type="spellEnd"/>
      <w:r w:rsidRPr="0022580B">
        <w:rPr>
          <w:rFonts w:asciiTheme="minorHAnsi" w:hAnsiTheme="minorHAnsi" w:cstheme="minorHAnsi"/>
          <w:sz w:val="20"/>
          <w:szCs w:val="20"/>
          <w:lang w:val="en"/>
        </w:rPr>
        <w:t xml:space="preserve"> receptor antagonist; </w:t>
      </w:r>
      <w:r w:rsidRPr="0022580B">
        <w:rPr>
          <w:rFonts w:asciiTheme="minorHAnsi" w:hAnsiTheme="minorHAnsi" w:cstheme="minorHAnsi"/>
        </w:rPr>
        <w:t>UMEC, umeclidinium</w:t>
      </w:r>
      <w:bookmarkEnd w:id="0"/>
      <w:r w:rsidR="00E668B2">
        <w:rPr>
          <w:rFonts w:asciiTheme="minorHAnsi" w:hAnsiTheme="minorHAnsi" w:cstheme="minorHAnsi"/>
        </w:rPr>
        <w:br w:type="page"/>
      </w:r>
    </w:p>
    <w:p w14:paraId="37ED90EE" w14:textId="77777777" w:rsidR="00CD2F16" w:rsidRDefault="00CD2F16" w:rsidP="00CD2F16">
      <w:pPr>
        <w:pStyle w:val="Heading2"/>
        <w:spacing w:line="480" w:lineRule="auto"/>
        <w:rPr>
          <w:rFonts w:asciiTheme="minorHAnsi" w:hAnsiTheme="minorHAnsi" w:cstheme="minorHAnsi"/>
        </w:rPr>
      </w:pPr>
      <w:r w:rsidRPr="000862F4">
        <w:rPr>
          <w:rFonts w:asciiTheme="minorHAnsi" w:hAnsiTheme="minorHAnsi" w:cstheme="minorHAnsi"/>
        </w:rPr>
        <w:lastRenderedPageBreak/>
        <w:t xml:space="preserve">Table </w:t>
      </w:r>
      <w:r>
        <w:rPr>
          <w:rFonts w:asciiTheme="minorHAnsi" w:hAnsiTheme="minorHAnsi" w:cstheme="minorHAnsi"/>
        </w:rPr>
        <w:t>S2.</w:t>
      </w:r>
      <w:r w:rsidRPr="000862F4">
        <w:rPr>
          <w:rFonts w:asciiTheme="minorHAnsi" w:hAnsiTheme="minorHAnsi" w:cstheme="minorHAnsi"/>
        </w:rPr>
        <w:t xml:space="preserve"> Baseline demographics </w:t>
      </w:r>
      <w:r>
        <w:rPr>
          <w:rFonts w:asciiTheme="minorHAnsi" w:hAnsiTheme="minorHAnsi" w:cstheme="minorHAnsi"/>
        </w:rPr>
        <w:t>by country</w:t>
      </w:r>
      <w:r w:rsidRPr="000862F4">
        <w:rPr>
          <w:rFonts w:asciiTheme="minorHAnsi" w:hAnsiTheme="minorHAnsi" w:cstheme="minorHAnsi"/>
        </w:rPr>
        <w:t xml:space="preserve"> (ITT population).</w:t>
      </w:r>
    </w:p>
    <w:tbl>
      <w:tblPr>
        <w:tblStyle w:val="TableGrid"/>
        <w:tblW w:w="14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087"/>
        <w:gridCol w:w="2088"/>
        <w:gridCol w:w="2088"/>
        <w:gridCol w:w="2087"/>
        <w:gridCol w:w="2088"/>
        <w:gridCol w:w="2088"/>
      </w:tblGrid>
      <w:tr w:rsidR="00CD2F16" w:rsidRPr="0022580B" w14:paraId="3D540992" w14:textId="77777777" w:rsidTr="00CD2F16">
        <w:trPr>
          <w:trHeight w:val="86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DDBA73" w14:textId="77777777" w:rsidR="00CD2F16" w:rsidRPr="0022580B" w:rsidRDefault="00CD2F16" w:rsidP="006C5411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6846AC43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  <w:sz w:val="22"/>
                <w:szCs w:val="22"/>
              </w:rPr>
              <w:t>Poland</w:t>
            </w:r>
            <w:r w:rsidRPr="008F5299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8F5299">
              <w:rPr>
                <w:rFonts w:asciiTheme="minorHAnsi" w:hAnsiTheme="minorHAnsi" w:cstheme="minorHAnsi"/>
                <w:b/>
              </w:rPr>
              <w:t>(N=107)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A4B620D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Romania</w:t>
            </w:r>
          </w:p>
          <w:p w14:paraId="38FD7327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(N=58)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6E375E54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United States</w:t>
            </w:r>
            <w:r w:rsidRPr="008F5299">
              <w:rPr>
                <w:rFonts w:asciiTheme="minorHAnsi" w:hAnsiTheme="minorHAnsi" w:cstheme="minorHAnsi"/>
                <w:b/>
              </w:rPr>
              <w:br/>
              <w:t>(N=69)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5D2AC170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Canada </w:t>
            </w:r>
          </w:p>
          <w:p w14:paraId="4C4BC884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(N=17)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1258603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Russian Federation (N=170)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636F3BBF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 xml:space="preserve">Total </w:t>
            </w:r>
            <w:r w:rsidRPr="008F5299">
              <w:rPr>
                <w:rFonts w:asciiTheme="minorHAnsi" w:hAnsiTheme="minorHAnsi" w:cstheme="minorHAnsi"/>
                <w:b/>
              </w:rPr>
              <w:br/>
              <w:t>(N=421)</w:t>
            </w:r>
          </w:p>
        </w:tc>
      </w:tr>
      <w:tr w:rsidR="00CD2F16" w:rsidRPr="0022580B" w14:paraId="676634EF" w14:textId="77777777" w:rsidTr="00CD2F16">
        <w:trPr>
          <w:trHeight w:val="49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FFF131" w14:textId="77777777" w:rsidR="00CD2F16" w:rsidRPr="006C5411" w:rsidRDefault="00CD2F16" w:rsidP="006C5411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Age, years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04D4C5C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47.3 (14.04)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1B37EF6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48.9 (12.39)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0E1A9B41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48.7 (16.07)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2DC2D811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43.9 (14.09)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26E7DAA5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50.4 (15.12)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27BBB6F2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48.8 (14.64)</w:t>
            </w:r>
          </w:p>
        </w:tc>
      </w:tr>
      <w:tr w:rsidR="00CD2F16" w:rsidRPr="0022580B" w14:paraId="33D48147" w14:textId="77777777" w:rsidTr="00CD2F16">
        <w:trPr>
          <w:trHeight w:val="509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09988D" w14:textId="77777777" w:rsidR="00CD2F16" w:rsidRPr="006C5411" w:rsidRDefault="00CD2F16" w:rsidP="006C5411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Female, n (%)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262E505C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62 (58)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59CDABEB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42 (72)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42492FB0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49 (71)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0CB73A3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12 (71)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6C406009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133 (78)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CB12B3B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298 (71)</w:t>
            </w:r>
          </w:p>
        </w:tc>
      </w:tr>
      <w:tr w:rsidR="00CD2F16" w:rsidRPr="0022580B" w14:paraId="15050D3B" w14:textId="77777777" w:rsidTr="00CD2F16">
        <w:trPr>
          <w:trHeight w:val="497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704A98" w14:textId="77777777" w:rsidR="00CD2F16" w:rsidRPr="006C5411" w:rsidRDefault="00CD2F16" w:rsidP="006C5411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BMI, kg/m</w:t>
            </w:r>
            <w:r w:rsidRPr="008F5299">
              <w:rPr>
                <w:rFonts w:asciiTheme="minorHAnsi" w:hAnsiTheme="minorHAnsi" w:cstheme="minorHAnsi"/>
                <w:b/>
                <w:vertAlign w:val="superscript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40EAA63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28.00 (5.38)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04F6CB79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27.47 (4.71)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0AE88560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36.61 (10.61)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155171FE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33.38 (9.00)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08EE700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27.72 (5.72)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3540E10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29.44 (7.49)</w:t>
            </w:r>
          </w:p>
        </w:tc>
      </w:tr>
      <w:tr w:rsidR="00CD2F16" w:rsidRPr="0022580B" w14:paraId="465FDB41" w14:textId="77777777" w:rsidTr="00CD2F16">
        <w:trPr>
          <w:trHeight w:val="2076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D93B70" w14:textId="77777777" w:rsidR="00CD2F16" w:rsidRPr="006C5411" w:rsidRDefault="00CD2F16" w:rsidP="006C5411">
            <w:pPr>
              <w:spacing w:line="48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Treatment, n (%)</w:t>
            </w:r>
          </w:p>
          <w:p w14:paraId="11CA41EF" w14:textId="77777777" w:rsidR="00CD2F16" w:rsidRPr="00F14921" w:rsidRDefault="00CD2F16" w:rsidP="006C5411">
            <w:pPr>
              <w:spacing w:line="480" w:lineRule="auto"/>
              <w:ind w:left="1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  <w:sz w:val="22"/>
                <w:szCs w:val="22"/>
              </w:rPr>
              <w:t>Placebo</w:t>
            </w:r>
          </w:p>
          <w:p w14:paraId="1750263F" w14:textId="77777777" w:rsidR="00CD2F16" w:rsidRPr="006C5411" w:rsidRDefault="00CD2F16" w:rsidP="006C5411">
            <w:pPr>
              <w:spacing w:line="480" w:lineRule="auto"/>
              <w:ind w:left="1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UMEC 31.25 mcg</w:t>
            </w:r>
          </w:p>
          <w:p w14:paraId="78D8101B" w14:textId="77777777" w:rsidR="00CD2F16" w:rsidRPr="006C5411" w:rsidRDefault="00CD2F16" w:rsidP="006C5411">
            <w:pPr>
              <w:spacing w:line="480" w:lineRule="auto"/>
              <w:ind w:left="17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5299">
              <w:rPr>
                <w:rFonts w:asciiTheme="minorHAnsi" w:hAnsiTheme="minorHAnsi" w:cstheme="minorHAnsi"/>
                <w:b/>
              </w:rPr>
              <w:t>UMEC 62.5 mcg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13EED81E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4CE5B790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34</w:t>
            </w:r>
          </w:p>
          <w:p w14:paraId="23BFDFCA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35</w:t>
            </w:r>
          </w:p>
          <w:p w14:paraId="12F8FF02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38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755BB329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59F51804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21</w:t>
            </w:r>
          </w:p>
          <w:p w14:paraId="2AA72F7D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20</w:t>
            </w:r>
          </w:p>
          <w:p w14:paraId="6AD5A6AC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17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216813A4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30C6377F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25</w:t>
            </w:r>
          </w:p>
          <w:p w14:paraId="3F4BD077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22</w:t>
            </w:r>
          </w:p>
          <w:p w14:paraId="5A892A17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22</w:t>
            </w: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5B208B6C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0A918AA0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</w:t>
            </w:r>
          </w:p>
          <w:p w14:paraId="0C7FCE2E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7</w:t>
            </w:r>
          </w:p>
          <w:p w14:paraId="1E157B14" w14:textId="77777777" w:rsidR="00CD2F16" w:rsidRPr="008F5299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391F62DE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0420A5C2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58</w:t>
            </w:r>
          </w:p>
          <w:p w14:paraId="7383C569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55</w:t>
            </w:r>
          </w:p>
          <w:p w14:paraId="2139475B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57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2D732B6D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</w:p>
          <w:p w14:paraId="3655C55F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143</w:t>
            </w:r>
          </w:p>
          <w:p w14:paraId="1381A003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139</w:t>
            </w:r>
          </w:p>
          <w:p w14:paraId="6EE4460A" w14:textId="77777777" w:rsidR="00CD2F16" w:rsidRPr="006C5411" w:rsidRDefault="00CD2F16" w:rsidP="006C5411">
            <w:pPr>
              <w:spacing w:line="480" w:lineRule="auto"/>
              <w:jc w:val="center"/>
              <w:rPr>
                <w:rFonts w:asciiTheme="minorHAnsi" w:eastAsia="ArialNarrow" w:hAnsiTheme="minorHAnsi" w:cstheme="minorHAnsi"/>
                <w:sz w:val="22"/>
                <w:szCs w:val="22"/>
              </w:rPr>
            </w:pPr>
            <w:r w:rsidRPr="008F5299">
              <w:rPr>
                <w:rFonts w:asciiTheme="minorHAnsi" w:eastAsia="ArialNarrow" w:hAnsiTheme="minorHAnsi" w:cstheme="minorHAnsi"/>
              </w:rPr>
              <w:t>139</w:t>
            </w:r>
          </w:p>
        </w:tc>
      </w:tr>
    </w:tbl>
    <w:p w14:paraId="666B1C8F" w14:textId="77777777" w:rsidR="00CD2F16" w:rsidRPr="0022580B" w:rsidRDefault="00CD2F16" w:rsidP="00CD2F16">
      <w:pPr>
        <w:spacing w:line="60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 xml:space="preserve">Data are mean (SD) unless otherwise stated. </w:t>
      </w:r>
    </w:p>
    <w:p w14:paraId="363392E2" w14:textId="77777777" w:rsidR="00CD2F16" w:rsidRPr="006C5411" w:rsidRDefault="00CD2F16" w:rsidP="00CD2F16">
      <w:pPr>
        <w:spacing w:line="60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 xml:space="preserve">*Age </w:t>
      </w:r>
      <w:r>
        <w:rPr>
          <w:rFonts w:asciiTheme="minorHAnsi" w:hAnsiTheme="minorHAnsi" w:cstheme="minorHAnsi"/>
        </w:rPr>
        <w:t>is</w:t>
      </w:r>
      <w:r w:rsidRPr="0022580B">
        <w:rPr>
          <w:rFonts w:asciiTheme="minorHAnsi" w:hAnsiTheme="minorHAnsi" w:cstheme="minorHAnsi"/>
        </w:rPr>
        <w:t xml:space="preserve"> derived using the date of the pre-screening visit. Only year of birth </w:t>
      </w:r>
      <w:r>
        <w:rPr>
          <w:rFonts w:asciiTheme="minorHAnsi" w:hAnsiTheme="minorHAnsi" w:cstheme="minorHAnsi"/>
        </w:rPr>
        <w:t>is</w:t>
      </w:r>
      <w:r w:rsidRPr="0022580B">
        <w:rPr>
          <w:rFonts w:asciiTheme="minorHAnsi" w:hAnsiTheme="minorHAnsi" w:cstheme="minorHAnsi"/>
        </w:rPr>
        <w:t xml:space="preserve"> collected. Day and</w:t>
      </w:r>
      <w:r>
        <w:rPr>
          <w:rFonts w:asciiTheme="minorHAnsi" w:hAnsiTheme="minorHAnsi" w:cstheme="minorHAnsi"/>
        </w:rPr>
        <w:t xml:space="preserve"> </w:t>
      </w:r>
      <w:r w:rsidRPr="0022580B">
        <w:rPr>
          <w:rFonts w:asciiTheme="minorHAnsi" w:hAnsiTheme="minorHAnsi" w:cstheme="minorHAnsi"/>
        </w:rPr>
        <w:t xml:space="preserve">month of birth </w:t>
      </w:r>
      <w:r>
        <w:rPr>
          <w:rFonts w:asciiTheme="minorHAnsi" w:hAnsiTheme="minorHAnsi" w:cstheme="minorHAnsi"/>
        </w:rPr>
        <w:t>are</w:t>
      </w:r>
      <w:r w:rsidRPr="0022580B">
        <w:rPr>
          <w:rFonts w:asciiTheme="minorHAnsi" w:hAnsiTheme="minorHAnsi" w:cstheme="minorHAnsi"/>
        </w:rPr>
        <w:t xml:space="preserve"> imputed as 30 June.</w:t>
      </w:r>
    </w:p>
    <w:p w14:paraId="24FE07CE" w14:textId="7FFAFA8F" w:rsidR="00CD2F16" w:rsidRPr="00B3313A" w:rsidRDefault="00CD2F16" w:rsidP="00CD2F16">
      <w:pPr>
        <w:spacing w:line="600" w:lineRule="auto"/>
        <w:rPr>
          <w:rFonts w:asciiTheme="minorHAnsi" w:hAnsiTheme="minorHAnsi" w:cstheme="minorHAnsi"/>
        </w:rPr>
        <w:sectPr w:rsidR="00CD2F16" w:rsidRPr="00B3313A" w:rsidSect="00F007F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inorHAnsi" w:hAnsiTheme="minorHAnsi" w:cstheme="minorHAnsi"/>
        </w:rPr>
        <w:t xml:space="preserve">BMI, body mass index; </w:t>
      </w:r>
      <w:r w:rsidRPr="00ED74B4">
        <w:rPr>
          <w:rFonts w:asciiTheme="minorHAnsi" w:hAnsiTheme="minorHAnsi" w:cstheme="minorHAnsi"/>
        </w:rPr>
        <w:t xml:space="preserve">ITT, intent-to-treat; </w:t>
      </w:r>
      <w:r>
        <w:rPr>
          <w:rFonts w:asciiTheme="minorHAnsi" w:hAnsiTheme="minorHAnsi" w:cstheme="minorHAnsi"/>
        </w:rPr>
        <w:t xml:space="preserve">SD, standard deviation; </w:t>
      </w:r>
      <w:r w:rsidRPr="00ED74B4">
        <w:rPr>
          <w:rFonts w:asciiTheme="minorHAnsi" w:hAnsiTheme="minorHAnsi" w:cstheme="minorHAnsi"/>
        </w:rPr>
        <w:t>UMEC, umeclidiniu</w:t>
      </w:r>
      <w:r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br w:type="page"/>
      </w:r>
    </w:p>
    <w:p w14:paraId="19AA3987" w14:textId="52DF5C58" w:rsidR="003A52C7" w:rsidRPr="0022580B" w:rsidRDefault="003A52C7" w:rsidP="003A52C7">
      <w:pPr>
        <w:pStyle w:val="Heading2"/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lastRenderedPageBreak/>
        <w:t xml:space="preserve">Table </w:t>
      </w:r>
      <w:r>
        <w:rPr>
          <w:rFonts w:asciiTheme="minorHAnsi" w:hAnsiTheme="minorHAnsi" w:cstheme="minorHAnsi"/>
        </w:rPr>
        <w:t>S</w:t>
      </w:r>
      <w:r w:rsidR="00E668B2">
        <w:rPr>
          <w:rFonts w:asciiTheme="minorHAnsi" w:hAnsiTheme="minorHAnsi" w:cstheme="minorHAnsi"/>
        </w:rPr>
        <w:t>3</w:t>
      </w:r>
      <w:r w:rsidRPr="00853B8D">
        <w:rPr>
          <w:rFonts w:asciiTheme="minorHAnsi" w:hAnsiTheme="minorHAnsi" w:cstheme="minorHAnsi"/>
        </w:rPr>
        <w:t>. Effect of UMEC versus placebo on home spirometry (ITT population).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1"/>
        <w:gridCol w:w="3099"/>
        <w:gridCol w:w="1651"/>
        <w:gridCol w:w="3169"/>
        <w:gridCol w:w="2503"/>
        <w:gridCol w:w="1891"/>
      </w:tblGrid>
      <w:tr w:rsidR="003A52C7" w:rsidRPr="0022580B" w14:paraId="1CE34886" w14:textId="77777777" w:rsidTr="008F598D"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14:paraId="326DB70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bookmarkStart w:id="1" w:name="_Hlk8116427"/>
            <w:r w:rsidRPr="0022580B">
              <w:rPr>
                <w:rFonts w:asciiTheme="minorHAnsi" w:hAnsiTheme="minorHAnsi" w:cstheme="minorHAnsi"/>
                <w:b/>
              </w:rPr>
              <w:t>Endpoint</w:t>
            </w:r>
            <w:r w:rsidRPr="0022580B">
              <w:rPr>
                <w:rFonts w:asciiTheme="minorHAnsi" w:hAnsiTheme="minorHAnsi" w:cstheme="minorHAnsi"/>
              </w:rPr>
              <w:t xml:space="preserve"> (mean change from baseline)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2555D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7861ACD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Time point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5631C9E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Placebo</w:t>
            </w:r>
          </w:p>
          <w:p w14:paraId="4F1C0D3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(N=143)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</w:tcPr>
          <w:p w14:paraId="0233F6D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31.25 mcg</w:t>
            </w:r>
          </w:p>
          <w:p w14:paraId="1E90386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</w:tcPr>
          <w:p w14:paraId="1DD0425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62.5 mcg</w:t>
            </w:r>
          </w:p>
          <w:p w14:paraId="598D4D8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</w:tr>
      <w:tr w:rsidR="003A52C7" w:rsidRPr="0022580B" w14:paraId="67B281F2" w14:textId="77777777" w:rsidTr="008F598D"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1FD6B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Home PM FEV</w:t>
            </w:r>
            <w:r w:rsidRPr="0022580B">
              <w:rPr>
                <w:rFonts w:asciiTheme="minorHAnsi" w:hAnsiTheme="minorHAnsi" w:cstheme="minorHAnsi"/>
                <w:vertAlign w:val="subscript"/>
              </w:rPr>
              <w:t>1</w:t>
            </w:r>
            <w:r w:rsidRPr="0022580B">
              <w:rPr>
                <w:rFonts w:asciiTheme="minorHAnsi" w:hAnsiTheme="minorHAnsi" w:cstheme="minorHAnsi"/>
              </w:rPr>
              <w:t>, L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</w:tcPr>
          <w:p w14:paraId="0843C951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2B8EDAEE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2271A04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 xml:space="preserve">Difference vs placebo (95% CI) 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7C1E5FA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Weeks 1–24*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3448EC7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140</w:t>
            </w:r>
          </w:p>
          <w:p w14:paraId="6CA4D79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-0.053 (0.025)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EA7F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00ADD9D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0.022 (0.025)</w:t>
            </w:r>
          </w:p>
          <w:p w14:paraId="288AC84D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0.076 (0.006, 0.145)</w:t>
            </w:r>
          </w:p>
          <w:p w14:paraId="6F32F87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3691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134</w:t>
            </w:r>
          </w:p>
          <w:p w14:paraId="1393E79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0.029 (0.025)</w:t>
            </w:r>
          </w:p>
          <w:p w14:paraId="2C281081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0.082 (0.013, 0.152)</w:t>
            </w:r>
          </w:p>
          <w:p w14:paraId="180DE26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52C7" w:rsidRPr="0022580B" w14:paraId="4FC7F914" w14:textId="77777777" w:rsidTr="008F598D"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0118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AM pre-dose PEF, L/min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</w:tcPr>
          <w:p w14:paraId="3D1D687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2C3DAA2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54B62702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6B036D7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Weeks 1–24*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7D8A493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142</w:t>
            </w:r>
          </w:p>
          <w:p w14:paraId="3D28843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-5.2 (3.74)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466A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137</w:t>
            </w:r>
          </w:p>
          <w:p w14:paraId="64C3E5F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17.4 (3.80)</w:t>
            </w:r>
          </w:p>
          <w:p w14:paraId="4A5B37B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22.6 (12.1, 33.1)</w:t>
            </w:r>
          </w:p>
          <w:p w14:paraId="287607C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641E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138</w:t>
            </w:r>
          </w:p>
          <w:p w14:paraId="17EA18A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18.0 (3.78)</w:t>
            </w:r>
          </w:p>
          <w:p w14:paraId="0ABF7B5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23.2 (12.7, 33.7)</w:t>
            </w:r>
          </w:p>
          <w:p w14:paraId="6EEB311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A52C7" w:rsidRPr="0022580B" w14:paraId="08ED86A9" w14:textId="77777777" w:rsidTr="008F598D"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B627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PM PEF, L/min</w:t>
            </w:r>
          </w:p>
        </w:tc>
        <w:tc>
          <w:tcPr>
            <w:tcW w:w="1093" w:type="pct"/>
            <w:tcBorders>
              <w:top w:val="single" w:sz="4" w:space="0" w:color="auto"/>
              <w:bottom w:val="single" w:sz="4" w:space="0" w:color="auto"/>
            </w:tcBorders>
          </w:tcPr>
          <w:p w14:paraId="5AEE104D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79F45155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2CE1114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  <w:p w14:paraId="5160C41B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14:paraId="08502E8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Weeks 1–24*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</w:tcPr>
          <w:p w14:paraId="0716C2E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140</w:t>
            </w:r>
          </w:p>
          <w:p w14:paraId="0F3FA5B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-9.7 (3.82)</w:t>
            </w:r>
          </w:p>
        </w:tc>
        <w:tc>
          <w:tcPr>
            <w:tcW w:w="8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4D46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7515C12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14.8 (3.91)</w:t>
            </w:r>
          </w:p>
          <w:p w14:paraId="5EA0869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24.4 (13.6, 35.2)</w:t>
            </w:r>
          </w:p>
          <w:p w14:paraId="4F57D4A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4D77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134</w:t>
            </w:r>
          </w:p>
          <w:p w14:paraId="3E49D14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15.5 (3.89)</w:t>
            </w:r>
          </w:p>
          <w:p w14:paraId="30EF93A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25.2 (14.4, 35.9)</w:t>
            </w:r>
          </w:p>
          <w:p w14:paraId="720019D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bookmarkEnd w:id="1"/>
    <w:p w14:paraId="197405C1" w14:textId="6EF75879" w:rsidR="0073215C" w:rsidRPr="0073215C" w:rsidRDefault="003A52C7" w:rsidP="0073215C">
      <w:pPr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>*Treatment effect averaged over all time points.</w:t>
      </w:r>
      <w:r w:rsidR="00525154">
        <w:rPr>
          <w:rFonts w:asciiTheme="minorHAnsi" w:hAnsiTheme="minorHAnsi" w:cstheme="minorHAnsi"/>
        </w:rPr>
        <w:t xml:space="preserve"> </w:t>
      </w:r>
      <w:r w:rsidR="0073215C">
        <w:rPr>
          <w:rFonts w:asciiTheme="minorHAnsi" w:hAnsiTheme="minorHAnsi" w:cstheme="minorHAnsi"/>
        </w:rPr>
        <w:t>Th</w:t>
      </w:r>
      <w:r w:rsidR="009B2BD6">
        <w:rPr>
          <w:rFonts w:asciiTheme="minorHAnsi" w:hAnsiTheme="minorHAnsi" w:cstheme="minorHAnsi"/>
        </w:rPr>
        <w:t>ese analyses were</w:t>
      </w:r>
      <w:r w:rsidR="0073215C">
        <w:rPr>
          <w:rFonts w:asciiTheme="minorHAnsi" w:hAnsiTheme="minorHAnsi" w:cstheme="minorHAnsi"/>
        </w:rPr>
        <w:t xml:space="preserve"> performed using an</w:t>
      </w:r>
      <w:r w:rsidR="003823F2">
        <w:rPr>
          <w:rFonts w:asciiTheme="minorHAnsi" w:hAnsiTheme="minorHAnsi" w:cstheme="minorHAnsi"/>
        </w:rPr>
        <w:t xml:space="preserve"> MMRM </w:t>
      </w:r>
      <w:r w:rsidR="003823F2" w:rsidRPr="003260DD">
        <w:rPr>
          <w:rFonts w:asciiTheme="minorHAnsi" w:hAnsiTheme="minorHAnsi" w:cstheme="minorHAnsi"/>
        </w:rPr>
        <w:t xml:space="preserve">model </w:t>
      </w:r>
      <w:r w:rsidR="0073215C">
        <w:rPr>
          <w:rFonts w:asciiTheme="minorHAnsi" w:hAnsiTheme="minorHAnsi" w:cstheme="minorHAnsi"/>
        </w:rPr>
        <w:t xml:space="preserve">with </w:t>
      </w:r>
      <w:r w:rsidR="0073215C" w:rsidRPr="0073215C">
        <w:rPr>
          <w:rFonts w:asciiTheme="minorHAnsi" w:hAnsiTheme="minorHAnsi" w:cstheme="minorHAnsi"/>
        </w:rPr>
        <w:t>covariates of treatment, age, sex,</w:t>
      </w:r>
    </w:p>
    <w:p w14:paraId="09231A50" w14:textId="2D1FE144" w:rsidR="0073215C" w:rsidRPr="0073215C" w:rsidRDefault="0073215C" w:rsidP="0073215C">
      <w:pPr>
        <w:spacing w:line="480" w:lineRule="auto"/>
        <w:rPr>
          <w:rFonts w:asciiTheme="minorHAnsi" w:hAnsiTheme="minorHAnsi" w:cstheme="minorHAnsi"/>
        </w:rPr>
      </w:pPr>
      <w:r w:rsidRPr="0073215C">
        <w:rPr>
          <w:rFonts w:asciiTheme="minorHAnsi" w:hAnsiTheme="minorHAnsi" w:cstheme="minorHAnsi"/>
        </w:rPr>
        <w:t>region, baseline value</w:t>
      </w:r>
      <w:r>
        <w:rPr>
          <w:rFonts w:asciiTheme="minorHAnsi" w:hAnsiTheme="minorHAnsi" w:cstheme="minorHAnsi"/>
        </w:rPr>
        <w:t xml:space="preserve"> </w:t>
      </w:r>
      <w:r w:rsidRPr="0073215C">
        <w:rPr>
          <w:rFonts w:asciiTheme="minorHAnsi" w:hAnsiTheme="minorHAnsi" w:cstheme="minorHAnsi"/>
        </w:rPr>
        <w:t xml:space="preserve">and 4-weekly period, </w:t>
      </w:r>
      <w:r>
        <w:rPr>
          <w:rFonts w:asciiTheme="minorHAnsi" w:hAnsiTheme="minorHAnsi" w:cstheme="minorHAnsi"/>
        </w:rPr>
        <w:t xml:space="preserve">and </w:t>
      </w:r>
      <w:r w:rsidRPr="0073215C">
        <w:rPr>
          <w:rFonts w:asciiTheme="minorHAnsi" w:hAnsiTheme="minorHAnsi" w:cstheme="minorHAnsi"/>
        </w:rPr>
        <w:t>interaction terms for baseline value by period and treatment</w:t>
      </w:r>
      <w:r>
        <w:rPr>
          <w:rFonts w:asciiTheme="minorHAnsi" w:hAnsiTheme="minorHAnsi" w:cstheme="minorHAnsi"/>
        </w:rPr>
        <w:t xml:space="preserve"> </w:t>
      </w:r>
      <w:r w:rsidRPr="0073215C">
        <w:rPr>
          <w:rFonts w:asciiTheme="minorHAnsi" w:hAnsiTheme="minorHAnsi" w:cstheme="minorHAnsi"/>
        </w:rPr>
        <w:t>by period.</w:t>
      </w:r>
    </w:p>
    <w:p w14:paraId="5A3A1000" w14:textId="7AF780CD" w:rsidR="003A52C7" w:rsidRDefault="003A52C7" w:rsidP="00853B8D">
      <w:pPr>
        <w:spacing w:line="480" w:lineRule="auto"/>
        <w:rPr>
          <w:rFonts w:asciiTheme="minorHAnsi" w:hAnsiTheme="minorHAnsi" w:cstheme="minorHAnsi"/>
        </w:rPr>
        <w:sectPr w:rsidR="003A52C7" w:rsidSect="00F007F5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2580B">
        <w:rPr>
          <w:rFonts w:asciiTheme="minorHAnsi" w:hAnsiTheme="minorHAnsi" w:cstheme="minorHAnsi"/>
        </w:rPr>
        <w:lastRenderedPageBreak/>
        <w:t>AM, morning; CI, confidence interval; FEV</w:t>
      </w:r>
      <w:r w:rsidRPr="0022580B">
        <w:rPr>
          <w:rFonts w:asciiTheme="minorHAnsi" w:hAnsiTheme="minorHAnsi" w:cstheme="minorHAnsi"/>
          <w:vertAlign w:val="subscript"/>
        </w:rPr>
        <w:t>1</w:t>
      </w:r>
      <w:r w:rsidRPr="0022580B">
        <w:rPr>
          <w:rFonts w:asciiTheme="minorHAnsi" w:hAnsiTheme="minorHAnsi" w:cstheme="minorHAnsi"/>
        </w:rPr>
        <w:t xml:space="preserve">, forced expiratory </w:t>
      </w:r>
      <w:r>
        <w:rPr>
          <w:rFonts w:asciiTheme="minorHAnsi" w:hAnsiTheme="minorHAnsi" w:cstheme="minorHAnsi"/>
        </w:rPr>
        <w:t>volume</w:t>
      </w:r>
      <w:r w:rsidRPr="0022580B">
        <w:rPr>
          <w:rFonts w:asciiTheme="minorHAnsi" w:hAnsiTheme="minorHAnsi" w:cstheme="minorHAnsi"/>
        </w:rPr>
        <w:t xml:space="preserve"> in 1 second; ITT, intent-to-treat; LS, least squares; </w:t>
      </w:r>
      <w:r w:rsidR="00525154">
        <w:rPr>
          <w:rFonts w:asciiTheme="minorHAnsi" w:hAnsiTheme="minorHAnsi" w:cstheme="minorHAnsi"/>
        </w:rPr>
        <w:t xml:space="preserve">MMRM, </w:t>
      </w:r>
      <w:r w:rsidR="00525154" w:rsidRPr="00C76FC7">
        <w:rPr>
          <w:rFonts w:asciiTheme="minorHAnsi" w:hAnsiTheme="minorHAnsi" w:cstheme="minorHAnsi"/>
        </w:rPr>
        <w:t>mixed model repeated measures</w:t>
      </w:r>
      <w:r w:rsidR="00525154">
        <w:rPr>
          <w:rFonts w:asciiTheme="minorHAnsi" w:hAnsiTheme="minorHAnsi" w:cstheme="minorHAnsi"/>
        </w:rPr>
        <w:t xml:space="preserve">; </w:t>
      </w:r>
      <w:r w:rsidRPr="0022580B">
        <w:rPr>
          <w:rFonts w:asciiTheme="minorHAnsi" w:hAnsiTheme="minorHAnsi" w:cstheme="minorHAnsi"/>
        </w:rPr>
        <w:t>PEF, peak expiratory flow; PM, evening; SE, standard error; UMEC, umeclidinium.</w:t>
      </w:r>
    </w:p>
    <w:p w14:paraId="0084C69E" w14:textId="5DE688B0" w:rsidR="003A52C7" w:rsidRPr="0022580B" w:rsidRDefault="003A52C7" w:rsidP="003A52C7">
      <w:pPr>
        <w:pStyle w:val="Heading2"/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lastRenderedPageBreak/>
        <w:t xml:space="preserve">Table </w:t>
      </w:r>
      <w:r>
        <w:rPr>
          <w:rFonts w:asciiTheme="minorHAnsi" w:hAnsiTheme="minorHAnsi" w:cstheme="minorHAnsi"/>
        </w:rPr>
        <w:t>S</w:t>
      </w:r>
      <w:r w:rsidR="00E668B2">
        <w:rPr>
          <w:rFonts w:asciiTheme="minorHAnsi" w:hAnsiTheme="minorHAnsi" w:cstheme="minorHAnsi"/>
        </w:rPr>
        <w:t>4</w:t>
      </w:r>
      <w:r w:rsidRPr="0022580B">
        <w:rPr>
          <w:rFonts w:asciiTheme="minorHAnsi" w:hAnsiTheme="minorHAnsi" w:cstheme="minorHAnsi"/>
        </w:rPr>
        <w:t xml:space="preserve">. </w:t>
      </w:r>
      <w:r w:rsidRPr="00853B8D">
        <w:rPr>
          <w:rFonts w:asciiTheme="minorHAnsi" w:hAnsiTheme="minorHAnsi" w:cstheme="minorHAnsi"/>
          <w:bCs/>
        </w:rPr>
        <w:t>Effect of UMEC versus placebo on rescue medication and PRO measures (ITT population).</w:t>
      </w:r>
    </w:p>
    <w:tbl>
      <w:tblPr>
        <w:tblStyle w:val="TableGrid"/>
        <w:tblW w:w="49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4"/>
        <w:gridCol w:w="3168"/>
        <w:gridCol w:w="1294"/>
        <w:gridCol w:w="1586"/>
        <w:gridCol w:w="2306"/>
        <w:gridCol w:w="2199"/>
      </w:tblGrid>
      <w:tr w:rsidR="003A52C7" w:rsidRPr="0022580B" w14:paraId="1EBCE19F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00C43D1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Endpoint</w:t>
            </w:r>
            <w:r w:rsidRPr="0022580B">
              <w:rPr>
                <w:rFonts w:asciiTheme="minorHAnsi" w:hAnsiTheme="minorHAnsi" w:cstheme="minorHAnsi"/>
              </w:rPr>
              <w:t xml:space="preserve"> (mean change from baseline)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036977B4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0021DE2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Time point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2E54AB1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Placebo (N=143)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14:paraId="0133D30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31.25 mcg (N=139)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3C337FD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62.5 mcg (N=139)</w:t>
            </w:r>
          </w:p>
        </w:tc>
      </w:tr>
      <w:tr w:rsidR="003A52C7" w:rsidRPr="0022580B" w14:paraId="0BCD1C63" w14:textId="77777777" w:rsidTr="008F598D">
        <w:tc>
          <w:tcPr>
            <w:tcW w:w="1233" w:type="pct"/>
            <w:tcBorders>
              <w:top w:val="single" w:sz="4" w:space="0" w:color="auto"/>
            </w:tcBorders>
          </w:tcPr>
          <w:p w14:paraId="4F284B0E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Rescue medication use, puffs/day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57D43E1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045DCDD3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1DADBB3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2CF51E1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Weeks 1-24*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528FB5F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6E44904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-0.40 (0.08)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575F1169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131</w:t>
            </w:r>
          </w:p>
          <w:p w14:paraId="752BD67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-0.60 (0.08)</w:t>
            </w:r>
          </w:p>
          <w:p w14:paraId="2DCF6D98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-0.20 (-0.4, 0.0)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09AC3C7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130</w:t>
            </w:r>
          </w:p>
          <w:p w14:paraId="2F981EF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-0.50 (0.08)</w:t>
            </w:r>
          </w:p>
          <w:p w14:paraId="79E9722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-0.10 (-0.3, 0.1)</w:t>
            </w:r>
          </w:p>
        </w:tc>
      </w:tr>
      <w:tr w:rsidR="003A52C7" w:rsidRPr="0022580B" w14:paraId="238A3FC8" w14:textId="77777777" w:rsidTr="008F598D">
        <w:tc>
          <w:tcPr>
            <w:tcW w:w="1233" w:type="pct"/>
            <w:tcBorders>
              <w:top w:val="single" w:sz="4" w:space="0" w:color="auto"/>
            </w:tcBorders>
          </w:tcPr>
          <w:p w14:paraId="56C6A9C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SGRQ total score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1E6B15E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0D33E8A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1B712F2E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602BA96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060E253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67B6782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-9.97 (1.11)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5E2D8EA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129</w:t>
            </w:r>
          </w:p>
          <w:p w14:paraId="14C7300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-11.47 (1.12)</w:t>
            </w:r>
          </w:p>
          <w:p w14:paraId="388A6AB0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-1.50 (-4.60, 1.60)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12BBC3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131</w:t>
            </w:r>
          </w:p>
          <w:p w14:paraId="75E0D23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-11.12 (1.11)</w:t>
            </w:r>
          </w:p>
          <w:p w14:paraId="4CEC6277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-1.15 (-4.24, 1.93)</w:t>
            </w:r>
          </w:p>
        </w:tc>
      </w:tr>
      <w:tr w:rsidR="003A52C7" w:rsidRPr="0022580B" w14:paraId="42FF2490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09BD994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SGRQ symptoms score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49ACEB9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09D5DFD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6CF7E2A3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7CBE6A4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2FFFB80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0042B73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-17.06 (1.66)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1A7C4D7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129</w:t>
            </w:r>
          </w:p>
          <w:p w14:paraId="2DB4B1D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-21.10 (1.69)</w:t>
            </w:r>
          </w:p>
          <w:p w14:paraId="081649C5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-4.05 (-8.71, 0.62)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5A18C20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131</w:t>
            </w:r>
          </w:p>
          <w:p w14:paraId="02D7D6D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-19.47 (1.68)</w:t>
            </w:r>
          </w:p>
          <w:p w14:paraId="2D58CEB8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-2.42 (-7.06, 2.23)</w:t>
            </w:r>
          </w:p>
        </w:tc>
      </w:tr>
      <w:tr w:rsidR="003A52C7" w:rsidRPr="0022580B" w14:paraId="39AA6D76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512A903D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</w:rPr>
              <w:t>SGRQ activity score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68EC4B8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4C1A4BF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27E0247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5CE46AE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41E6398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38398B1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-9.33 (1.50)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1299E12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129</w:t>
            </w:r>
          </w:p>
          <w:p w14:paraId="345F48F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-13.18 (1.52)</w:t>
            </w:r>
          </w:p>
          <w:p w14:paraId="467E3319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-3.85 (-8.05, 0.35)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727B0EF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131</w:t>
            </w:r>
          </w:p>
          <w:p w14:paraId="75FACFA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-10.58 (1.51)</w:t>
            </w:r>
          </w:p>
          <w:p w14:paraId="31FC5DE2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-1.25 (-5.45, 2.94)</w:t>
            </w:r>
          </w:p>
        </w:tc>
      </w:tr>
      <w:tr w:rsidR="003A52C7" w:rsidRPr="0022580B" w14:paraId="6687D145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5A3610D9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SGRQ impact score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67312B8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645F939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41ADCE83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43D85C7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5E5F479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133</w:t>
            </w:r>
          </w:p>
          <w:p w14:paraId="084B802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-8.08 (1.15)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5380D08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129</w:t>
            </w:r>
          </w:p>
          <w:p w14:paraId="0FCDB6C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-7.85 (1.17)</w:t>
            </w:r>
          </w:p>
          <w:p w14:paraId="61E88B16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0.23 (-3.01, 3.46)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312CB2B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131</w:t>
            </w:r>
          </w:p>
          <w:p w14:paraId="1AD0192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-8.82 (1.16)</w:t>
            </w:r>
          </w:p>
          <w:p w14:paraId="3C60BEE3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-0.74 (-3.96, 2.48)</w:t>
            </w:r>
          </w:p>
        </w:tc>
      </w:tr>
      <w:tr w:rsidR="003A52C7" w:rsidRPr="0022580B" w14:paraId="1B2D83D8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037436D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lastRenderedPageBreak/>
              <w:t>AQLQ total score</w:t>
            </w:r>
          </w:p>
        </w:tc>
        <w:tc>
          <w:tcPr>
            <w:tcW w:w="1131" w:type="pct"/>
            <w:tcBorders>
              <w:top w:val="single" w:sz="4" w:space="0" w:color="auto"/>
            </w:tcBorders>
          </w:tcPr>
          <w:p w14:paraId="1C6953E4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0FC40DA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6F4B64A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14:paraId="3A6136F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</w:tcBorders>
          </w:tcPr>
          <w:p w14:paraId="3E870CA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132</w:t>
            </w:r>
          </w:p>
          <w:p w14:paraId="5DFC675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0.59 (0.07)</w:t>
            </w:r>
          </w:p>
        </w:tc>
        <w:tc>
          <w:tcPr>
            <w:tcW w:w="823" w:type="pct"/>
            <w:tcBorders>
              <w:top w:val="single" w:sz="4" w:space="0" w:color="auto"/>
            </w:tcBorders>
          </w:tcPr>
          <w:p w14:paraId="371528D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128</w:t>
            </w:r>
          </w:p>
          <w:p w14:paraId="41CC3E0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0.61 (0.07)</w:t>
            </w:r>
          </w:p>
          <w:p w14:paraId="5373A945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0.02 (-0.16, 0.21)</w:t>
            </w:r>
          </w:p>
        </w:tc>
        <w:tc>
          <w:tcPr>
            <w:tcW w:w="786" w:type="pct"/>
            <w:tcBorders>
              <w:top w:val="single" w:sz="4" w:space="0" w:color="auto"/>
            </w:tcBorders>
          </w:tcPr>
          <w:p w14:paraId="17318E0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130</w:t>
            </w:r>
          </w:p>
          <w:p w14:paraId="6322E488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0.54 (0.07)</w:t>
            </w:r>
          </w:p>
          <w:p w14:paraId="4CA61983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-0.05 (-0.24, 0.13)</w:t>
            </w:r>
          </w:p>
        </w:tc>
      </w:tr>
      <w:tr w:rsidR="003A52C7" w:rsidRPr="0022580B" w14:paraId="798B8EF5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3C27B35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ACQ-5 total score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5A18AB9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7F7C5BAE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60D62482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12438AA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 24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442A48E9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135</w:t>
            </w:r>
          </w:p>
          <w:p w14:paraId="253BE73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-0.71 (0.06)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14:paraId="0622EBC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130</w:t>
            </w:r>
          </w:p>
          <w:p w14:paraId="04BBD1E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-0.84 (0.06)</w:t>
            </w:r>
          </w:p>
          <w:p w14:paraId="346FCBD4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-0.14 (-0.31, 0.03)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3FEB601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132</w:t>
            </w:r>
          </w:p>
          <w:p w14:paraId="43D2A85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-0.77 (0.06)</w:t>
            </w:r>
          </w:p>
          <w:p w14:paraId="0391558C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-0.06 (-0.23, 0.10)</w:t>
            </w:r>
          </w:p>
        </w:tc>
      </w:tr>
      <w:tr w:rsidR="003A52C7" w:rsidRPr="0022580B" w14:paraId="75102CEC" w14:textId="77777777" w:rsidTr="008F598D"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79F8488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E-RS total score</w:t>
            </w:r>
          </w:p>
        </w:tc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45048405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5949873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LS mean change (SE)</w:t>
            </w:r>
          </w:p>
          <w:p w14:paraId="74D502D2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Difference vs placebo (95% CI)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2ADA3B2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Weeks 1-24*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</w:tcPr>
          <w:p w14:paraId="111D4E8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140</w:t>
            </w:r>
          </w:p>
          <w:p w14:paraId="2C5A12F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-1.47 (0.33)</w:t>
            </w:r>
          </w:p>
        </w:tc>
        <w:tc>
          <w:tcPr>
            <w:tcW w:w="823" w:type="pct"/>
            <w:tcBorders>
              <w:top w:val="single" w:sz="4" w:space="0" w:color="auto"/>
              <w:bottom w:val="single" w:sz="4" w:space="0" w:color="auto"/>
            </w:tcBorders>
          </w:tcPr>
          <w:p w14:paraId="1697697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134</w:t>
            </w:r>
          </w:p>
          <w:p w14:paraId="49B6209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-2.02 (0.34)</w:t>
            </w:r>
          </w:p>
          <w:p w14:paraId="6B0C642B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-0.55 (-1.48, 0.37)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</w:tcPr>
          <w:p w14:paraId="556BAB5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134</w:t>
            </w:r>
          </w:p>
          <w:p w14:paraId="1E9A4F2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-2.29 (0.34)</w:t>
            </w:r>
          </w:p>
          <w:p w14:paraId="20DA62E2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-0.82 (-1.74, 0.10)</w:t>
            </w:r>
          </w:p>
        </w:tc>
      </w:tr>
    </w:tbl>
    <w:p w14:paraId="3B958312" w14:textId="7016B747" w:rsidR="00C24C0D" w:rsidRPr="0022580B" w:rsidRDefault="003A52C7" w:rsidP="0073215C">
      <w:pPr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>*Treatment effect averaged over all time points.</w:t>
      </w:r>
      <w:r w:rsidR="0073215C">
        <w:rPr>
          <w:rFonts w:asciiTheme="minorHAnsi" w:hAnsiTheme="minorHAnsi" w:cstheme="minorHAnsi"/>
        </w:rPr>
        <w:t xml:space="preserve"> These a</w:t>
      </w:r>
      <w:r w:rsidR="003823F2">
        <w:rPr>
          <w:rFonts w:asciiTheme="minorHAnsi" w:hAnsiTheme="minorHAnsi" w:cstheme="minorHAnsi"/>
        </w:rPr>
        <w:t>n</w:t>
      </w:r>
      <w:r w:rsidR="003240CF">
        <w:rPr>
          <w:rFonts w:asciiTheme="minorHAnsi" w:hAnsiTheme="minorHAnsi" w:cstheme="minorHAnsi"/>
        </w:rPr>
        <w:t>alys</w:t>
      </w:r>
      <w:r w:rsidR="0073215C">
        <w:rPr>
          <w:rFonts w:asciiTheme="minorHAnsi" w:hAnsiTheme="minorHAnsi" w:cstheme="minorHAnsi"/>
        </w:rPr>
        <w:t>es</w:t>
      </w:r>
      <w:r w:rsidR="003240CF">
        <w:rPr>
          <w:rFonts w:asciiTheme="minorHAnsi" w:hAnsiTheme="minorHAnsi" w:cstheme="minorHAnsi"/>
        </w:rPr>
        <w:t xml:space="preserve"> w</w:t>
      </w:r>
      <w:r w:rsidR="00CD2F16">
        <w:rPr>
          <w:rFonts w:asciiTheme="minorHAnsi" w:hAnsiTheme="minorHAnsi" w:cstheme="minorHAnsi"/>
        </w:rPr>
        <w:t>ere</w:t>
      </w:r>
      <w:r w:rsidR="003240CF">
        <w:rPr>
          <w:rFonts w:asciiTheme="minorHAnsi" w:hAnsiTheme="minorHAnsi" w:cstheme="minorHAnsi"/>
        </w:rPr>
        <w:t xml:space="preserve"> performed using an</w:t>
      </w:r>
      <w:r w:rsidR="003823F2">
        <w:rPr>
          <w:rFonts w:asciiTheme="minorHAnsi" w:hAnsiTheme="minorHAnsi" w:cstheme="minorHAnsi"/>
        </w:rPr>
        <w:t xml:space="preserve"> MMRM </w:t>
      </w:r>
      <w:r w:rsidR="003823F2" w:rsidRPr="003260DD">
        <w:rPr>
          <w:rFonts w:asciiTheme="minorHAnsi" w:hAnsiTheme="minorHAnsi" w:cstheme="minorHAnsi"/>
        </w:rPr>
        <w:t>model</w:t>
      </w:r>
      <w:r w:rsidR="003240CF">
        <w:rPr>
          <w:rFonts w:asciiTheme="minorHAnsi" w:hAnsiTheme="minorHAnsi" w:cstheme="minorHAnsi"/>
        </w:rPr>
        <w:t xml:space="preserve"> with </w:t>
      </w:r>
      <w:r w:rsidR="003823F2" w:rsidRPr="003260DD">
        <w:rPr>
          <w:rFonts w:asciiTheme="minorHAnsi" w:hAnsiTheme="minorHAnsi" w:cstheme="minorHAnsi"/>
        </w:rPr>
        <w:t>covariates</w:t>
      </w:r>
      <w:r w:rsidR="003240CF">
        <w:rPr>
          <w:rFonts w:asciiTheme="minorHAnsi" w:hAnsiTheme="minorHAnsi" w:cstheme="minorHAnsi"/>
        </w:rPr>
        <w:t xml:space="preserve"> of</w:t>
      </w:r>
      <w:r w:rsidR="003823F2" w:rsidRPr="003260DD">
        <w:rPr>
          <w:rFonts w:asciiTheme="minorHAnsi" w:hAnsiTheme="minorHAnsi" w:cstheme="minorHAnsi"/>
        </w:rPr>
        <w:t xml:space="preserve"> treatment, age, sex, region, baseline value</w:t>
      </w:r>
      <w:r w:rsidR="003240CF">
        <w:rPr>
          <w:rFonts w:asciiTheme="minorHAnsi" w:hAnsiTheme="minorHAnsi" w:cstheme="minorHAnsi"/>
        </w:rPr>
        <w:t xml:space="preserve"> and </w:t>
      </w:r>
      <w:r w:rsidR="0073215C">
        <w:rPr>
          <w:rFonts w:asciiTheme="minorHAnsi" w:hAnsiTheme="minorHAnsi" w:cstheme="minorHAnsi"/>
        </w:rPr>
        <w:t xml:space="preserve">4-weekly period (rescue medication use or E-RS total score) or </w:t>
      </w:r>
      <w:r w:rsidR="003240CF">
        <w:rPr>
          <w:rFonts w:asciiTheme="minorHAnsi" w:hAnsiTheme="minorHAnsi" w:cstheme="minorHAnsi"/>
        </w:rPr>
        <w:t>visit</w:t>
      </w:r>
      <w:r w:rsidR="0073215C">
        <w:rPr>
          <w:rFonts w:asciiTheme="minorHAnsi" w:hAnsiTheme="minorHAnsi" w:cstheme="minorHAnsi"/>
        </w:rPr>
        <w:t xml:space="preserve"> (other endpoints)</w:t>
      </w:r>
      <w:r w:rsidR="003823F2" w:rsidRPr="003260DD">
        <w:rPr>
          <w:rFonts w:asciiTheme="minorHAnsi" w:hAnsiTheme="minorHAnsi" w:cstheme="minorHAnsi"/>
        </w:rPr>
        <w:t xml:space="preserve">, </w:t>
      </w:r>
      <w:r w:rsidR="003240CF">
        <w:rPr>
          <w:rFonts w:asciiTheme="minorHAnsi" w:hAnsiTheme="minorHAnsi" w:cstheme="minorHAnsi"/>
        </w:rPr>
        <w:t xml:space="preserve">and interaction terms for baseline value by </w:t>
      </w:r>
      <w:r w:rsidR="0073215C">
        <w:rPr>
          <w:rFonts w:asciiTheme="minorHAnsi" w:hAnsiTheme="minorHAnsi" w:cstheme="minorHAnsi"/>
        </w:rPr>
        <w:t>period/</w:t>
      </w:r>
      <w:r w:rsidR="003240CF">
        <w:rPr>
          <w:rFonts w:asciiTheme="minorHAnsi" w:hAnsiTheme="minorHAnsi" w:cstheme="minorHAnsi"/>
        </w:rPr>
        <w:t xml:space="preserve">visit and </w:t>
      </w:r>
      <w:r w:rsidR="003823F2" w:rsidRPr="003260DD">
        <w:rPr>
          <w:rFonts w:asciiTheme="minorHAnsi" w:hAnsiTheme="minorHAnsi" w:cstheme="minorHAnsi"/>
        </w:rPr>
        <w:t xml:space="preserve">treatment by </w:t>
      </w:r>
      <w:r w:rsidR="0073215C">
        <w:rPr>
          <w:rFonts w:asciiTheme="minorHAnsi" w:hAnsiTheme="minorHAnsi" w:cstheme="minorHAnsi"/>
        </w:rPr>
        <w:t>period/</w:t>
      </w:r>
      <w:r w:rsidR="003240CF">
        <w:rPr>
          <w:rFonts w:asciiTheme="minorHAnsi" w:hAnsiTheme="minorHAnsi" w:cstheme="minorHAnsi"/>
        </w:rPr>
        <w:t>visit</w:t>
      </w:r>
      <w:r w:rsidR="003823F2" w:rsidRPr="003260DD">
        <w:rPr>
          <w:rFonts w:asciiTheme="minorHAnsi" w:hAnsiTheme="minorHAnsi" w:cstheme="minorHAnsi"/>
        </w:rPr>
        <w:t>.</w:t>
      </w:r>
    </w:p>
    <w:p w14:paraId="58127A1C" w14:textId="60944CDD" w:rsidR="003A52C7" w:rsidRDefault="003A52C7" w:rsidP="003A52C7">
      <w:pPr>
        <w:spacing w:line="480" w:lineRule="auto"/>
        <w:rPr>
          <w:rFonts w:asciiTheme="minorHAnsi" w:hAnsiTheme="minorHAnsi" w:cstheme="minorHAnsi"/>
          <w:szCs w:val="24"/>
        </w:rPr>
        <w:sectPr w:rsidR="003A52C7" w:rsidSect="00F007F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2580B">
        <w:rPr>
          <w:rFonts w:asciiTheme="minorHAnsi" w:hAnsiTheme="minorHAnsi" w:cstheme="minorHAnsi"/>
          <w:szCs w:val="24"/>
        </w:rPr>
        <w:t>ACQ, Asthma Control Questionnaire; AQLQ, Asthma Quality of Life Questionnaire; CI, confidence interval; E-RS</w:t>
      </w:r>
      <w:r w:rsidRPr="0022580B">
        <w:rPr>
          <w:rFonts w:asciiTheme="minorHAnsi" w:hAnsiTheme="minorHAnsi" w:cstheme="minorHAnsi"/>
        </w:rPr>
        <w:t xml:space="preserve"> total score,</w:t>
      </w:r>
      <w:r w:rsidRPr="0022580B">
        <w:rPr>
          <w:rFonts w:asciiTheme="minorHAnsi" w:hAnsiTheme="minorHAnsi" w:cstheme="minorHAnsi"/>
          <w:szCs w:val="24"/>
        </w:rPr>
        <w:t xml:space="preserve"> Evaluating Respiratory Symptoms total score; ITT, intent-to-treat; LS, least squares; </w:t>
      </w:r>
      <w:r w:rsidR="003823F2">
        <w:rPr>
          <w:rFonts w:asciiTheme="minorHAnsi" w:hAnsiTheme="minorHAnsi" w:cstheme="minorHAnsi"/>
        </w:rPr>
        <w:t xml:space="preserve">MMRM, </w:t>
      </w:r>
      <w:r w:rsidR="003823F2" w:rsidRPr="00C76FC7">
        <w:rPr>
          <w:rFonts w:asciiTheme="minorHAnsi" w:hAnsiTheme="minorHAnsi" w:cstheme="minorHAnsi"/>
        </w:rPr>
        <w:t>mixed model repeated measures</w:t>
      </w:r>
      <w:r w:rsidR="003823F2">
        <w:rPr>
          <w:rFonts w:asciiTheme="minorHAnsi" w:hAnsiTheme="minorHAnsi" w:cstheme="minorHAnsi"/>
        </w:rPr>
        <w:t xml:space="preserve">; </w:t>
      </w:r>
      <w:r w:rsidRPr="0022580B">
        <w:rPr>
          <w:rFonts w:asciiTheme="minorHAnsi" w:hAnsiTheme="minorHAnsi" w:cstheme="minorHAnsi"/>
          <w:szCs w:val="24"/>
        </w:rPr>
        <w:t>PRO, patient-reported outcome; SE, standard error; SGRQ, St George’s Respiratory Questionnaire; UMEC, umeclidinium.</w:t>
      </w:r>
    </w:p>
    <w:p w14:paraId="57E35924" w14:textId="32821BD9" w:rsidR="003A52C7" w:rsidRPr="0022580B" w:rsidRDefault="003A52C7" w:rsidP="003A52C7">
      <w:pPr>
        <w:pStyle w:val="Heading2"/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lastRenderedPageBreak/>
        <w:t xml:space="preserve">Table </w:t>
      </w:r>
      <w:r>
        <w:rPr>
          <w:rFonts w:asciiTheme="minorHAnsi" w:hAnsiTheme="minorHAnsi" w:cstheme="minorHAnsi"/>
        </w:rPr>
        <w:t>S</w:t>
      </w:r>
      <w:r w:rsidR="00E668B2">
        <w:rPr>
          <w:rFonts w:asciiTheme="minorHAnsi" w:hAnsiTheme="minorHAnsi" w:cstheme="minorHAnsi"/>
        </w:rPr>
        <w:t>5</w:t>
      </w:r>
      <w:r w:rsidRPr="00853B8D">
        <w:rPr>
          <w:rFonts w:asciiTheme="minorHAnsi" w:hAnsiTheme="minorHAnsi" w:cstheme="minorHAnsi"/>
        </w:rPr>
        <w:t>. Responder analyses at Week 24 (ITT population).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3887"/>
        <w:gridCol w:w="2600"/>
        <w:gridCol w:w="3186"/>
        <w:gridCol w:w="2631"/>
      </w:tblGrid>
      <w:tr w:rsidR="003A52C7" w:rsidRPr="0022580B" w14:paraId="1E587BA2" w14:textId="77777777" w:rsidTr="008F598D"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47DF932B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DB156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14:paraId="79290C7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Placebo</w:t>
            </w:r>
          </w:p>
          <w:p w14:paraId="36D0952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(N=143)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7AF7350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31.25 mcg</w:t>
            </w:r>
          </w:p>
          <w:p w14:paraId="78B99C3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03ABBC9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62.5 mcg</w:t>
            </w:r>
          </w:p>
          <w:p w14:paraId="6E6E73A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</w:tr>
      <w:tr w:rsidR="003A52C7" w:rsidRPr="0022580B" w14:paraId="68BFCDE4" w14:textId="77777777" w:rsidTr="008F598D"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438BA9ED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SGRQ total score</w:t>
            </w:r>
          </w:p>
        </w:tc>
        <w:tc>
          <w:tcPr>
            <w:tcW w:w="1371" w:type="pct"/>
            <w:tcBorders>
              <w:top w:val="single" w:sz="4" w:space="0" w:color="auto"/>
            </w:tcBorders>
            <w:vAlign w:val="center"/>
          </w:tcPr>
          <w:p w14:paraId="6002CC27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665ED2F3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Responders, n (%)</w:t>
            </w:r>
          </w:p>
          <w:p w14:paraId="5ECFABDD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Odds ratio vs placebo (95% CI)</w:t>
            </w:r>
          </w:p>
          <w:p w14:paraId="6001133A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</w:tcPr>
          <w:p w14:paraId="244B7F06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141</w:t>
            </w:r>
          </w:p>
          <w:p w14:paraId="7F54D2A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92 (65)</w:t>
            </w:r>
          </w:p>
        </w:tc>
        <w:tc>
          <w:tcPr>
            <w:tcW w:w="1124" w:type="pct"/>
            <w:tcBorders>
              <w:top w:val="single" w:sz="4" w:space="0" w:color="auto"/>
            </w:tcBorders>
          </w:tcPr>
          <w:p w14:paraId="742364A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137</w:t>
            </w:r>
          </w:p>
          <w:p w14:paraId="0CDA50A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95 (69)</w:t>
            </w:r>
          </w:p>
          <w:p w14:paraId="2E54469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1.25 (0.75, 2.09)</w:t>
            </w:r>
          </w:p>
        </w:tc>
        <w:tc>
          <w:tcPr>
            <w:tcW w:w="928" w:type="pct"/>
            <w:tcBorders>
              <w:top w:val="single" w:sz="4" w:space="0" w:color="auto"/>
            </w:tcBorders>
          </w:tcPr>
          <w:p w14:paraId="7224223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138</w:t>
            </w:r>
          </w:p>
          <w:p w14:paraId="6F413CE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90 (65)</w:t>
            </w:r>
          </w:p>
          <w:p w14:paraId="34CAF25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1.00 (0.60, 1.66)</w:t>
            </w:r>
          </w:p>
        </w:tc>
      </w:tr>
      <w:tr w:rsidR="003A52C7" w:rsidRPr="0022580B" w14:paraId="67FF09B6" w14:textId="77777777" w:rsidTr="008F598D"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A9F5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AQLQ total score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E80BA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7B2D300A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Responders, n (%)</w:t>
            </w:r>
          </w:p>
          <w:p w14:paraId="0F98F2F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Odds ratio vs placebo (95% CI)</w:t>
            </w:r>
          </w:p>
          <w:p w14:paraId="79AE710E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14:paraId="3434192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141</w:t>
            </w:r>
          </w:p>
          <w:p w14:paraId="4DB6AD30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72 (51)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741EDC1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136</w:t>
            </w:r>
          </w:p>
          <w:p w14:paraId="5EEEF78F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72 (53)</w:t>
            </w:r>
          </w:p>
          <w:p w14:paraId="109C1D9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1.15 (0.69, 1.91)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5028E2C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138</w:t>
            </w:r>
          </w:p>
          <w:p w14:paraId="4B8FF45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73 (53)</w:t>
            </w:r>
          </w:p>
          <w:p w14:paraId="6C9D4222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1.17 (0.70, 1.94)</w:t>
            </w:r>
          </w:p>
        </w:tc>
      </w:tr>
      <w:tr w:rsidR="003A52C7" w:rsidRPr="0022580B" w14:paraId="1145293D" w14:textId="77777777" w:rsidTr="008F598D"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4729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ACQ-5 total score</w:t>
            </w:r>
          </w:p>
        </w:tc>
        <w:tc>
          <w:tcPr>
            <w:tcW w:w="1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D0524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00CAFA58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Responders, n (%)</w:t>
            </w:r>
          </w:p>
          <w:p w14:paraId="05F2A14B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Odds ratio vs placebo (95% CI)</w:t>
            </w:r>
          </w:p>
          <w:p w14:paraId="48226AE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14:paraId="6B6AF44A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143</w:t>
            </w:r>
          </w:p>
          <w:p w14:paraId="012A9E7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87 (61)</w:t>
            </w:r>
          </w:p>
        </w:tc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5B0DFE2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42DB8CC9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89 (64)</w:t>
            </w:r>
          </w:p>
          <w:p w14:paraId="7BB4DAE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1.17 (0.70, 1.95)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</w:tcPr>
          <w:p w14:paraId="643FA31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78619AD3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85 (61)</w:t>
            </w:r>
          </w:p>
          <w:p w14:paraId="537D8431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1.11 (0.67, 1.84)</w:t>
            </w:r>
          </w:p>
        </w:tc>
      </w:tr>
    </w:tbl>
    <w:p w14:paraId="066A218A" w14:textId="5EDD4FF4" w:rsidR="003A52C7" w:rsidRDefault="003A52C7" w:rsidP="00B3313A">
      <w:pPr>
        <w:spacing w:line="480" w:lineRule="auto"/>
        <w:rPr>
          <w:b/>
        </w:rPr>
        <w:sectPr w:rsidR="003A52C7" w:rsidSect="00F007F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2580B">
        <w:rPr>
          <w:rFonts w:asciiTheme="minorHAnsi" w:hAnsiTheme="minorHAnsi" w:cstheme="minorHAnsi"/>
          <w:szCs w:val="24"/>
        </w:rPr>
        <w:t xml:space="preserve">Responder, defined by SGRQ total score decrease of </w:t>
      </w:r>
      <w:r w:rsidRPr="0022580B">
        <w:rPr>
          <w:rFonts w:asciiTheme="minorHAnsi" w:hAnsiTheme="minorHAnsi" w:cstheme="minorHAnsi"/>
          <w:color w:val="222222"/>
          <w:shd w:val="clear" w:color="auto" w:fill="FFFFFF"/>
        </w:rPr>
        <w:t>≥</w:t>
      </w:r>
      <w:r w:rsidRPr="0022580B">
        <w:rPr>
          <w:rFonts w:asciiTheme="minorHAnsi" w:hAnsiTheme="minorHAnsi" w:cstheme="minorHAnsi"/>
          <w:szCs w:val="24"/>
        </w:rPr>
        <w:t>4 points from Baseline at Week 24,</w:t>
      </w:r>
      <w:r w:rsidRPr="0022580B">
        <w:rPr>
          <w:rFonts w:asciiTheme="minorHAnsi" w:hAnsiTheme="minorHAnsi" w:cstheme="minorHAnsi"/>
        </w:rPr>
        <w:t xml:space="preserve"> </w:t>
      </w:r>
      <w:r w:rsidRPr="0022580B">
        <w:rPr>
          <w:rFonts w:asciiTheme="minorHAnsi" w:hAnsiTheme="minorHAnsi" w:cstheme="minorHAnsi"/>
          <w:szCs w:val="24"/>
        </w:rPr>
        <w:t>AQLQ total score increase of</w:t>
      </w:r>
      <w:r w:rsidRPr="0022580B">
        <w:rPr>
          <w:rFonts w:asciiTheme="minorHAnsi" w:hAnsiTheme="minorHAnsi" w:cstheme="minorHAnsi"/>
        </w:rPr>
        <w:t xml:space="preserve"> </w:t>
      </w:r>
      <w:r w:rsidRPr="0022580B">
        <w:rPr>
          <w:rFonts w:asciiTheme="minorHAnsi" w:hAnsiTheme="minorHAnsi" w:cstheme="minorHAnsi"/>
          <w:szCs w:val="24"/>
        </w:rPr>
        <w:t>≥0.5 from Baseline at Week 24, ACQ-5 score decrease of</w:t>
      </w:r>
      <w:r w:rsidRPr="0022580B">
        <w:rPr>
          <w:rFonts w:asciiTheme="minorHAnsi" w:hAnsiTheme="minorHAnsi" w:cstheme="minorHAnsi"/>
        </w:rPr>
        <w:t xml:space="preserve"> </w:t>
      </w:r>
      <w:r w:rsidRPr="0022580B">
        <w:rPr>
          <w:rFonts w:asciiTheme="minorHAnsi" w:hAnsiTheme="minorHAnsi" w:cstheme="minorHAnsi"/>
          <w:szCs w:val="24"/>
        </w:rPr>
        <w:t>≥0.5 from Baseline at Week 24.</w:t>
      </w:r>
      <w:r w:rsidR="003A2D5D">
        <w:rPr>
          <w:rFonts w:asciiTheme="minorHAnsi" w:hAnsiTheme="minorHAnsi" w:cstheme="minorHAnsi"/>
          <w:szCs w:val="24"/>
        </w:rPr>
        <w:t xml:space="preserve"> </w:t>
      </w:r>
      <w:r w:rsidR="003A2D5D" w:rsidRPr="0022580B">
        <w:rPr>
          <w:rFonts w:asciiTheme="minorHAnsi" w:hAnsiTheme="minorHAnsi" w:cstheme="minorHAnsi"/>
        </w:rPr>
        <w:t xml:space="preserve">Responder analyses were conducted using a generalised linear model </w:t>
      </w:r>
      <w:r w:rsidR="008F598D">
        <w:rPr>
          <w:rFonts w:asciiTheme="minorHAnsi" w:hAnsiTheme="minorHAnsi" w:cstheme="minorHAnsi"/>
        </w:rPr>
        <w:t xml:space="preserve">with a logit link function, </w:t>
      </w:r>
      <w:r w:rsidR="003A2D5D" w:rsidRPr="003260DD">
        <w:rPr>
          <w:rFonts w:asciiTheme="minorHAnsi" w:hAnsiTheme="minorHAnsi" w:cstheme="minorHAnsi"/>
        </w:rPr>
        <w:t>covariates</w:t>
      </w:r>
      <w:r w:rsidR="003A2D5D">
        <w:rPr>
          <w:rFonts w:asciiTheme="minorHAnsi" w:hAnsiTheme="minorHAnsi" w:cstheme="minorHAnsi"/>
        </w:rPr>
        <w:t xml:space="preserve"> of</w:t>
      </w:r>
      <w:r w:rsidR="003A2D5D" w:rsidRPr="003260DD">
        <w:rPr>
          <w:rFonts w:asciiTheme="minorHAnsi" w:hAnsiTheme="minorHAnsi" w:cstheme="minorHAnsi"/>
        </w:rPr>
        <w:t xml:space="preserve"> treatment, age, sex, region, </w:t>
      </w:r>
      <w:r w:rsidR="003A2D5D">
        <w:rPr>
          <w:rFonts w:asciiTheme="minorHAnsi" w:hAnsiTheme="minorHAnsi" w:cstheme="minorHAnsi"/>
        </w:rPr>
        <w:t>visit</w:t>
      </w:r>
      <w:r w:rsidR="008F598D">
        <w:rPr>
          <w:rFonts w:asciiTheme="minorHAnsi" w:hAnsiTheme="minorHAnsi" w:cstheme="minorHAnsi"/>
        </w:rPr>
        <w:t xml:space="preserve"> and </w:t>
      </w:r>
      <w:r w:rsidR="003A2D5D" w:rsidRPr="003260DD">
        <w:rPr>
          <w:rFonts w:asciiTheme="minorHAnsi" w:hAnsiTheme="minorHAnsi" w:cstheme="minorHAnsi"/>
        </w:rPr>
        <w:t>baseline</w:t>
      </w:r>
      <w:r w:rsidR="003A2D5D">
        <w:rPr>
          <w:rFonts w:asciiTheme="minorHAnsi" w:hAnsiTheme="minorHAnsi" w:cstheme="minorHAnsi"/>
        </w:rPr>
        <w:t xml:space="preserve">, and </w:t>
      </w:r>
      <w:r w:rsidR="008F598D">
        <w:rPr>
          <w:rFonts w:asciiTheme="minorHAnsi" w:hAnsiTheme="minorHAnsi" w:cstheme="minorHAnsi"/>
        </w:rPr>
        <w:t>interaction terms</w:t>
      </w:r>
      <w:r w:rsidR="00035159">
        <w:rPr>
          <w:rFonts w:asciiTheme="minorHAnsi" w:hAnsiTheme="minorHAnsi" w:cstheme="minorHAnsi"/>
        </w:rPr>
        <w:t xml:space="preserve"> of</w:t>
      </w:r>
      <w:r w:rsidR="008F598D">
        <w:rPr>
          <w:rFonts w:asciiTheme="minorHAnsi" w:hAnsiTheme="minorHAnsi" w:cstheme="minorHAnsi"/>
        </w:rPr>
        <w:t xml:space="preserve"> </w:t>
      </w:r>
      <w:r w:rsidR="003A2D5D">
        <w:rPr>
          <w:rFonts w:asciiTheme="minorHAnsi" w:hAnsiTheme="minorHAnsi" w:cstheme="minorHAnsi"/>
        </w:rPr>
        <w:t xml:space="preserve">baseline by visit and treatment by </w:t>
      </w:r>
      <w:proofErr w:type="spellStart"/>
      <w:r w:rsidR="003A2D5D">
        <w:rPr>
          <w:rFonts w:asciiTheme="minorHAnsi" w:hAnsiTheme="minorHAnsi" w:cstheme="minorHAnsi"/>
        </w:rPr>
        <w:t>visit</w:t>
      </w:r>
      <w:r w:rsidR="00CD2F16">
        <w:rPr>
          <w:rFonts w:asciiTheme="minorHAnsi" w:hAnsiTheme="minorHAnsi" w:cstheme="minorHAnsi"/>
        </w:rPr>
        <w:t>.</w:t>
      </w:r>
      <w:r w:rsidRPr="0022580B">
        <w:rPr>
          <w:rFonts w:asciiTheme="minorHAnsi" w:hAnsiTheme="minorHAnsi" w:cstheme="minorHAnsi"/>
          <w:szCs w:val="24"/>
        </w:rPr>
        <w:t>ACQ</w:t>
      </w:r>
      <w:proofErr w:type="spellEnd"/>
      <w:r w:rsidRPr="0022580B">
        <w:rPr>
          <w:rFonts w:asciiTheme="minorHAnsi" w:hAnsiTheme="minorHAnsi" w:cstheme="minorHAnsi"/>
          <w:szCs w:val="24"/>
        </w:rPr>
        <w:t xml:space="preserve">, Asthma Control </w:t>
      </w:r>
      <w:r w:rsidRPr="0022580B">
        <w:rPr>
          <w:rFonts w:asciiTheme="minorHAnsi" w:hAnsiTheme="minorHAnsi" w:cstheme="minorHAnsi"/>
          <w:szCs w:val="24"/>
        </w:rPr>
        <w:lastRenderedPageBreak/>
        <w:t>Questionnaire; AQLQ, Asthma Quality of Life Questionnaire; CI, confidence interval; ITT, intent-to-treat; SGRQ, St George’s Respiratory Questionnaire; UMEC, umeclidinium.</w:t>
      </w:r>
    </w:p>
    <w:p w14:paraId="3095674D" w14:textId="6B513096" w:rsidR="003A52C7" w:rsidRPr="0022580B" w:rsidRDefault="003A52C7" w:rsidP="003A52C7">
      <w:pPr>
        <w:pStyle w:val="Heading2"/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  <w:szCs w:val="24"/>
        </w:rPr>
        <w:lastRenderedPageBreak/>
        <w:t xml:space="preserve">Table </w:t>
      </w:r>
      <w:r>
        <w:rPr>
          <w:rFonts w:asciiTheme="minorHAnsi" w:hAnsiTheme="minorHAnsi" w:cstheme="minorHAnsi"/>
          <w:szCs w:val="24"/>
        </w:rPr>
        <w:t>S</w:t>
      </w:r>
      <w:r w:rsidR="00E668B2">
        <w:rPr>
          <w:rFonts w:asciiTheme="minorHAnsi" w:hAnsiTheme="minorHAnsi" w:cstheme="minorHAnsi"/>
          <w:szCs w:val="24"/>
        </w:rPr>
        <w:t>6</w:t>
      </w:r>
      <w:r w:rsidRPr="00853B8D">
        <w:rPr>
          <w:rFonts w:asciiTheme="minorHAnsi" w:hAnsiTheme="minorHAnsi" w:cstheme="minorHAnsi"/>
          <w:szCs w:val="24"/>
        </w:rPr>
        <w:t xml:space="preserve">. </w:t>
      </w:r>
      <w:r w:rsidRPr="00853B8D">
        <w:rPr>
          <w:rFonts w:asciiTheme="minorHAnsi" w:hAnsiTheme="minorHAnsi" w:cstheme="minorHAnsi"/>
        </w:rPr>
        <w:t>Annualised rate of moderate/severe and severe asthma exacerbations (ITT population).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4493"/>
        <w:gridCol w:w="2449"/>
        <w:gridCol w:w="2891"/>
        <w:gridCol w:w="2600"/>
      </w:tblGrid>
      <w:tr w:rsidR="003A52C7" w:rsidRPr="0022580B" w14:paraId="139B8E27" w14:textId="77777777" w:rsidTr="008F598D"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</w:tcPr>
          <w:p w14:paraId="6EA8C957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0FCAC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442A4C3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Placebo</w:t>
            </w:r>
          </w:p>
          <w:p w14:paraId="25BBC6B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(N=143)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14:paraId="2FC3D67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31.25 mcg</w:t>
            </w:r>
          </w:p>
          <w:p w14:paraId="0707679B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14:paraId="421E46A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UMEC 62.5 mcg</w:t>
            </w:r>
          </w:p>
          <w:p w14:paraId="1E8947FE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2580B">
              <w:rPr>
                <w:rFonts w:asciiTheme="minorHAnsi" w:hAnsiTheme="minorHAnsi" w:cstheme="minorHAnsi"/>
                <w:b/>
              </w:rPr>
              <w:t>(N=139)</w:t>
            </w:r>
          </w:p>
        </w:tc>
      </w:tr>
      <w:tr w:rsidR="003A52C7" w:rsidRPr="0022580B" w14:paraId="299EDFE1" w14:textId="77777777" w:rsidTr="008F598D">
        <w:tc>
          <w:tcPr>
            <w:tcW w:w="614" w:type="pct"/>
            <w:tcBorders>
              <w:top w:val="single" w:sz="4" w:space="0" w:color="auto"/>
            </w:tcBorders>
            <w:vAlign w:val="center"/>
          </w:tcPr>
          <w:p w14:paraId="51A92E75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Moderate/</w:t>
            </w:r>
            <w:r w:rsidRPr="0022580B">
              <w:rPr>
                <w:rFonts w:asciiTheme="minorHAnsi" w:hAnsiTheme="minorHAnsi" w:cstheme="minorHAnsi"/>
              </w:rPr>
              <w:br/>
              <w:t>severe</w:t>
            </w:r>
          </w:p>
        </w:tc>
        <w:tc>
          <w:tcPr>
            <w:tcW w:w="1585" w:type="pct"/>
            <w:tcBorders>
              <w:top w:val="single" w:sz="4" w:space="0" w:color="auto"/>
            </w:tcBorders>
          </w:tcPr>
          <w:p w14:paraId="6268127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4D9A83BA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Annualised rate, mean (95% CI)</w:t>
            </w:r>
          </w:p>
          <w:p w14:paraId="3BBC5E7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Rate ratio vs placebo (95% CI)</w:t>
            </w:r>
          </w:p>
          <w:p w14:paraId="44820581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Reduction, % (95% CI)</w:t>
            </w:r>
          </w:p>
          <w:p w14:paraId="4B19F7C2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3E42BBC5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143</w:t>
            </w:r>
          </w:p>
          <w:p w14:paraId="212A5CCB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0.31 (0.19, 0.50)</w:t>
            </w:r>
          </w:p>
          <w:p w14:paraId="7136A49F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  <w:tcBorders>
              <w:top w:val="single" w:sz="4" w:space="0" w:color="auto"/>
            </w:tcBorders>
          </w:tcPr>
          <w:p w14:paraId="58564F89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02362AA4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0.23 (0.13, 0.40)</w:t>
            </w:r>
          </w:p>
          <w:p w14:paraId="730E9052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0.74 (0.38, 1.45)</w:t>
            </w:r>
          </w:p>
          <w:p w14:paraId="10C38338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25.9 (-45.2, 62.2)</w:t>
            </w:r>
          </w:p>
        </w:tc>
        <w:tc>
          <w:tcPr>
            <w:tcW w:w="917" w:type="pct"/>
            <w:tcBorders>
              <w:top w:val="single" w:sz="4" w:space="0" w:color="auto"/>
            </w:tcBorders>
          </w:tcPr>
          <w:p w14:paraId="378DB544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526FB4D7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0.24 (0.14, 0.41)</w:t>
            </w:r>
          </w:p>
          <w:p w14:paraId="22796C5B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0.78 (0.40, 1.55)</w:t>
            </w:r>
          </w:p>
          <w:p w14:paraId="273EA724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21.7 (-54.5, 60.4)</w:t>
            </w:r>
          </w:p>
        </w:tc>
      </w:tr>
      <w:tr w:rsidR="003A52C7" w:rsidRPr="0022580B" w14:paraId="5E2D9344" w14:textId="77777777" w:rsidTr="008F598D">
        <w:tc>
          <w:tcPr>
            <w:tcW w:w="6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F7F5F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Severe</w:t>
            </w:r>
          </w:p>
        </w:tc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</w:tcPr>
          <w:p w14:paraId="3AC6480A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n</w:t>
            </w:r>
          </w:p>
          <w:p w14:paraId="63C66A04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Annualised rate, mean (95% CI)</w:t>
            </w:r>
          </w:p>
          <w:p w14:paraId="4DDE191B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Rate ratio vs placebo (95% CI)</w:t>
            </w:r>
          </w:p>
          <w:p w14:paraId="5C761219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Reduction, % (95% CI)</w:t>
            </w:r>
          </w:p>
          <w:p w14:paraId="38A13B80" w14:textId="77777777" w:rsidR="003A52C7" w:rsidRPr="0022580B" w:rsidRDefault="003A52C7" w:rsidP="008F598D">
            <w:pPr>
              <w:spacing w:line="48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1C745EFD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143</w:t>
            </w:r>
          </w:p>
          <w:p w14:paraId="376CE04F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0.10 (0.04, 0.22)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</w:tcPr>
          <w:p w14:paraId="66E60CB7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2282B667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0.03 (0.01, 0.10)</w:t>
            </w:r>
          </w:p>
          <w:p w14:paraId="0B9C52CE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0.33 (0.12, 0.90)</w:t>
            </w:r>
          </w:p>
          <w:p w14:paraId="072163F5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67.3 (10.3, 88.1)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</w:tcPr>
          <w:p w14:paraId="27046D8C" w14:textId="77777777" w:rsidR="003A52C7" w:rsidRPr="0022580B" w:rsidRDefault="003A52C7" w:rsidP="008F598D">
            <w:pPr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hAnsiTheme="minorHAnsi" w:cstheme="minorHAnsi"/>
              </w:rPr>
              <w:t>139</w:t>
            </w:r>
          </w:p>
          <w:p w14:paraId="6FEB4888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0.05 (0.02, 0.13)</w:t>
            </w:r>
          </w:p>
          <w:p w14:paraId="304A7DD9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0.49 (0.19, 1.27)</w:t>
            </w:r>
          </w:p>
          <w:p w14:paraId="34CAABCC" w14:textId="77777777" w:rsidR="003A52C7" w:rsidRPr="0022580B" w:rsidRDefault="003A52C7" w:rsidP="008F59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</w:rPr>
            </w:pPr>
            <w:r w:rsidRPr="0022580B">
              <w:rPr>
                <w:rFonts w:asciiTheme="minorHAnsi" w:eastAsiaTheme="minorHAnsi" w:hAnsiTheme="minorHAnsi" w:cstheme="minorHAnsi"/>
              </w:rPr>
              <w:t>50.7 (-26.8, 80.8)</w:t>
            </w:r>
          </w:p>
        </w:tc>
      </w:tr>
    </w:tbl>
    <w:p w14:paraId="1D1062A3" w14:textId="24C1C861" w:rsidR="008F598D" w:rsidRDefault="008F598D" w:rsidP="008F598D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Analysis of exacerbation rate was</w:t>
      </w:r>
      <w:r w:rsidRPr="008F598D">
        <w:rPr>
          <w:rFonts w:asciiTheme="minorHAnsi" w:hAnsiTheme="minorHAnsi" w:cstheme="minorHAnsi"/>
        </w:rPr>
        <w:t xml:space="preserve"> performed using a negative binomial model with covariates of treatment, age, sex, region,</w:t>
      </w:r>
      <w:r>
        <w:rPr>
          <w:rFonts w:asciiTheme="minorHAnsi" w:hAnsiTheme="minorHAnsi" w:cstheme="minorHAnsi"/>
        </w:rPr>
        <w:t xml:space="preserve"> </w:t>
      </w:r>
      <w:r w:rsidRPr="008F598D">
        <w:rPr>
          <w:rFonts w:asciiTheme="minorHAnsi" w:hAnsiTheme="minorHAnsi" w:cstheme="minorHAnsi"/>
        </w:rPr>
        <w:t xml:space="preserve">severe asthma exacerbation in the previous year (0, </w:t>
      </w:r>
      <w:r w:rsidR="00F14921">
        <w:rPr>
          <w:rFonts w:asciiTheme="minorHAnsi" w:hAnsiTheme="minorHAnsi" w:cstheme="minorHAnsi"/>
        </w:rPr>
        <w:t>≥</w:t>
      </w:r>
      <w:r w:rsidRPr="008F598D">
        <w:rPr>
          <w:rFonts w:asciiTheme="minorHAnsi" w:hAnsiTheme="minorHAnsi" w:cstheme="minorHAnsi"/>
        </w:rPr>
        <w:t>1) and with logarithm of time (year) on-study as an</w:t>
      </w:r>
      <w:r>
        <w:rPr>
          <w:rFonts w:asciiTheme="minorHAnsi" w:hAnsiTheme="minorHAnsi" w:cstheme="minorHAnsi"/>
        </w:rPr>
        <w:t xml:space="preserve"> </w:t>
      </w:r>
      <w:r w:rsidRPr="008F598D">
        <w:rPr>
          <w:rFonts w:asciiTheme="minorHAnsi" w:hAnsiTheme="minorHAnsi" w:cstheme="minorHAnsi"/>
        </w:rPr>
        <w:t>offset variable.</w:t>
      </w:r>
    </w:p>
    <w:p w14:paraId="2200F688" w14:textId="6036A450" w:rsidR="0089197E" w:rsidRPr="00BA3CAB" w:rsidRDefault="003A52C7" w:rsidP="00BA3CAB">
      <w:pPr>
        <w:spacing w:line="480" w:lineRule="auto"/>
        <w:rPr>
          <w:rFonts w:asciiTheme="minorHAnsi" w:hAnsiTheme="minorHAnsi" w:cstheme="minorHAnsi"/>
        </w:rPr>
      </w:pPr>
      <w:r w:rsidRPr="0022580B">
        <w:rPr>
          <w:rFonts w:asciiTheme="minorHAnsi" w:hAnsiTheme="minorHAnsi" w:cstheme="minorHAnsi"/>
        </w:rPr>
        <w:t>CI, confidence interval; ITT, intent-to-treat; UMEC, umeclidinium</w:t>
      </w:r>
      <w:r>
        <w:rPr>
          <w:rFonts w:asciiTheme="minorHAnsi" w:hAnsiTheme="minorHAnsi" w:cstheme="minorHAnsi"/>
        </w:rPr>
        <w:t>.</w:t>
      </w:r>
      <w:bookmarkStart w:id="2" w:name="_GoBack"/>
      <w:bookmarkEnd w:id="2"/>
    </w:p>
    <w:sectPr w:rsidR="0089197E" w:rsidRPr="00BA3CAB" w:rsidSect="00F007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8BA10" w14:textId="77777777" w:rsidR="00410BB2" w:rsidRDefault="00410BB2" w:rsidP="00DE3857">
      <w:pPr>
        <w:spacing w:line="240" w:lineRule="auto"/>
      </w:pPr>
      <w:r>
        <w:separator/>
      </w:r>
    </w:p>
  </w:endnote>
  <w:endnote w:type="continuationSeparator" w:id="0">
    <w:p w14:paraId="7B0047CF" w14:textId="77777777" w:rsidR="00410BB2" w:rsidRDefault="00410BB2" w:rsidP="00DE3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15821" w14:textId="77777777" w:rsidR="00410BB2" w:rsidRDefault="00410BB2" w:rsidP="00DE3857">
      <w:pPr>
        <w:spacing w:line="240" w:lineRule="auto"/>
      </w:pPr>
      <w:r>
        <w:separator/>
      </w:r>
    </w:p>
  </w:footnote>
  <w:footnote w:type="continuationSeparator" w:id="0">
    <w:p w14:paraId="4A263AE1" w14:textId="77777777" w:rsidR="00410BB2" w:rsidRDefault="00410BB2" w:rsidP="00DE38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A52C7"/>
    <w:rsid w:val="000027BD"/>
    <w:rsid w:val="00004786"/>
    <w:rsid w:val="0000504F"/>
    <w:rsid w:val="00006415"/>
    <w:rsid w:val="000114FB"/>
    <w:rsid w:val="00014089"/>
    <w:rsid w:val="00017DFF"/>
    <w:rsid w:val="00022161"/>
    <w:rsid w:val="00026D18"/>
    <w:rsid w:val="00035159"/>
    <w:rsid w:val="00043E8F"/>
    <w:rsid w:val="00044291"/>
    <w:rsid w:val="0006792B"/>
    <w:rsid w:val="000743E4"/>
    <w:rsid w:val="00083983"/>
    <w:rsid w:val="000A4259"/>
    <w:rsid w:val="000A4832"/>
    <w:rsid w:val="000B79F3"/>
    <w:rsid w:val="000E243D"/>
    <w:rsid w:val="000F6CE4"/>
    <w:rsid w:val="0010377A"/>
    <w:rsid w:val="00105F85"/>
    <w:rsid w:val="001101BD"/>
    <w:rsid w:val="00112A7F"/>
    <w:rsid w:val="00113950"/>
    <w:rsid w:val="00127EE4"/>
    <w:rsid w:val="00147297"/>
    <w:rsid w:val="00162AC0"/>
    <w:rsid w:val="0018737E"/>
    <w:rsid w:val="00191021"/>
    <w:rsid w:val="00192D76"/>
    <w:rsid w:val="001A2ACC"/>
    <w:rsid w:val="001A3B86"/>
    <w:rsid w:val="001B49C3"/>
    <w:rsid w:val="001B5706"/>
    <w:rsid w:val="001B66C1"/>
    <w:rsid w:val="001C739D"/>
    <w:rsid w:val="001D1466"/>
    <w:rsid w:val="001D4748"/>
    <w:rsid w:val="001E3736"/>
    <w:rsid w:val="001E7433"/>
    <w:rsid w:val="001F61BF"/>
    <w:rsid w:val="00205541"/>
    <w:rsid w:val="00216542"/>
    <w:rsid w:val="00220C10"/>
    <w:rsid w:val="00224E0A"/>
    <w:rsid w:val="00227BEC"/>
    <w:rsid w:val="00236690"/>
    <w:rsid w:val="00264FC9"/>
    <w:rsid w:val="00270089"/>
    <w:rsid w:val="00273369"/>
    <w:rsid w:val="0028129E"/>
    <w:rsid w:val="00281AE8"/>
    <w:rsid w:val="002970A0"/>
    <w:rsid w:val="002A6C81"/>
    <w:rsid w:val="002B3EF1"/>
    <w:rsid w:val="002B48A2"/>
    <w:rsid w:val="002C175A"/>
    <w:rsid w:val="002C1963"/>
    <w:rsid w:val="002C3BE1"/>
    <w:rsid w:val="002C4647"/>
    <w:rsid w:val="002D3ED7"/>
    <w:rsid w:val="002D56F3"/>
    <w:rsid w:val="002D6A45"/>
    <w:rsid w:val="002F7B65"/>
    <w:rsid w:val="00300EB0"/>
    <w:rsid w:val="00315E05"/>
    <w:rsid w:val="0032062E"/>
    <w:rsid w:val="003240CF"/>
    <w:rsid w:val="0034115F"/>
    <w:rsid w:val="00344656"/>
    <w:rsid w:val="00345ACB"/>
    <w:rsid w:val="00352B40"/>
    <w:rsid w:val="00382053"/>
    <w:rsid w:val="003823F2"/>
    <w:rsid w:val="003962F8"/>
    <w:rsid w:val="003A2D5D"/>
    <w:rsid w:val="003A52C7"/>
    <w:rsid w:val="003B5F65"/>
    <w:rsid w:val="003B7505"/>
    <w:rsid w:val="003D281D"/>
    <w:rsid w:val="003E7CE6"/>
    <w:rsid w:val="003F1658"/>
    <w:rsid w:val="003F2980"/>
    <w:rsid w:val="00401A70"/>
    <w:rsid w:val="004025DF"/>
    <w:rsid w:val="00404377"/>
    <w:rsid w:val="00406458"/>
    <w:rsid w:val="00410BB2"/>
    <w:rsid w:val="004140AF"/>
    <w:rsid w:val="00423BB7"/>
    <w:rsid w:val="0042535F"/>
    <w:rsid w:val="00440710"/>
    <w:rsid w:val="004451EF"/>
    <w:rsid w:val="004472BB"/>
    <w:rsid w:val="00453D09"/>
    <w:rsid w:val="004557FB"/>
    <w:rsid w:val="0046303F"/>
    <w:rsid w:val="004678DA"/>
    <w:rsid w:val="00477C72"/>
    <w:rsid w:val="0049045B"/>
    <w:rsid w:val="004923D9"/>
    <w:rsid w:val="00493980"/>
    <w:rsid w:val="00494E1C"/>
    <w:rsid w:val="004A03DC"/>
    <w:rsid w:val="004A279E"/>
    <w:rsid w:val="004A4B90"/>
    <w:rsid w:val="004A5034"/>
    <w:rsid w:val="004B45E3"/>
    <w:rsid w:val="004D02BD"/>
    <w:rsid w:val="004D0701"/>
    <w:rsid w:val="004D652C"/>
    <w:rsid w:val="004E1BB7"/>
    <w:rsid w:val="004E1C29"/>
    <w:rsid w:val="00506B96"/>
    <w:rsid w:val="00506D0C"/>
    <w:rsid w:val="0051066A"/>
    <w:rsid w:val="00512620"/>
    <w:rsid w:val="00512696"/>
    <w:rsid w:val="00515343"/>
    <w:rsid w:val="005159A3"/>
    <w:rsid w:val="005168D7"/>
    <w:rsid w:val="00517B33"/>
    <w:rsid w:val="005235FD"/>
    <w:rsid w:val="005237FA"/>
    <w:rsid w:val="00524E39"/>
    <w:rsid w:val="00525154"/>
    <w:rsid w:val="00531023"/>
    <w:rsid w:val="005312EC"/>
    <w:rsid w:val="00553AC6"/>
    <w:rsid w:val="00581696"/>
    <w:rsid w:val="00584FFC"/>
    <w:rsid w:val="0059578E"/>
    <w:rsid w:val="005A08BA"/>
    <w:rsid w:val="005B710F"/>
    <w:rsid w:val="005B7C33"/>
    <w:rsid w:val="005C0483"/>
    <w:rsid w:val="005C6120"/>
    <w:rsid w:val="005C78A3"/>
    <w:rsid w:val="005D08C0"/>
    <w:rsid w:val="005D50B0"/>
    <w:rsid w:val="005E36EC"/>
    <w:rsid w:val="005E68DB"/>
    <w:rsid w:val="005E6ED1"/>
    <w:rsid w:val="005E7B77"/>
    <w:rsid w:val="005F4151"/>
    <w:rsid w:val="005F4BCC"/>
    <w:rsid w:val="005F5031"/>
    <w:rsid w:val="005F5AEC"/>
    <w:rsid w:val="005F76E8"/>
    <w:rsid w:val="00603D51"/>
    <w:rsid w:val="0061221E"/>
    <w:rsid w:val="006149A7"/>
    <w:rsid w:val="006232A4"/>
    <w:rsid w:val="00627C05"/>
    <w:rsid w:val="006318DB"/>
    <w:rsid w:val="0063199E"/>
    <w:rsid w:val="00635032"/>
    <w:rsid w:val="00635E4E"/>
    <w:rsid w:val="00642A4E"/>
    <w:rsid w:val="00663B7B"/>
    <w:rsid w:val="00664C03"/>
    <w:rsid w:val="006850F5"/>
    <w:rsid w:val="006853E5"/>
    <w:rsid w:val="006A03D6"/>
    <w:rsid w:val="006A1055"/>
    <w:rsid w:val="006B6B7D"/>
    <w:rsid w:val="006C124E"/>
    <w:rsid w:val="006C2546"/>
    <w:rsid w:val="006E73BF"/>
    <w:rsid w:val="0070093D"/>
    <w:rsid w:val="0070513A"/>
    <w:rsid w:val="00711653"/>
    <w:rsid w:val="00713182"/>
    <w:rsid w:val="00717ACB"/>
    <w:rsid w:val="0073215C"/>
    <w:rsid w:val="00733A68"/>
    <w:rsid w:val="00744E68"/>
    <w:rsid w:val="00744F8D"/>
    <w:rsid w:val="00757AFF"/>
    <w:rsid w:val="00760578"/>
    <w:rsid w:val="007612FC"/>
    <w:rsid w:val="00763EEF"/>
    <w:rsid w:val="00770BB4"/>
    <w:rsid w:val="007753EA"/>
    <w:rsid w:val="0078598A"/>
    <w:rsid w:val="007A6D00"/>
    <w:rsid w:val="007B3DFE"/>
    <w:rsid w:val="007C6506"/>
    <w:rsid w:val="007D2C88"/>
    <w:rsid w:val="007E3BD1"/>
    <w:rsid w:val="007E5243"/>
    <w:rsid w:val="007F0685"/>
    <w:rsid w:val="007F261D"/>
    <w:rsid w:val="00802326"/>
    <w:rsid w:val="00803BB5"/>
    <w:rsid w:val="008077FC"/>
    <w:rsid w:val="00811D2F"/>
    <w:rsid w:val="00823943"/>
    <w:rsid w:val="00823F71"/>
    <w:rsid w:val="00846ABB"/>
    <w:rsid w:val="00852F28"/>
    <w:rsid w:val="00853B8D"/>
    <w:rsid w:val="00864AF5"/>
    <w:rsid w:val="00872F28"/>
    <w:rsid w:val="008749E8"/>
    <w:rsid w:val="00875FF7"/>
    <w:rsid w:val="0088666B"/>
    <w:rsid w:val="0089197E"/>
    <w:rsid w:val="0089552F"/>
    <w:rsid w:val="008A3810"/>
    <w:rsid w:val="008B2535"/>
    <w:rsid w:val="008D0E01"/>
    <w:rsid w:val="008D18E5"/>
    <w:rsid w:val="008D3534"/>
    <w:rsid w:val="008D3AC2"/>
    <w:rsid w:val="008F2675"/>
    <w:rsid w:val="008F31E9"/>
    <w:rsid w:val="008F5299"/>
    <w:rsid w:val="008F598D"/>
    <w:rsid w:val="00905D51"/>
    <w:rsid w:val="00906B70"/>
    <w:rsid w:val="00913BAE"/>
    <w:rsid w:val="00927A1F"/>
    <w:rsid w:val="009335C6"/>
    <w:rsid w:val="00935742"/>
    <w:rsid w:val="00942602"/>
    <w:rsid w:val="0094332E"/>
    <w:rsid w:val="0094681A"/>
    <w:rsid w:val="00960F52"/>
    <w:rsid w:val="00971CA7"/>
    <w:rsid w:val="0098051E"/>
    <w:rsid w:val="009A133A"/>
    <w:rsid w:val="009A143E"/>
    <w:rsid w:val="009B2BD6"/>
    <w:rsid w:val="009C06BE"/>
    <w:rsid w:val="009C24EC"/>
    <w:rsid w:val="009C323A"/>
    <w:rsid w:val="009C3E0B"/>
    <w:rsid w:val="009C60FF"/>
    <w:rsid w:val="009D0030"/>
    <w:rsid w:val="009D2FC9"/>
    <w:rsid w:val="009D36C4"/>
    <w:rsid w:val="009D5D93"/>
    <w:rsid w:val="009E5B4C"/>
    <w:rsid w:val="009E69A7"/>
    <w:rsid w:val="00A003E4"/>
    <w:rsid w:val="00A011F8"/>
    <w:rsid w:val="00A034E0"/>
    <w:rsid w:val="00A05912"/>
    <w:rsid w:val="00A11D0E"/>
    <w:rsid w:val="00A1363C"/>
    <w:rsid w:val="00A24741"/>
    <w:rsid w:val="00A252C0"/>
    <w:rsid w:val="00A25C00"/>
    <w:rsid w:val="00A2644E"/>
    <w:rsid w:val="00A330EE"/>
    <w:rsid w:val="00A36D08"/>
    <w:rsid w:val="00A37494"/>
    <w:rsid w:val="00A62099"/>
    <w:rsid w:val="00A638BA"/>
    <w:rsid w:val="00A63D05"/>
    <w:rsid w:val="00A83B06"/>
    <w:rsid w:val="00A91F9A"/>
    <w:rsid w:val="00AA0708"/>
    <w:rsid w:val="00AA5F82"/>
    <w:rsid w:val="00AB691D"/>
    <w:rsid w:val="00AC3A11"/>
    <w:rsid w:val="00AC46E4"/>
    <w:rsid w:val="00AC636F"/>
    <w:rsid w:val="00AE22CE"/>
    <w:rsid w:val="00AE2A5D"/>
    <w:rsid w:val="00AF52B7"/>
    <w:rsid w:val="00B007A3"/>
    <w:rsid w:val="00B10C27"/>
    <w:rsid w:val="00B11BF1"/>
    <w:rsid w:val="00B13274"/>
    <w:rsid w:val="00B257F6"/>
    <w:rsid w:val="00B3313A"/>
    <w:rsid w:val="00B36C71"/>
    <w:rsid w:val="00B36E8D"/>
    <w:rsid w:val="00B50FD1"/>
    <w:rsid w:val="00B51CB8"/>
    <w:rsid w:val="00B603C2"/>
    <w:rsid w:val="00B75B4A"/>
    <w:rsid w:val="00B80519"/>
    <w:rsid w:val="00B850E3"/>
    <w:rsid w:val="00BA3CAB"/>
    <w:rsid w:val="00BD36EA"/>
    <w:rsid w:val="00BE14F1"/>
    <w:rsid w:val="00BF3826"/>
    <w:rsid w:val="00BF3C0C"/>
    <w:rsid w:val="00C04784"/>
    <w:rsid w:val="00C104C4"/>
    <w:rsid w:val="00C1390E"/>
    <w:rsid w:val="00C13C27"/>
    <w:rsid w:val="00C174E7"/>
    <w:rsid w:val="00C17779"/>
    <w:rsid w:val="00C2289C"/>
    <w:rsid w:val="00C234F8"/>
    <w:rsid w:val="00C24C0D"/>
    <w:rsid w:val="00C33E1B"/>
    <w:rsid w:val="00C345A7"/>
    <w:rsid w:val="00C375E2"/>
    <w:rsid w:val="00C51ABC"/>
    <w:rsid w:val="00C552E8"/>
    <w:rsid w:val="00C7667D"/>
    <w:rsid w:val="00C87D1B"/>
    <w:rsid w:val="00C92903"/>
    <w:rsid w:val="00C95E9B"/>
    <w:rsid w:val="00CA0629"/>
    <w:rsid w:val="00CA6096"/>
    <w:rsid w:val="00CD040B"/>
    <w:rsid w:val="00CD1305"/>
    <w:rsid w:val="00CD2F16"/>
    <w:rsid w:val="00CD392A"/>
    <w:rsid w:val="00CE6FAF"/>
    <w:rsid w:val="00CF061A"/>
    <w:rsid w:val="00CF16AA"/>
    <w:rsid w:val="00D0336F"/>
    <w:rsid w:val="00D231F8"/>
    <w:rsid w:val="00D32DD5"/>
    <w:rsid w:val="00D352C8"/>
    <w:rsid w:val="00D37114"/>
    <w:rsid w:val="00D52129"/>
    <w:rsid w:val="00D56078"/>
    <w:rsid w:val="00D570A7"/>
    <w:rsid w:val="00D713F2"/>
    <w:rsid w:val="00D72A38"/>
    <w:rsid w:val="00D72B8C"/>
    <w:rsid w:val="00D7657E"/>
    <w:rsid w:val="00D77A8B"/>
    <w:rsid w:val="00D92989"/>
    <w:rsid w:val="00D97A44"/>
    <w:rsid w:val="00DA072E"/>
    <w:rsid w:val="00DA0E23"/>
    <w:rsid w:val="00DA2D00"/>
    <w:rsid w:val="00DA60DF"/>
    <w:rsid w:val="00DB14BC"/>
    <w:rsid w:val="00DB613D"/>
    <w:rsid w:val="00DC2753"/>
    <w:rsid w:val="00DC3AE5"/>
    <w:rsid w:val="00DC46DD"/>
    <w:rsid w:val="00DC4B46"/>
    <w:rsid w:val="00DD5093"/>
    <w:rsid w:val="00DE1193"/>
    <w:rsid w:val="00DE3857"/>
    <w:rsid w:val="00DF1ACD"/>
    <w:rsid w:val="00DF2050"/>
    <w:rsid w:val="00DF3A7D"/>
    <w:rsid w:val="00E046F3"/>
    <w:rsid w:val="00E05860"/>
    <w:rsid w:val="00E11EC0"/>
    <w:rsid w:val="00E172BF"/>
    <w:rsid w:val="00E17E5C"/>
    <w:rsid w:val="00E20AA8"/>
    <w:rsid w:val="00E25E1D"/>
    <w:rsid w:val="00E2741D"/>
    <w:rsid w:val="00E27AB2"/>
    <w:rsid w:val="00E36F56"/>
    <w:rsid w:val="00E47879"/>
    <w:rsid w:val="00E64169"/>
    <w:rsid w:val="00E668B2"/>
    <w:rsid w:val="00E822E7"/>
    <w:rsid w:val="00E835E9"/>
    <w:rsid w:val="00E867DD"/>
    <w:rsid w:val="00E86AEF"/>
    <w:rsid w:val="00E93A5E"/>
    <w:rsid w:val="00E94ECA"/>
    <w:rsid w:val="00E96803"/>
    <w:rsid w:val="00E97AD3"/>
    <w:rsid w:val="00EA132F"/>
    <w:rsid w:val="00EA2C6F"/>
    <w:rsid w:val="00EA7CB9"/>
    <w:rsid w:val="00EC5D98"/>
    <w:rsid w:val="00ED3C3E"/>
    <w:rsid w:val="00ED74B4"/>
    <w:rsid w:val="00EF045C"/>
    <w:rsid w:val="00EF5EB6"/>
    <w:rsid w:val="00F006EF"/>
    <w:rsid w:val="00F007F5"/>
    <w:rsid w:val="00F05443"/>
    <w:rsid w:val="00F13C88"/>
    <w:rsid w:val="00F14921"/>
    <w:rsid w:val="00F264E6"/>
    <w:rsid w:val="00F33877"/>
    <w:rsid w:val="00F36474"/>
    <w:rsid w:val="00F4015E"/>
    <w:rsid w:val="00F60CA2"/>
    <w:rsid w:val="00F63711"/>
    <w:rsid w:val="00F66940"/>
    <w:rsid w:val="00F74CF7"/>
    <w:rsid w:val="00F76D10"/>
    <w:rsid w:val="00F8062A"/>
    <w:rsid w:val="00F923C3"/>
    <w:rsid w:val="00F92496"/>
    <w:rsid w:val="00F97766"/>
    <w:rsid w:val="00FA494E"/>
    <w:rsid w:val="00FB7B89"/>
    <w:rsid w:val="00FC5B6F"/>
    <w:rsid w:val="00FD4FD0"/>
    <w:rsid w:val="00FE201E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7E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2C7"/>
    <w:pPr>
      <w:spacing w:after="0" w:line="36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3A52C7"/>
    <w:pPr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2C7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2C7"/>
    <w:rPr>
      <w:rFonts w:ascii="Calibri" w:eastAsia="Calibri" w:hAnsi="Calibri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52C7"/>
    <w:rPr>
      <w:rFonts w:ascii="Calibri" w:eastAsia="Calibri" w:hAnsi="Calibri" w:cs="Times New Roman"/>
      <w:b/>
    </w:rPr>
  </w:style>
  <w:style w:type="table" w:styleId="TableGrid">
    <w:name w:val="Table Grid"/>
    <w:basedOn w:val="TableNormal"/>
    <w:uiPriority w:val="39"/>
    <w:rsid w:val="003A52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A52C7"/>
  </w:style>
  <w:style w:type="character" w:styleId="CommentReference">
    <w:name w:val="annotation reference"/>
    <w:uiPriority w:val="99"/>
    <w:semiHidden/>
    <w:unhideWhenUsed/>
    <w:rsid w:val="00ED7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4B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4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B4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B4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B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F1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E3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85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E3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85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2C7"/>
    <w:pPr>
      <w:spacing w:after="0" w:line="36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3A52C7"/>
    <w:pPr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2C7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A52C7"/>
    <w:rPr>
      <w:rFonts w:ascii="Calibri" w:eastAsia="Calibri" w:hAnsi="Calibri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52C7"/>
    <w:rPr>
      <w:rFonts w:ascii="Calibri" w:eastAsia="Calibri" w:hAnsi="Calibri" w:cs="Times New Roman"/>
      <w:b/>
    </w:rPr>
  </w:style>
  <w:style w:type="table" w:styleId="TableGrid">
    <w:name w:val="Table Grid"/>
    <w:basedOn w:val="TableNormal"/>
    <w:uiPriority w:val="39"/>
    <w:rsid w:val="003A52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A52C7"/>
  </w:style>
  <w:style w:type="character" w:styleId="CommentReference">
    <w:name w:val="annotation reference"/>
    <w:uiPriority w:val="99"/>
    <w:semiHidden/>
    <w:unhideWhenUsed/>
    <w:rsid w:val="00ED7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7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74B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4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B4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4B4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4B4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F16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E3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85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E3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8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1243</Words>
  <Characters>6331</Characters>
  <Application>Microsoft Office Word</Application>
  <DocSecurity>0</DocSecurity>
  <Lines>452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S3G_Reference_Citation_Sequence</cp:lastModifiedBy>
  <cp:revision>2</cp:revision>
  <dcterms:created xsi:type="dcterms:W3CDTF">2020-02-26T14:12:00Z</dcterms:created>
  <dcterms:modified xsi:type="dcterms:W3CDTF">2020-05-22T03:22:00Z</dcterms:modified>
</cp:coreProperties>
</file>