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BD291" w14:textId="5D9BBB7A" w:rsidR="00E34E2C" w:rsidRPr="00E34E2C" w:rsidRDefault="00E34E2C" w:rsidP="00E34E2C">
      <w:pPr>
        <w:widowControl/>
        <w:jc w:val="left"/>
        <w:rPr>
          <w:rFonts w:ascii="Times New Roman" w:hAnsi="Times New Roman" w:cs="Times New Roman"/>
          <w:b/>
          <w:color w:val="FF0000"/>
          <w:szCs w:val="21"/>
        </w:rPr>
      </w:pPr>
      <w:r w:rsidRPr="00E34E2C">
        <w:rPr>
          <w:rFonts w:ascii="Times New Roman" w:hAnsi="Times New Roman" w:cs="Times New Roman"/>
          <w:b/>
          <w:color w:val="FF0000"/>
          <w:szCs w:val="21"/>
        </w:rPr>
        <w:t xml:space="preserve">Table S1: </w:t>
      </w:r>
      <w:r w:rsidR="00AD2413">
        <w:rPr>
          <w:rFonts w:ascii="Times New Roman" w:hAnsi="Times New Roman" w:cs="Times New Roman" w:hint="eastAsia"/>
          <w:b/>
          <w:color w:val="FF0000"/>
          <w:szCs w:val="21"/>
        </w:rPr>
        <w:t>N</w:t>
      </w:r>
      <w:r w:rsidRPr="00E34E2C">
        <w:rPr>
          <w:rFonts w:ascii="Times New Roman" w:hAnsi="Times New Roman" w:cs="Times New Roman"/>
          <w:b/>
          <w:color w:val="FF0000"/>
          <w:szCs w:val="21"/>
        </w:rPr>
        <w:t>umber of patients with and without disease progression at week 52.</w:t>
      </w:r>
    </w:p>
    <w:p w14:paraId="7289DAD7" w14:textId="77777777" w:rsidR="00E34E2C" w:rsidRPr="00F95CCB" w:rsidRDefault="00E34E2C" w:rsidP="00E34E2C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20"/>
        <w:gridCol w:w="2020"/>
        <w:gridCol w:w="2020"/>
        <w:gridCol w:w="2020"/>
      </w:tblGrid>
      <w:tr w:rsidR="00E34E2C" w:rsidRPr="00E34E2C" w14:paraId="1B3FE4E3" w14:textId="77777777" w:rsidTr="00340977">
        <w:trPr>
          <w:trHeight w:val="730"/>
        </w:trPr>
        <w:tc>
          <w:tcPr>
            <w:tcW w:w="3220" w:type="dxa"/>
            <w:noWrap/>
            <w:hideMark/>
          </w:tcPr>
          <w:p w14:paraId="559A31D1" w14:textId="77777777" w:rsidR="00E34E2C" w:rsidRPr="00E34E2C" w:rsidRDefault="00E34E2C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Disease progression at week 52</w:t>
            </w:r>
          </w:p>
        </w:tc>
        <w:tc>
          <w:tcPr>
            <w:tcW w:w="2020" w:type="dxa"/>
            <w:noWrap/>
            <w:hideMark/>
          </w:tcPr>
          <w:p w14:paraId="48A4E6F3" w14:textId="2D7FE01F" w:rsidR="00E34E2C" w:rsidRPr="00E34E2C" w:rsidRDefault="00E34E2C" w:rsidP="00E34E2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 xml:space="preserve">All </w:t>
            </w:r>
            <w:r w:rsidR="00792086">
              <w:rPr>
                <w:rFonts w:ascii="Times New Roman" w:hAnsi="Times New Roman" w:cs="Times New Roman" w:hint="eastAsia"/>
                <w:szCs w:val="21"/>
              </w:rPr>
              <w:t>patient</w:t>
            </w:r>
            <w:r w:rsidRPr="00E34E2C">
              <w:rPr>
                <w:rFonts w:ascii="Times New Roman" w:hAnsi="Times New Roman" w:cs="Times New Roman" w:hint="eastAsia"/>
                <w:szCs w:val="21"/>
              </w:rPr>
              <w:t>s</w:t>
            </w:r>
          </w:p>
          <w:p w14:paraId="17761564" w14:textId="793CC3BA" w:rsidR="00E34E2C" w:rsidRPr="00E34E2C" w:rsidRDefault="00E34E2C" w:rsidP="00E34E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(n = 261)</w:t>
            </w:r>
          </w:p>
        </w:tc>
        <w:tc>
          <w:tcPr>
            <w:tcW w:w="2020" w:type="dxa"/>
            <w:noWrap/>
            <w:hideMark/>
          </w:tcPr>
          <w:p w14:paraId="5D824049" w14:textId="77777777" w:rsidR="00E34E2C" w:rsidRPr="00E34E2C" w:rsidRDefault="00E34E2C" w:rsidP="00E34E2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Pirfenidone</w:t>
            </w:r>
          </w:p>
          <w:p w14:paraId="281F5779" w14:textId="68E925C8" w:rsidR="00E34E2C" w:rsidRPr="00E34E2C" w:rsidRDefault="00E34E2C" w:rsidP="00E34E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(n = 158)</w:t>
            </w:r>
          </w:p>
        </w:tc>
        <w:tc>
          <w:tcPr>
            <w:tcW w:w="2020" w:type="dxa"/>
            <w:noWrap/>
            <w:hideMark/>
          </w:tcPr>
          <w:p w14:paraId="29662107" w14:textId="77777777" w:rsidR="00E34E2C" w:rsidRPr="00E34E2C" w:rsidRDefault="00E34E2C" w:rsidP="00E34E2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Placebo</w:t>
            </w:r>
          </w:p>
          <w:p w14:paraId="556B94FF" w14:textId="4E0DDF69" w:rsidR="00E34E2C" w:rsidRPr="00E34E2C" w:rsidRDefault="00E34E2C" w:rsidP="00E34E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(n = 103)</w:t>
            </w:r>
          </w:p>
        </w:tc>
      </w:tr>
      <w:tr w:rsidR="00E34E2C" w:rsidRPr="00E34E2C" w14:paraId="0E7F3A98" w14:textId="77777777" w:rsidTr="00E34E2C">
        <w:trPr>
          <w:trHeight w:val="270"/>
        </w:trPr>
        <w:tc>
          <w:tcPr>
            <w:tcW w:w="3220" w:type="dxa"/>
            <w:noWrap/>
            <w:hideMark/>
          </w:tcPr>
          <w:p w14:paraId="17D44A10" w14:textId="77777777" w:rsidR="00E34E2C" w:rsidRPr="00E34E2C" w:rsidRDefault="00E34E2C" w:rsidP="00E34E2C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Yes, n (%)</w:t>
            </w:r>
          </w:p>
        </w:tc>
        <w:tc>
          <w:tcPr>
            <w:tcW w:w="2020" w:type="dxa"/>
            <w:noWrap/>
            <w:hideMark/>
          </w:tcPr>
          <w:p w14:paraId="462A0F72" w14:textId="22D1CEF4" w:rsidR="00E34E2C" w:rsidRPr="00E34E2C" w:rsidRDefault="00E34E2C" w:rsidP="00E34E2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79 (30.3</w:t>
            </w:r>
            <w:r w:rsidR="005217C7">
              <w:rPr>
                <w:rFonts w:ascii="Times New Roman" w:hAnsi="Times New Roman" w:cs="Times New Roman"/>
                <w:szCs w:val="21"/>
              </w:rPr>
              <w:t>%</w:t>
            </w:r>
            <w:r w:rsidRPr="00E34E2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020" w:type="dxa"/>
            <w:noWrap/>
            <w:hideMark/>
          </w:tcPr>
          <w:p w14:paraId="569F54C4" w14:textId="65FD3769" w:rsidR="00E34E2C" w:rsidRPr="00E34E2C" w:rsidRDefault="00E34E2C" w:rsidP="00E34E2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41 (25.9</w:t>
            </w:r>
            <w:r w:rsidR="005217C7">
              <w:rPr>
                <w:rFonts w:ascii="Times New Roman" w:hAnsi="Times New Roman" w:cs="Times New Roman"/>
                <w:szCs w:val="21"/>
              </w:rPr>
              <w:t>%</w:t>
            </w:r>
            <w:r w:rsidRPr="00E34E2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020" w:type="dxa"/>
            <w:noWrap/>
            <w:hideMark/>
          </w:tcPr>
          <w:p w14:paraId="3983C091" w14:textId="3E43B001" w:rsidR="00E34E2C" w:rsidRPr="00E34E2C" w:rsidRDefault="00E34E2C" w:rsidP="00E34E2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38 (36.9</w:t>
            </w:r>
            <w:r w:rsidR="005217C7">
              <w:rPr>
                <w:rFonts w:ascii="Times New Roman" w:hAnsi="Times New Roman" w:cs="Times New Roman"/>
                <w:szCs w:val="21"/>
              </w:rPr>
              <w:t>%</w:t>
            </w:r>
            <w:r w:rsidRPr="00E34E2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E34E2C" w:rsidRPr="00E34E2C" w14:paraId="66CFB5A7" w14:textId="77777777" w:rsidTr="00E34E2C">
        <w:trPr>
          <w:trHeight w:val="270"/>
        </w:trPr>
        <w:tc>
          <w:tcPr>
            <w:tcW w:w="3220" w:type="dxa"/>
            <w:noWrap/>
            <w:hideMark/>
          </w:tcPr>
          <w:p w14:paraId="41F78A5F" w14:textId="77777777" w:rsidR="00E34E2C" w:rsidRPr="00E34E2C" w:rsidRDefault="00E34E2C" w:rsidP="00E34E2C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No, n (%)</w:t>
            </w:r>
          </w:p>
        </w:tc>
        <w:tc>
          <w:tcPr>
            <w:tcW w:w="2020" w:type="dxa"/>
            <w:noWrap/>
            <w:hideMark/>
          </w:tcPr>
          <w:p w14:paraId="50843E58" w14:textId="45C3EFAE" w:rsidR="00E34E2C" w:rsidRPr="00E34E2C" w:rsidRDefault="00E34E2C" w:rsidP="00E34E2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182 (69.7</w:t>
            </w:r>
            <w:r w:rsidR="005217C7">
              <w:rPr>
                <w:rFonts w:ascii="Times New Roman" w:hAnsi="Times New Roman" w:cs="Times New Roman"/>
                <w:szCs w:val="21"/>
              </w:rPr>
              <w:t>%</w:t>
            </w:r>
            <w:r w:rsidRPr="00E34E2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020" w:type="dxa"/>
            <w:noWrap/>
            <w:hideMark/>
          </w:tcPr>
          <w:p w14:paraId="7C589C05" w14:textId="08CEAD79" w:rsidR="00E34E2C" w:rsidRPr="00E34E2C" w:rsidRDefault="00E34E2C" w:rsidP="00E34E2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117 (74.1</w:t>
            </w:r>
            <w:r w:rsidR="005217C7">
              <w:rPr>
                <w:rFonts w:ascii="Times New Roman" w:hAnsi="Times New Roman" w:cs="Times New Roman"/>
                <w:szCs w:val="21"/>
              </w:rPr>
              <w:t>%</w:t>
            </w:r>
            <w:r w:rsidRPr="00E34E2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020" w:type="dxa"/>
            <w:noWrap/>
            <w:hideMark/>
          </w:tcPr>
          <w:p w14:paraId="6E6654CA" w14:textId="7BE1A477" w:rsidR="00E34E2C" w:rsidRPr="00E34E2C" w:rsidRDefault="00E34E2C" w:rsidP="00E34E2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34E2C">
              <w:rPr>
                <w:rFonts w:ascii="Times New Roman" w:hAnsi="Times New Roman" w:cs="Times New Roman" w:hint="eastAsia"/>
                <w:szCs w:val="21"/>
              </w:rPr>
              <w:t>65 (63.1</w:t>
            </w:r>
            <w:r w:rsidR="005217C7">
              <w:rPr>
                <w:rFonts w:ascii="Times New Roman" w:hAnsi="Times New Roman" w:cs="Times New Roman"/>
                <w:szCs w:val="21"/>
              </w:rPr>
              <w:t>%</w:t>
            </w:r>
            <w:r w:rsidRPr="00E34E2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2B95FAFC" w14:textId="6A50CDEB" w:rsidR="00E34E2C" w:rsidRDefault="00E34E2C" w:rsidP="00E34E2C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AECD9F9" w14:textId="1EB51E07" w:rsidR="004272A9" w:rsidRPr="00AD2413" w:rsidRDefault="004272A9" w:rsidP="004272A9">
      <w:pPr>
        <w:widowControl/>
        <w:jc w:val="left"/>
        <w:rPr>
          <w:rFonts w:ascii="Times New Roman" w:hAnsi="Times New Roman" w:cs="Times New Roman"/>
          <w:szCs w:val="21"/>
        </w:rPr>
      </w:pPr>
      <w:r w:rsidRPr="00AD2413">
        <w:rPr>
          <w:rFonts w:ascii="Times New Roman" w:hAnsi="Times New Roman" w:cs="Times New Roman"/>
          <w:szCs w:val="21"/>
        </w:rPr>
        <w:t xml:space="preserve">According to the </w:t>
      </w:r>
      <w:r w:rsidR="003D7170" w:rsidRPr="00AD2413">
        <w:rPr>
          <w:rFonts w:ascii="Times New Roman" w:hAnsi="Times New Roman" w:cs="Times New Roman" w:hint="eastAsia"/>
          <w:szCs w:val="21"/>
        </w:rPr>
        <w:t>d</w:t>
      </w:r>
      <w:r w:rsidR="003D7170" w:rsidRPr="00AD2413">
        <w:rPr>
          <w:rFonts w:ascii="Times New Roman" w:hAnsi="Times New Roman" w:cs="Times New Roman"/>
          <w:szCs w:val="21"/>
        </w:rPr>
        <w:t xml:space="preserve">esign of the </w:t>
      </w:r>
      <w:r w:rsidRPr="00AD2413">
        <w:rPr>
          <w:rFonts w:ascii="Times New Roman" w:hAnsi="Times New Roman" w:cs="Times New Roman"/>
          <w:szCs w:val="21"/>
        </w:rPr>
        <w:t xml:space="preserve">original clinical trial, </w:t>
      </w:r>
      <w:r w:rsidR="005E7C9B" w:rsidRPr="00AD2413">
        <w:rPr>
          <w:rFonts w:ascii="Times New Roman" w:hAnsi="Times New Roman" w:cs="Times New Roman"/>
          <w:szCs w:val="21"/>
        </w:rPr>
        <w:t>the last observation carried forward (LOCF)</w:t>
      </w:r>
      <w:r w:rsidRPr="00AD2413">
        <w:rPr>
          <w:rFonts w:ascii="Times New Roman" w:hAnsi="Times New Roman" w:cs="Times New Roman"/>
          <w:szCs w:val="21"/>
        </w:rPr>
        <w:t xml:space="preserve"> </w:t>
      </w:r>
      <w:r w:rsidR="001343C4" w:rsidRPr="001343C4">
        <w:rPr>
          <w:rFonts w:ascii="Times New Roman" w:hAnsi="Times New Roman" w:cs="Times New Roman"/>
          <w:szCs w:val="21"/>
        </w:rPr>
        <w:t>imputation</w:t>
      </w:r>
      <w:r w:rsidRPr="00AD2413">
        <w:rPr>
          <w:rFonts w:ascii="Times New Roman" w:hAnsi="Times New Roman" w:cs="Times New Roman"/>
          <w:szCs w:val="21"/>
        </w:rPr>
        <w:t xml:space="preserve"> was performed using </w:t>
      </w:r>
      <w:r w:rsidR="005E7C9B" w:rsidRPr="00AD2413">
        <w:rPr>
          <w:rFonts w:ascii="Times New Roman" w:hAnsi="Times New Roman" w:cs="Times New Roman"/>
          <w:szCs w:val="21"/>
        </w:rPr>
        <w:t xml:space="preserve">the </w:t>
      </w:r>
      <w:r w:rsidRPr="00AD2413">
        <w:rPr>
          <w:rFonts w:ascii="Times New Roman" w:hAnsi="Times New Roman" w:cs="Times New Roman"/>
          <w:szCs w:val="21"/>
        </w:rPr>
        <w:t>data after week 4.</w:t>
      </w:r>
      <w:r w:rsidRPr="00AD2413">
        <w:rPr>
          <w:rFonts w:ascii="Times New Roman" w:hAnsi="Times New Roman" w:cs="Times New Roman" w:hint="eastAsia"/>
          <w:szCs w:val="21"/>
        </w:rPr>
        <w:t xml:space="preserve"> </w:t>
      </w:r>
      <w:r w:rsidRPr="00AD2413">
        <w:rPr>
          <w:rFonts w:ascii="Times New Roman" w:hAnsi="Times New Roman" w:cs="Times New Roman"/>
          <w:szCs w:val="21"/>
        </w:rPr>
        <w:t xml:space="preserve">The following </w:t>
      </w:r>
      <w:r w:rsidR="00AD2413" w:rsidRPr="00AD2413">
        <w:rPr>
          <w:rFonts w:ascii="Times New Roman" w:hAnsi="Times New Roman" w:cs="Times New Roman" w:hint="eastAsia"/>
          <w:szCs w:val="21"/>
        </w:rPr>
        <w:t>six</w:t>
      </w:r>
      <w:r w:rsidRPr="00AD2413">
        <w:rPr>
          <w:rFonts w:ascii="Times New Roman" w:hAnsi="Times New Roman" w:cs="Times New Roman"/>
          <w:szCs w:val="21"/>
        </w:rPr>
        <w:t xml:space="preserve"> </w:t>
      </w:r>
      <w:r w:rsidR="00422F9F" w:rsidRPr="00AD2413">
        <w:rPr>
          <w:rFonts w:ascii="Times New Roman" w:hAnsi="Times New Roman" w:cs="Times New Roman"/>
          <w:szCs w:val="21"/>
        </w:rPr>
        <w:t>patient</w:t>
      </w:r>
      <w:r w:rsidRPr="00AD2413">
        <w:rPr>
          <w:rFonts w:ascii="Times New Roman" w:hAnsi="Times New Roman" w:cs="Times New Roman"/>
          <w:szCs w:val="21"/>
        </w:rPr>
        <w:t xml:space="preserve">s in which the </w:t>
      </w:r>
      <w:r w:rsidR="00214318" w:rsidRPr="00AD2413">
        <w:rPr>
          <w:rFonts w:ascii="Times New Roman" w:hAnsi="Times New Roman" w:cs="Times New Roman"/>
          <w:szCs w:val="21"/>
        </w:rPr>
        <w:t xml:space="preserve">data of </w:t>
      </w:r>
      <w:r w:rsidRPr="00AD2413">
        <w:rPr>
          <w:rFonts w:ascii="Times New Roman" w:hAnsi="Times New Roman" w:cs="Times New Roman"/>
          <w:szCs w:val="21"/>
        </w:rPr>
        <w:t xml:space="preserve">change in VC after applying LOCF was missing were excluded: VC values ​​at baseline were missing, </w:t>
      </w:r>
      <w:r w:rsidR="00AD2413" w:rsidRPr="00AD2413">
        <w:rPr>
          <w:rFonts w:ascii="Times New Roman" w:hAnsi="Times New Roman" w:cs="Times New Roman"/>
          <w:szCs w:val="21"/>
        </w:rPr>
        <w:t>two</w:t>
      </w:r>
      <w:r w:rsidRPr="00AD2413">
        <w:rPr>
          <w:rFonts w:ascii="Times New Roman" w:hAnsi="Times New Roman" w:cs="Times New Roman"/>
          <w:szCs w:val="21"/>
        </w:rPr>
        <w:t xml:space="preserve"> patients (</w:t>
      </w:r>
      <w:r w:rsidR="00AD2413" w:rsidRPr="00AD2413">
        <w:rPr>
          <w:rFonts w:ascii="Times New Roman" w:hAnsi="Times New Roman" w:cs="Times New Roman"/>
          <w:szCs w:val="21"/>
        </w:rPr>
        <w:t>two</w:t>
      </w:r>
      <w:r w:rsidRPr="00AD2413">
        <w:rPr>
          <w:rFonts w:ascii="Times New Roman" w:hAnsi="Times New Roman" w:cs="Times New Roman"/>
          <w:szCs w:val="21"/>
        </w:rPr>
        <w:t xml:space="preserve"> in the pirfenidone group);</w:t>
      </w:r>
      <w:r w:rsidRPr="00AD2413">
        <w:rPr>
          <w:rFonts w:ascii="Times New Roman" w:hAnsi="Times New Roman" w:cs="Times New Roman" w:hint="eastAsia"/>
          <w:szCs w:val="21"/>
        </w:rPr>
        <w:t xml:space="preserve"> </w:t>
      </w:r>
      <w:r w:rsidRPr="00AD2413">
        <w:rPr>
          <w:rFonts w:ascii="Times New Roman" w:hAnsi="Times New Roman" w:cs="Times New Roman"/>
          <w:szCs w:val="21"/>
        </w:rPr>
        <w:t xml:space="preserve">LOCF </w:t>
      </w:r>
      <w:r w:rsidR="001343C4" w:rsidRPr="001343C4">
        <w:rPr>
          <w:rFonts w:ascii="Times New Roman" w:hAnsi="Times New Roman" w:cs="Times New Roman"/>
          <w:szCs w:val="21"/>
        </w:rPr>
        <w:t>imputation</w:t>
      </w:r>
      <w:r w:rsidRPr="00AD2413">
        <w:rPr>
          <w:rFonts w:ascii="Times New Roman" w:hAnsi="Times New Roman" w:cs="Times New Roman"/>
          <w:szCs w:val="21"/>
        </w:rPr>
        <w:t xml:space="preserve"> was not performed because </w:t>
      </w:r>
      <w:r w:rsidR="00AD2413" w:rsidRPr="00AD2413">
        <w:rPr>
          <w:rFonts w:ascii="Times New Roman" w:hAnsi="Times New Roman" w:cs="Times New Roman"/>
          <w:szCs w:val="21"/>
        </w:rPr>
        <w:t>the patient</w:t>
      </w:r>
      <w:r w:rsidRPr="00AD2413">
        <w:rPr>
          <w:rFonts w:ascii="Times New Roman" w:hAnsi="Times New Roman" w:cs="Times New Roman"/>
          <w:szCs w:val="21"/>
        </w:rPr>
        <w:t xml:space="preserve"> dropped out </w:t>
      </w:r>
      <w:r w:rsidR="00AD2413" w:rsidRPr="00AD2413">
        <w:rPr>
          <w:rFonts w:ascii="Times New Roman" w:hAnsi="Times New Roman" w:cs="Times New Roman"/>
          <w:szCs w:val="21"/>
        </w:rPr>
        <w:t>by</w:t>
      </w:r>
      <w:r w:rsidRPr="00AD2413">
        <w:rPr>
          <w:rFonts w:ascii="Times New Roman" w:hAnsi="Times New Roman" w:cs="Times New Roman"/>
          <w:szCs w:val="21"/>
        </w:rPr>
        <w:t xml:space="preserve"> week 4, </w:t>
      </w:r>
      <w:r w:rsidR="00AD2413" w:rsidRPr="00AD2413">
        <w:rPr>
          <w:rFonts w:ascii="Times New Roman" w:hAnsi="Times New Roman" w:cs="Times New Roman"/>
          <w:szCs w:val="21"/>
        </w:rPr>
        <w:t>four</w:t>
      </w:r>
      <w:r w:rsidRPr="00AD2413">
        <w:rPr>
          <w:rFonts w:ascii="Times New Roman" w:hAnsi="Times New Roman" w:cs="Times New Roman"/>
          <w:szCs w:val="21"/>
        </w:rPr>
        <w:t xml:space="preserve"> patients (</w:t>
      </w:r>
      <w:r w:rsidR="00AD2413" w:rsidRPr="00AD2413">
        <w:rPr>
          <w:rFonts w:ascii="Times New Roman" w:hAnsi="Times New Roman" w:cs="Times New Roman"/>
          <w:szCs w:val="21"/>
        </w:rPr>
        <w:t>three</w:t>
      </w:r>
      <w:r w:rsidRPr="00AD2413">
        <w:rPr>
          <w:rFonts w:ascii="Times New Roman" w:hAnsi="Times New Roman" w:cs="Times New Roman"/>
          <w:szCs w:val="21"/>
        </w:rPr>
        <w:t xml:space="preserve"> in the pirfenidone group, </w:t>
      </w:r>
      <w:r w:rsidR="00AD2413" w:rsidRPr="00AD2413">
        <w:rPr>
          <w:rFonts w:ascii="Times New Roman" w:hAnsi="Times New Roman" w:cs="Times New Roman"/>
          <w:szCs w:val="21"/>
        </w:rPr>
        <w:t>one</w:t>
      </w:r>
      <w:r w:rsidRPr="00AD2413">
        <w:rPr>
          <w:rFonts w:ascii="Times New Roman" w:hAnsi="Times New Roman" w:cs="Times New Roman"/>
          <w:szCs w:val="21"/>
        </w:rPr>
        <w:t xml:space="preserve"> in the placebo group).</w:t>
      </w:r>
      <w:r w:rsidRPr="00AD2413">
        <w:rPr>
          <w:rFonts w:ascii="Times New Roman" w:hAnsi="Times New Roman" w:cs="Times New Roman" w:hint="eastAsia"/>
          <w:szCs w:val="21"/>
        </w:rPr>
        <w:t xml:space="preserve"> </w:t>
      </w:r>
      <w:r w:rsidRPr="00AD2413">
        <w:rPr>
          <w:rFonts w:ascii="Times New Roman" w:hAnsi="Times New Roman" w:cs="Times New Roman"/>
          <w:szCs w:val="21"/>
        </w:rPr>
        <w:t xml:space="preserve">The reasons </w:t>
      </w:r>
      <w:r w:rsidR="00AE27AF" w:rsidRPr="00AD2413">
        <w:rPr>
          <w:rFonts w:ascii="Times New Roman" w:hAnsi="Times New Roman" w:cs="Times New Roman"/>
          <w:szCs w:val="21"/>
        </w:rPr>
        <w:t xml:space="preserve">for the dropout of these </w:t>
      </w:r>
      <w:r w:rsidR="00AD2413" w:rsidRPr="00AD2413">
        <w:rPr>
          <w:rFonts w:ascii="Times New Roman" w:hAnsi="Times New Roman" w:cs="Times New Roman"/>
          <w:szCs w:val="21"/>
        </w:rPr>
        <w:t>four</w:t>
      </w:r>
      <w:r w:rsidR="00AE27AF" w:rsidRPr="00AD2413">
        <w:rPr>
          <w:rFonts w:ascii="Times New Roman" w:hAnsi="Times New Roman" w:cs="Times New Roman"/>
          <w:szCs w:val="21"/>
        </w:rPr>
        <w:t xml:space="preserve"> patients</w:t>
      </w:r>
      <w:r w:rsidRPr="00AD2413">
        <w:rPr>
          <w:rFonts w:ascii="Times New Roman" w:hAnsi="Times New Roman" w:cs="Times New Roman"/>
          <w:szCs w:val="21"/>
        </w:rPr>
        <w:t xml:space="preserve"> were discontinuation due to adverse events (</w:t>
      </w:r>
      <w:r w:rsidR="00AD2413" w:rsidRPr="00AD2413">
        <w:rPr>
          <w:rFonts w:ascii="Times New Roman" w:hAnsi="Times New Roman" w:cs="Times New Roman"/>
          <w:szCs w:val="21"/>
        </w:rPr>
        <w:t>three</w:t>
      </w:r>
      <w:r w:rsidRPr="00AD2413">
        <w:rPr>
          <w:rFonts w:ascii="Times New Roman" w:hAnsi="Times New Roman" w:cs="Times New Roman"/>
          <w:szCs w:val="21"/>
        </w:rPr>
        <w:t xml:space="preserve"> in the pirfenidone group) and </w:t>
      </w:r>
      <w:r w:rsidR="00AD2413" w:rsidRPr="00AD2413">
        <w:rPr>
          <w:rFonts w:ascii="Times New Roman" w:hAnsi="Times New Roman" w:cs="Times New Roman"/>
          <w:szCs w:val="21"/>
        </w:rPr>
        <w:t>patient’s</w:t>
      </w:r>
      <w:r w:rsidRPr="00AD2413">
        <w:rPr>
          <w:rFonts w:ascii="Times New Roman" w:hAnsi="Times New Roman" w:cs="Times New Roman"/>
          <w:szCs w:val="21"/>
        </w:rPr>
        <w:t xml:space="preserve"> offer (</w:t>
      </w:r>
      <w:r w:rsidR="00AD2413" w:rsidRPr="00AD2413">
        <w:rPr>
          <w:rFonts w:ascii="Times New Roman" w:hAnsi="Times New Roman" w:cs="Times New Roman"/>
          <w:szCs w:val="21"/>
        </w:rPr>
        <w:t>one</w:t>
      </w:r>
      <w:r w:rsidRPr="00AD2413">
        <w:rPr>
          <w:rFonts w:ascii="Times New Roman" w:hAnsi="Times New Roman" w:cs="Times New Roman"/>
          <w:szCs w:val="21"/>
        </w:rPr>
        <w:t xml:space="preserve"> in the placebo group).</w:t>
      </w:r>
    </w:p>
    <w:p w14:paraId="33CA4CEC" w14:textId="77777777" w:rsidR="00E34E2C" w:rsidRPr="00AD2413" w:rsidRDefault="00E34E2C" w:rsidP="00E34E2C">
      <w:pPr>
        <w:widowControl/>
        <w:jc w:val="left"/>
        <w:rPr>
          <w:rFonts w:ascii="Times New Roman" w:hAnsi="Times New Roman" w:cs="Times New Roman"/>
          <w:szCs w:val="21"/>
        </w:rPr>
      </w:pPr>
      <w:r w:rsidRPr="00AD2413">
        <w:rPr>
          <w:rFonts w:ascii="Times New Roman" w:hAnsi="Times New Roman" w:cs="Times New Roman"/>
          <w:szCs w:val="21"/>
        </w:rPr>
        <w:br w:type="page"/>
      </w:r>
      <w:bookmarkStart w:id="0" w:name="_GoBack"/>
      <w:bookmarkEnd w:id="0"/>
    </w:p>
    <w:p w14:paraId="42CC0DAA" w14:textId="5758D2E6" w:rsidR="009C01BB" w:rsidRPr="00F95CCB" w:rsidRDefault="00120DC0" w:rsidP="009C01BB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F95CCB">
        <w:rPr>
          <w:rFonts w:ascii="Times New Roman" w:hAnsi="Times New Roman" w:cs="Times New Roman"/>
          <w:b/>
          <w:szCs w:val="21"/>
        </w:rPr>
        <w:lastRenderedPageBreak/>
        <w:t xml:space="preserve">Table </w:t>
      </w:r>
      <w:r w:rsidR="00BB6F28" w:rsidRPr="00E34E2C">
        <w:rPr>
          <w:rFonts w:ascii="Times New Roman" w:hAnsi="Times New Roman" w:cs="Times New Roman"/>
          <w:b/>
          <w:color w:val="FF0000"/>
          <w:szCs w:val="21"/>
        </w:rPr>
        <w:t>S</w:t>
      </w:r>
      <w:r w:rsidR="00E34E2C" w:rsidRPr="00E34E2C">
        <w:rPr>
          <w:rFonts w:ascii="Times New Roman" w:hAnsi="Times New Roman" w:cs="Times New Roman"/>
          <w:b/>
          <w:color w:val="FF0000"/>
          <w:szCs w:val="21"/>
        </w:rPr>
        <w:t>2</w:t>
      </w:r>
      <w:r w:rsidR="009C01BB" w:rsidRPr="00F95CCB">
        <w:rPr>
          <w:rFonts w:ascii="Times New Roman" w:hAnsi="Times New Roman" w:cs="Times New Roman"/>
          <w:b/>
          <w:szCs w:val="21"/>
        </w:rPr>
        <w:t>: Relationship between serum concentration of biomarkers at baseline and disease progression (marg</w:t>
      </w:r>
      <w:r w:rsidR="006F74F3">
        <w:rPr>
          <w:rFonts w:ascii="Times New Roman" w:hAnsi="Times New Roman" w:cs="Times New Roman"/>
          <w:b/>
          <w:szCs w:val="21"/>
        </w:rPr>
        <w:t>inal decline in vital capacity) at week 52.</w:t>
      </w:r>
    </w:p>
    <w:p w14:paraId="247959E2" w14:textId="77777777" w:rsidR="00740EC0" w:rsidRPr="00F95CCB" w:rsidRDefault="00740EC0" w:rsidP="009C01BB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80"/>
        <w:gridCol w:w="1880"/>
        <w:gridCol w:w="1880"/>
        <w:gridCol w:w="1880"/>
        <w:gridCol w:w="1880"/>
        <w:gridCol w:w="1880"/>
      </w:tblGrid>
      <w:tr w:rsidR="00A70B80" w:rsidRPr="00F95CCB" w14:paraId="6B6DC2FF" w14:textId="77777777" w:rsidTr="00064164">
        <w:trPr>
          <w:trHeight w:val="270"/>
        </w:trPr>
        <w:tc>
          <w:tcPr>
            <w:tcW w:w="1880" w:type="dxa"/>
            <w:vMerge w:val="restart"/>
            <w:noWrap/>
            <w:hideMark/>
          </w:tcPr>
          <w:p w14:paraId="5810BE7D" w14:textId="77777777" w:rsidR="00A70B80" w:rsidRPr="00F95CCB" w:rsidRDefault="00A70B80" w:rsidP="0006416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Biomarker</w:t>
            </w:r>
          </w:p>
        </w:tc>
        <w:tc>
          <w:tcPr>
            <w:tcW w:w="1880" w:type="dxa"/>
            <w:vMerge w:val="restart"/>
            <w:noWrap/>
            <w:hideMark/>
          </w:tcPr>
          <w:p w14:paraId="1568ABBC" w14:textId="77777777" w:rsidR="00A70B80" w:rsidRPr="00F95CCB" w:rsidRDefault="00A70B80" w:rsidP="0006416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Concentration at baseline</w:t>
            </w:r>
          </w:p>
        </w:tc>
        <w:tc>
          <w:tcPr>
            <w:tcW w:w="1880" w:type="dxa"/>
            <w:vMerge w:val="restart"/>
            <w:noWrap/>
            <w:hideMark/>
          </w:tcPr>
          <w:p w14:paraId="6B911B78" w14:textId="77777777" w:rsidR="00A70B80" w:rsidRPr="00F95CCB" w:rsidRDefault="00A70B80" w:rsidP="0006416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3760" w:type="dxa"/>
            <w:gridSpan w:val="2"/>
            <w:noWrap/>
            <w:hideMark/>
          </w:tcPr>
          <w:p w14:paraId="38D7B212" w14:textId="77777777" w:rsidR="00A70B80" w:rsidRPr="00F95CCB" w:rsidRDefault="00A70B80" w:rsidP="0006416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Disease progression at week 52</w:t>
            </w:r>
          </w:p>
        </w:tc>
        <w:tc>
          <w:tcPr>
            <w:tcW w:w="1880" w:type="dxa"/>
            <w:vMerge w:val="restart"/>
            <w:noWrap/>
            <w:hideMark/>
          </w:tcPr>
          <w:p w14:paraId="45D73089" w14:textId="77777777" w:rsidR="00A70B80" w:rsidRPr="00F95CCB" w:rsidRDefault="00A70B80" w:rsidP="0006416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P-value</w:t>
            </w:r>
          </w:p>
        </w:tc>
      </w:tr>
      <w:tr w:rsidR="001862B7" w:rsidRPr="00F95CCB" w14:paraId="79B7E578" w14:textId="77777777" w:rsidTr="00064164">
        <w:trPr>
          <w:trHeight w:val="270"/>
        </w:trPr>
        <w:tc>
          <w:tcPr>
            <w:tcW w:w="1880" w:type="dxa"/>
            <w:vMerge/>
            <w:noWrap/>
            <w:hideMark/>
          </w:tcPr>
          <w:p w14:paraId="6CDE988F" w14:textId="77777777" w:rsidR="001862B7" w:rsidRPr="00F95CCB" w:rsidRDefault="001862B7" w:rsidP="001862B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328FA3C1" w14:textId="77777777" w:rsidR="001862B7" w:rsidRPr="00F95CCB" w:rsidRDefault="001862B7" w:rsidP="001862B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4B89FC0E" w14:textId="77777777" w:rsidR="001862B7" w:rsidRPr="00F95CCB" w:rsidRDefault="001862B7" w:rsidP="001862B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noWrap/>
            <w:hideMark/>
          </w:tcPr>
          <w:p w14:paraId="07976FDE" w14:textId="58FD88E9" w:rsidR="001862B7" w:rsidRPr="00F95CCB" w:rsidRDefault="001862B7" w:rsidP="001862B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80" w:type="dxa"/>
            <w:noWrap/>
            <w:hideMark/>
          </w:tcPr>
          <w:p w14:paraId="57AB55C3" w14:textId="0ECD56BC" w:rsidR="001862B7" w:rsidRPr="00F95CCB" w:rsidRDefault="001862B7" w:rsidP="001862B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880" w:type="dxa"/>
            <w:vMerge/>
            <w:noWrap/>
            <w:hideMark/>
          </w:tcPr>
          <w:p w14:paraId="630609EE" w14:textId="77777777" w:rsidR="001862B7" w:rsidRPr="00F95CCB" w:rsidRDefault="001862B7" w:rsidP="001862B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5874F49F" w14:textId="77777777" w:rsidTr="00064164">
        <w:trPr>
          <w:trHeight w:val="270"/>
        </w:trPr>
        <w:tc>
          <w:tcPr>
            <w:tcW w:w="1880" w:type="dxa"/>
            <w:vMerge w:val="restart"/>
            <w:noWrap/>
            <w:hideMark/>
          </w:tcPr>
          <w:p w14:paraId="1EEB3005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SP-D</w:t>
            </w:r>
          </w:p>
        </w:tc>
        <w:tc>
          <w:tcPr>
            <w:tcW w:w="1880" w:type="dxa"/>
            <w:vMerge w:val="restart"/>
            <w:noWrap/>
            <w:hideMark/>
          </w:tcPr>
          <w:p w14:paraId="3F9DFA5F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880" w:type="dxa"/>
            <w:noWrap/>
            <w:hideMark/>
          </w:tcPr>
          <w:p w14:paraId="2A9ADE16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Pirfenidone</w:t>
            </w:r>
          </w:p>
        </w:tc>
        <w:tc>
          <w:tcPr>
            <w:tcW w:w="1880" w:type="dxa"/>
            <w:noWrap/>
            <w:hideMark/>
          </w:tcPr>
          <w:p w14:paraId="1246C817" w14:textId="1D5E3A60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28 (35.9%)</w:t>
            </w:r>
          </w:p>
        </w:tc>
        <w:tc>
          <w:tcPr>
            <w:tcW w:w="1880" w:type="dxa"/>
            <w:noWrap/>
            <w:hideMark/>
          </w:tcPr>
          <w:p w14:paraId="4076C284" w14:textId="1FEEC9A8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50 (64.1%)</w:t>
            </w:r>
          </w:p>
        </w:tc>
        <w:tc>
          <w:tcPr>
            <w:tcW w:w="1880" w:type="dxa"/>
            <w:vMerge w:val="restart"/>
            <w:noWrap/>
            <w:hideMark/>
          </w:tcPr>
          <w:p w14:paraId="7AD244BD" w14:textId="77777777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0.0068</w:t>
            </w:r>
          </w:p>
          <w:p w14:paraId="27112995" w14:textId="3AFF9A61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3098B1E5" w14:textId="77777777" w:rsidTr="00064164">
        <w:trPr>
          <w:trHeight w:val="270"/>
        </w:trPr>
        <w:tc>
          <w:tcPr>
            <w:tcW w:w="1880" w:type="dxa"/>
            <w:vMerge/>
            <w:noWrap/>
            <w:hideMark/>
          </w:tcPr>
          <w:p w14:paraId="19D95A25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426403E0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noWrap/>
            <w:hideMark/>
          </w:tcPr>
          <w:p w14:paraId="11F57854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Placebo</w:t>
            </w:r>
          </w:p>
        </w:tc>
        <w:tc>
          <w:tcPr>
            <w:tcW w:w="1880" w:type="dxa"/>
            <w:noWrap/>
            <w:hideMark/>
          </w:tcPr>
          <w:p w14:paraId="1115DABA" w14:textId="5ED4D86F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31 (60.8%)</w:t>
            </w:r>
          </w:p>
        </w:tc>
        <w:tc>
          <w:tcPr>
            <w:tcW w:w="1880" w:type="dxa"/>
            <w:noWrap/>
            <w:hideMark/>
          </w:tcPr>
          <w:p w14:paraId="0E74CB7E" w14:textId="6F4AAC9F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20 (39.2%)</w:t>
            </w:r>
          </w:p>
        </w:tc>
        <w:tc>
          <w:tcPr>
            <w:tcW w:w="1880" w:type="dxa"/>
            <w:vMerge/>
            <w:noWrap/>
            <w:hideMark/>
          </w:tcPr>
          <w:p w14:paraId="31AF63E9" w14:textId="77777777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111D33CB" w14:textId="77777777" w:rsidTr="00064164">
        <w:trPr>
          <w:trHeight w:val="270"/>
        </w:trPr>
        <w:tc>
          <w:tcPr>
            <w:tcW w:w="1880" w:type="dxa"/>
            <w:vMerge/>
            <w:noWrap/>
            <w:hideMark/>
          </w:tcPr>
          <w:p w14:paraId="6CED6645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 w:val="restart"/>
            <w:noWrap/>
            <w:hideMark/>
          </w:tcPr>
          <w:p w14:paraId="6A795B3A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1880" w:type="dxa"/>
            <w:noWrap/>
            <w:hideMark/>
          </w:tcPr>
          <w:p w14:paraId="4CADAB24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Pirfenidone</w:t>
            </w:r>
          </w:p>
        </w:tc>
        <w:tc>
          <w:tcPr>
            <w:tcW w:w="1880" w:type="dxa"/>
            <w:noWrap/>
            <w:hideMark/>
          </w:tcPr>
          <w:p w14:paraId="3D8B7392" w14:textId="19D7521E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38 (47.5%)</w:t>
            </w:r>
          </w:p>
        </w:tc>
        <w:tc>
          <w:tcPr>
            <w:tcW w:w="1880" w:type="dxa"/>
            <w:noWrap/>
            <w:hideMark/>
          </w:tcPr>
          <w:p w14:paraId="29DD8CAB" w14:textId="45DAA48B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42 (52.5%)</w:t>
            </w:r>
          </w:p>
        </w:tc>
        <w:tc>
          <w:tcPr>
            <w:tcW w:w="1880" w:type="dxa"/>
            <w:vMerge w:val="restart"/>
            <w:noWrap/>
            <w:hideMark/>
          </w:tcPr>
          <w:p w14:paraId="4F4038DD" w14:textId="77777777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0.0505</w:t>
            </w:r>
          </w:p>
          <w:p w14:paraId="336A53CA" w14:textId="03BEF16B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5B51664B" w14:textId="77777777" w:rsidTr="00064164">
        <w:trPr>
          <w:trHeight w:val="270"/>
        </w:trPr>
        <w:tc>
          <w:tcPr>
            <w:tcW w:w="1880" w:type="dxa"/>
            <w:vMerge/>
            <w:noWrap/>
            <w:hideMark/>
          </w:tcPr>
          <w:p w14:paraId="2858AA32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6C860386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noWrap/>
            <w:hideMark/>
          </w:tcPr>
          <w:p w14:paraId="6C4210D5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Placebo</w:t>
            </w:r>
          </w:p>
        </w:tc>
        <w:tc>
          <w:tcPr>
            <w:tcW w:w="1880" w:type="dxa"/>
            <w:noWrap/>
            <w:hideMark/>
          </w:tcPr>
          <w:p w14:paraId="3D8C9D9C" w14:textId="6DF539D2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34 (65.4%)</w:t>
            </w:r>
          </w:p>
        </w:tc>
        <w:tc>
          <w:tcPr>
            <w:tcW w:w="1880" w:type="dxa"/>
            <w:noWrap/>
            <w:hideMark/>
          </w:tcPr>
          <w:p w14:paraId="5687489B" w14:textId="16084D7F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18 (34.6%)</w:t>
            </w:r>
          </w:p>
        </w:tc>
        <w:tc>
          <w:tcPr>
            <w:tcW w:w="1880" w:type="dxa"/>
            <w:vMerge/>
            <w:noWrap/>
            <w:hideMark/>
          </w:tcPr>
          <w:p w14:paraId="1EF94178" w14:textId="77777777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7F1C045F" w14:textId="77777777" w:rsidTr="00064164">
        <w:trPr>
          <w:trHeight w:val="270"/>
        </w:trPr>
        <w:tc>
          <w:tcPr>
            <w:tcW w:w="1880" w:type="dxa"/>
            <w:vMerge w:val="restart"/>
            <w:noWrap/>
            <w:hideMark/>
          </w:tcPr>
          <w:p w14:paraId="5CCE32F2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SP-A</w:t>
            </w:r>
          </w:p>
        </w:tc>
        <w:tc>
          <w:tcPr>
            <w:tcW w:w="1880" w:type="dxa"/>
            <w:vMerge w:val="restart"/>
            <w:noWrap/>
            <w:hideMark/>
          </w:tcPr>
          <w:p w14:paraId="6D8556BC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880" w:type="dxa"/>
            <w:noWrap/>
            <w:hideMark/>
          </w:tcPr>
          <w:p w14:paraId="2F5D6EEC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Pirfenidone</w:t>
            </w:r>
          </w:p>
        </w:tc>
        <w:tc>
          <w:tcPr>
            <w:tcW w:w="1880" w:type="dxa"/>
            <w:noWrap/>
            <w:hideMark/>
          </w:tcPr>
          <w:p w14:paraId="2E751AB1" w14:textId="784C33D5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33 (40.2%)</w:t>
            </w:r>
          </w:p>
        </w:tc>
        <w:tc>
          <w:tcPr>
            <w:tcW w:w="1880" w:type="dxa"/>
            <w:noWrap/>
            <w:hideMark/>
          </w:tcPr>
          <w:p w14:paraId="5D8DD2AA" w14:textId="0AB10962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49 (59.8%)</w:t>
            </w:r>
          </w:p>
        </w:tc>
        <w:tc>
          <w:tcPr>
            <w:tcW w:w="1880" w:type="dxa"/>
            <w:vMerge w:val="restart"/>
            <w:noWrap/>
            <w:hideMark/>
          </w:tcPr>
          <w:p w14:paraId="668245CD" w14:textId="77777777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0.0037</w:t>
            </w:r>
          </w:p>
          <w:p w14:paraId="24D79FD9" w14:textId="3758D8CF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05055210" w14:textId="77777777" w:rsidTr="00064164">
        <w:trPr>
          <w:trHeight w:val="270"/>
        </w:trPr>
        <w:tc>
          <w:tcPr>
            <w:tcW w:w="1880" w:type="dxa"/>
            <w:vMerge/>
            <w:noWrap/>
            <w:hideMark/>
          </w:tcPr>
          <w:p w14:paraId="70E0A7B8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758F3DBE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noWrap/>
            <w:hideMark/>
          </w:tcPr>
          <w:p w14:paraId="1340A4A0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Placebo</w:t>
            </w:r>
          </w:p>
        </w:tc>
        <w:tc>
          <w:tcPr>
            <w:tcW w:w="1880" w:type="dxa"/>
            <w:noWrap/>
            <w:hideMark/>
          </w:tcPr>
          <w:p w14:paraId="31F858AE" w14:textId="66D49B41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33 (67.3%)</w:t>
            </w:r>
          </w:p>
        </w:tc>
        <w:tc>
          <w:tcPr>
            <w:tcW w:w="1880" w:type="dxa"/>
            <w:noWrap/>
            <w:hideMark/>
          </w:tcPr>
          <w:p w14:paraId="1F6EDAC9" w14:textId="5750B6CB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16 (32.7%)</w:t>
            </w:r>
          </w:p>
        </w:tc>
        <w:tc>
          <w:tcPr>
            <w:tcW w:w="1880" w:type="dxa"/>
            <w:vMerge/>
            <w:noWrap/>
            <w:hideMark/>
          </w:tcPr>
          <w:p w14:paraId="7ACC271C" w14:textId="77777777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34F276E5" w14:textId="77777777" w:rsidTr="00064164">
        <w:trPr>
          <w:trHeight w:val="270"/>
        </w:trPr>
        <w:tc>
          <w:tcPr>
            <w:tcW w:w="1880" w:type="dxa"/>
            <w:vMerge/>
            <w:noWrap/>
            <w:hideMark/>
          </w:tcPr>
          <w:p w14:paraId="3829F113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 w:val="restart"/>
            <w:noWrap/>
            <w:hideMark/>
          </w:tcPr>
          <w:p w14:paraId="3C1247C2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1880" w:type="dxa"/>
            <w:noWrap/>
            <w:hideMark/>
          </w:tcPr>
          <w:p w14:paraId="2457BFDC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Pirfenidone</w:t>
            </w:r>
          </w:p>
        </w:tc>
        <w:tc>
          <w:tcPr>
            <w:tcW w:w="1880" w:type="dxa"/>
            <w:noWrap/>
            <w:hideMark/>
          </w:tcPr>
          <w:p w14:paraId="5568215A" w14:textId="28AEB88F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33 (43.4%)</w:t>
            </w:r>
          </w:p>
        </w:tc>
        <w:tc>
          <w:tcPr>
            <w:tcW w:w="1880" w:type="dxa"/>
            <w:noWrap/>
            <w:hideMark/>
          </w:tcPr>
          <w:p w14:paraId="16D47003" w14:textId="5873D985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43 (56.6%)</w:t>
            </w:r>
          </w:p>
        </w:tc>
        <w:tc>
          <w:tcPr>
            <w:tcW w:w="1880" w:type="dxa"/>
            <w:vMerge w:val="restart"/>
            <w:noWrap/>
            <w:hideMark/>
          </w:tcPr>
          <w:p w14:paraId="6966B028" w14:textId="77777777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0.1088</w:t>
            </w:r>
          </w:p>
          <w:p w14:paraId="6ED9CF4C" w14:textId="1BA022E0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595FBB61" w14:textId="77777777" w:rsidTr="00064164">
        <w:trPr>
          <w:trHeight w:val="270"/>
        </w:trPr>
        <w:tc>
          <w:tcPr>
            <w:tcW w:w="1880" w:type="dxa"/>
            <w:vMerge/>
            <w:noWrap/>
            <w:hideMark/>
          </w:tcPr>
          <w:p w14:paraId="54C7F267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15AB30A3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noWrap/>
            <w:hideMark/>
          </w:tcPr>
          <w:p w14:paraId="6375A12C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Placebo</w:t>
            </w:r>
          </w:p>
        </w:tc>
        <w:tc>
          <w:tcPr>
            <w:tcW w:w="1880" w:type="dxa"/>
            <w:noWrap/>
            <w:hideMark/>
          </w:tcPr>
          <w:p w14:paraId="32B50B86" w14:textId="42944C8C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32 (59.3%)</w:t>
            </w:r>
          </w:p>
        </w:tc>
        <w:tc>
          <w:tcPr>
            <w:tcW w:w="1880" w:type="dxa"/>
            <w:noWrap/>
            <w:hideMark/>
          </w:tcPr>
          <w:p w14:paraId="6687D4CA" w14:textId="37203ED2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22 (40.7%)</w:t>
            </w:r>
          </w:p>
        </w:tc>
        <w:tc>
          <w:tcPr>
            <w:tcW w:w="1880" w:type="dxa"/>
            <w:vMerge/>
            <w:noWrap/>
            <w:hideMark/>
          </w:tcPr>
          <w:p w14:paraId="03FB43AB" w14:textId="77777777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1DEC1BA1" w14:textId="77777777" w:rsidTr="00064164">
        <w:trPr>
          <w:trHeight w:val="270"/>
        </w:trPr>
        <w:tc>
          <w:tcPr>
            <w:tcW w:w="1880" w:type="dxa"/>
            <w:vMerge w:val="restart"/>
            <w:noWrap/>
            <w:hideMark/>
          </w:tcPr>
          <w:p w14:paraId="48A46449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KL-6</w:t>
            </w:r>
          </w:p>
        </w:tc>
        <w:tc>
          <w:tcPr>
            <w:tcW w:w="1880" w:type="dxa"/>
            <w:vMerge w:val="restart"/>
            <w:noWrap/>
            <w:hideMark/>
          </w:tcPr>
          <w:p w14:paraId="65A81B82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880" w:type="dxa"/>
            <w:noWrap/>
            <w:hideMark/>
          </w:tcPr>
          <w:p w14:paraId="7D344601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Pirfenidone</w:t>
            </w:r>
          </w:p>
        </w:tc>
        <w:tc>
          <w:tcPr>
            <w:tcW w:w="1880" w:type="dxa"/>
            <w:noWrap/>
            <w:hideMark/>
          </w:tcPr>
          <w:p w14:paraId="596E9743" w14:textId="7477DD8C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32 (43.8%)</w:t>
            </w:r>
          </w:p>
        </w:tc>
        <w:tc>
          <w:tcPr>
            <w:tcW w:w="1880" w:type="dxa"/>
            <w:noWrap/>
            <w:hideMark/>
          </w:tcPr>
          <w:p w14:paraId="02ADCBC5" w14:textId="66E1367C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41 (56.2%)</w:t>
            </w:r>
          </w:p>
        </w:tc>
        <w:tc>
          <w:tcPr>
            <w:tcW w:w="1880" w:type="dxa"/>
            <w:vMerge w:val="restart"/>
            <w:noWrap/>
            <w:hideMark/>
          </w:tcPr>
          <w:p w14:paraId="30D304B3" w14:textId="77777777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0.0123</w:t>
            </w:r>
          </w:p>
          <w:p w14:paraId="606F03A8" w14:textId="22DDC4C8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20129D6D" w14:textId="77777777" w:rsidTr="00064164">
        <w:trPr>
          <w:trHeight w:val="270"/>
        </w:trPr>
        <w:tc>
          <w:tcPr>
            <w:tcW w:w="1880" w:type="dxa"/>
            <w:vMerge/>
            <w:noWrap/>
            <w:hideMark/>
          </w:tcPr>
          <w:p w14:paraId="05ECA092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61D8B38A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noWrap/>
            <w:hideMark/>
          </w:tcPr>
          <w:p w14:paraId="516C9F4E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Placebo</w:t>
            </w:r>
          </w:p>
        </w:tc>
        <w:tc>
          <w:tcPr>
            <w:tcW w:w="1880" w:type="dxa"/>
            <w:noWrap/>
            <w:hideMark/>
          </w:tcPr>
          <w:p w14:paraId="4F285BEF" w14:textId="538D5B64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36 (66.7%)</w:t>
            </w:r>
          </w:p>
        </w:tc>
        <w:tc>
          <w:tcPr>
            <w:tcW w:w="1880" w:type="dxa"/>
            <w:noWrap/>
            <w:hideMark/>
          </w:tcPr>
          <w:p w14:paraId="5A5BCF8B" w14:textId="799E8418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18 (33.3%)</w:t>
            </w:r>
          </w:p>
        </w:tc>
        <w:tc>
          <w:tcPr>
            <w:tcW w:w="1880" w:type="dxa"/>
            <w:vMerge/>
            <w:noWrap/>
            <w:hideMark/>
          </w:tcPr>
          <w:p w14:paraId="0F35DAAB" w14:textId="77777777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20306" w:rsidRPr="00F95CCB" w14:paraId="3DA82781" w14:textId="77777777" w:rsidTr="00064164">
        <w:trPr>
          <w:trHeight w:val="270"/>
        </w:trPr>
        <w:tc>
          <w:tcPr>
            <w:tcW w:w="1880" w:type="dxa"/>
            <w:vMerge/>
            <w:noWrap/>
            <w:hideMark/>
          </w:tcPr>
          <w:p w14:paraId="052E2722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 w:val="restart"/>
            <w:noWrap/>
            <w:hideMark/>
          </w:tcPr>
          <w:p w14:paraId="569FF03C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1880" w:type="dxa"/>
            <w:noWrap/>
            <w:hideMark/>
          </w:tcPr>
          <w:p w14:paraId="50D00011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Pirfenidone</w:t>
            </w:r>
          </w:p>
        </w:tc>
        <w:tc>
          <w:tcPr>
            <w:tcW w:w="1880" w:type="dxa"/>
            <w:noWrap/>
            <w:hideMark/>
          </w:tcPr>
          <w:p w14:paraId="569F76F3" w14:textId="724786F8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34 (40.0%)</w:t>
            </w:r>
          </w:p>
        </w:tc>
        <w:tc>
          <w:tcPr>
            <w:tcW w:w="1880" w:type="dxa"/>
            <w:noWrap/>
            <w:hideMark/>
          </w:tcPr>
          <w:p w14:paraId="3EA31BE6" w14:textId="663B5C4B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51 (60.0%)</w:t>
            </w:r>
          </w:p>
        </w:tc>
        <w:tc>
          <w:tcPr>
            <w:tcW w:w="1880" w:type="dxa"/>
            <w:vMerge w:val="restart"/>
            <w:noWrap/>
            <w:hideMark/>
          </w:tcPr>
          <w:p w14:paraId="1272154F" w14:textId="74777C36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0.0476</w:t>
            </w:r>
          </w:p>
        </w:tc>
      </w:tr>
      <w:tr w:rsidR="00720306" w:rsidRPr="00F95CCB" w14:paraId="181B55A6" w14:textId="77777777" w:rsidTr="00064164">
        <w:trPr>
          <w:trHeight w:val="270"/>
        </w:trPr>
        <w:tc>
          <w:tcPr>
            <w:tcW w:w="1880" w:type="dxa"/>
            <w:vMerge/>
            <w:noWrap/>
            <w:hideMark/>
          </w:tcPr>
          <w:p w14:paraId="7700555A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62D76790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noWrap/>
            <w:hideMark/>
          </w:tcPr>
          <w:p w14:paraId="7CACE18A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Placebo</w:t>
            </w:r>
          </w:p>
        </w:tc>
        <w:tc>
          <w:tcPr>
            <w:tcW w:w="1880" w:type="dxa"/>
            <w:noWrap/>
            <w:hideMark/>
          </w:tcPr>
          <w:p w14:paraId="0F55705C" w14:textId="70367245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29 (59.2%)</w:t>
            </w:r>
          </w:p>
        </w:tc>
        <w:tc>
          <w:tcPr>
            <w:tcW w:w="1880" w:type="dxa"/>
            <w:noWrap/>
            <w:hideMark/>
          </w:tcPr>
          <w:p w14:paraId="5BC42B66" w14:textId="42880BBE" w:rsidR="00720306" w:rsidRPr="00F95CCB" w:rsidRDefault="00720306" w:rsidP="0072030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20 (40.8%)</w:t>
            </w:r>
          </w:p>
        </w:tc>
        <w:tc>
          <w:tcPr>
            <w:tcW w:w="1880" w:type="dxa"/>
            <w:vMerge/>
            <w:noWrap/>
            <w:hideMark/>
          </w:tcPr>
          <w:p w14:paraId="0FC1C7D1" w14:textId="77777777" w:rsidR="00720306" w:rsidRPr="00F95CCB" w:rsidRDefault="00720306" w:rsidP="0072030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346A38E1" w14:textId="77777777" w:rsidR="00740EC0" w:rsidRPr="00F95CCB" w:rsidRDefault="00740EC0" w:rsidP="009C01B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74D45CE" w14:textId="675C4430" w:rsidR="00E46014" w:rsidRPr="00F95CCB" w:rsidRDefault="009C01BB" w:rsidP="009C01BB">
      <w:pPr>
        <w:widowControl/>
        <w:jc w:val="left"/>
        <w:rPr>
          <w:rFonts w:ascii="Times New Roman" w:hAnsi="Times New Roman" w:cs="Times New Roman"/>
          <w:szCs w:val="21"/>
        </w:rPr>
      </w:pPr>
      <w:r w:rsidRPr="00F95CCB">
        <w:rPr>
          <w:rFonts w:ascii="Times New Roman" w:hAnsi="Times New Roman" w:cs="Times New Roman"/>
          <w:szCs w:val="21"/>
        </w:rPr>
        <w:t xml:space="preserve">All patients were dichotomized by the median concentration of each biomarker at baseline to the high and low biomarker subgroups. The disease progression was defined </w:t>
      </w:r>
      <w:r w:rsidR="00CE68FB">
        <w:rPr>
          <w:rFonts w:ascii="Times New Roman" w:hAnsi="Times New Roman" w:cs="Times New Roman"/>
          <w:szCs w:val="21"/>
        </w:rPr>
        <w:t>by</w:t>
      </w:r>
      <w:r w:rsidRPr="00F95CCB">
        <w:rPr>
          <w:rFonts w:ascii="Times New Roman" w:hAnsi="Times New Roman" w:cs="Times New Roman"/>
          <w:szCs w:val="21"/>
        </w:rPr>
        <w:t xml:space="preserve"> a &gt;5% </w:t>
      </w:r>
      <w:r w:rsidR="00422F9F" w:rsidRPr="00AD2413">
        <w:rPr>
          <w:rFonts w:ascii="Times New Roman" w:hAnsi="Times New Roman" w:cs="Times New Roman"/>
          <w:szCs w:val="21"/>
        </w:rPr>
        <w:t>relative</w:t>
      </w:r>
      <w:r w:rsidR="00422F9F" w:rsidRPr="00AD41B4">
        <w:rPr>
          <w:rFonts w:ascii="Times New Roman" w:hAnsi="Times New Roman" w:cs="Times New Roman"/>
          <w:szCs w:val="21"/>
        </w:rPr>
        <w:t xml:space="preserve"> </w:t>
      </w:r>
      <w:r w:rsidRPr="00F95CCB">
        <w:rPr>
          <w:rFonts w:ascii="Times New Roman" w:hAnsi="Times New Roman" w:cs="Times New Roman"/>
          <w:szCs w:val="21"/>
        </w:rPr>
        <w:t xml:space="preserve">decline in </w:t>
      </w:r>
      <w:r w:rsidR="00F53689">
        <w:rPr>
          <w:rFonts w:ascii="Times New Roman" w:hAnsi="Times New Roman" w:cs="Times New Roman" w:hint="eastAsia"/>
          <w:szCs w:val="21"/>
        </w:rPr>
        <w:t>vital capacity</w:t>
      </w:r>
      <w:r w:rsidRPr="00F95CCB">
        <w:rPr>
          <w:rFonts w:ascii="Times New Roman" w:hAnsi="Times New Roman" w:cs="Times New Roman"/>
          <w:szCs w:val="21"/>
        </w:rPr>
        <w:t xml:space="preserve"> from baseline </w:t>
      </w:r>
      <w:r w:rsidR="00CE68FB">
        <w:rPr>
          <w:rFonts w:ascii="Times New Roman" w:hAnsi="Times New Roman" w:cs="Times New Roman"/>
          <w:szCs w:val="21"/>
        </w:rPr>
        <w:t>and/</w:t>
      </w:r>
      <w:r w:rsidRPr="00F95CCB">
        <w:rPr>
          <w:rFonts w:ascii="Times New Roman" w:hAnsi="Times New Roman" w:cs="Times New Roman"/>
          <w:szCs w:val="21"/>
        </w:rPr>
        <w:t xml:space="preserve">or death. Fisher's exact test. </w:t>
      </w:r>
    </w:p>
    <w:p w14:paraId="29351B22" w14:textId="5EDCBF2E" w:rsidR="009C01BB" w:rsidRDefault="00E46014" w:rsidP="009C01BB">
      <w:pPr>
        <w:widowControl/>
        <w:jc w:val="left"/>
        <w:rPr>
          <w:rFonts w:ascii="Times New Roman" w:hAnsi="Times New Roman" w:cs="Times New Roman"/>
          <w:szCs w:val="21"/>
        </w:rPr>
      </w:pPr>
      <w:r w:rsidRPr="00F95CCB">
        <w:rPr>
          <w:rFonts w:ascii="Times New Roman" w:hAnsi="Times New Roman" w:cs="Times New Roman"/>
          <w:szCs w:val="21"/>
        </w:rPr>
        <w:t xml:space="preserve">Abbreviations: </w:t>
      </w:r>
      <w:r w:rsidR="004D0733" w:rsidRPr="00F95CCB">
        <w:rPr>
          <w:rFonts w:ascii="Times New Roman" w:hAnsi="Times New Roman" w:cs="Times New Roman"/>
          <w:szCs w:val="21"/>
        </w:rPr>
        <w:t>SP, surfactant protein; KL, Krebs von den Lungen.</w:t>
      </w:r>
    </w:p>
    <w:p w14:paraId="3F791D70" w14:textId="77777777" w:rsidR="009936EE" w:rsidRPr="00F95CCB" w:rsidRDefault="009936EE" w:rsidP="009C01B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55EC229" w14:textId="21DCB2D7" w:rsidR="00DA7193" w:rsidRPr="00F95CCB" w:rsidRDefault="00DA7193">
      <w:pPr>
        <w:widowControl/>
        <w:jc w:val="left"/>
        <w:rPr>
          <w:rFonts w:ascii="Times New Roman" w:hAnsi="Times New Roman" w:cs="Times New Roman"/>
          <w:szCs w:val="21"/>
        </w:rPr>
      </w:pPr>
      <w:r w:rsidRPr="00F95CCB">
        <w:rPr>
          <w:rFonts w:ascii="Times New Roman" w:hAnsi="Times New Roman" w:cs="Times New Roman"/>
          <w:szCs w:val="21"/>
        </w:rPr>
        <w:br w:type="page"/>
      </w:r>
    </w:p>
    <w:p w14:paraId="4F4BA4CA" w14:textId="5849F5A7" w:rsidR="009C01BB" w:rsidRPr="00F95CCB" w:rsidRDefault="00120DC0" w:rsidP="009C01BB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F95CCB">
        <w:rPr>
          <w:rFonts w:ascii="Times New Roman" w:hAnsi="Times New Roman" w:cs="Times New Roman"/>
          <w:b/>
          <w:szCs w:val="21"/>
        </w:rPr>
        <w:lastRenderedPageBreak/>
        <w:t xml:space="preserve">Table </w:t>
      </w:r>
      <w:r w:rsidR="00BB6F28" w:rsidRPr="00E34E2C">
        <w:rPr>
          <w:rFonts w:ascii="Times New Roman" w:hAnsi="Times New Roman" w:cs="Times New Roman"/>
          <w:b/>
          <w:color w:val="FF0000"/>
          <w:szCs w:val="21"/>
        </w:rPr>
        <w:t>S</w:t>
      </w:r>
      <w:r w:rsidR="00E34E2C" w:rsidRPr="00E34E2C">
        <w:rPr>
          <w:rFonts w:ascii="Times New Roman" w:hAnsi="Times New Roman" w:cs="Times New Roman"/>
          <w:b/>
          <w:color w:val="FF0000"/>
          <w:szCs w:val="21"/>
        </w:rPr>
        <w:t>3</w:t>
      </w:r>
      <w:r w:rsidR="009C01BB" w:rsidRPr="00F95CCB">
        <w:rPr>
          <w:rFonts w:ascii="Times New Roman" w:hAnsi="Times New Roman" w:cs="Times New Roman"/>
          <w:b/>
          <w:szCs w:val="21"/>
        </w:rPr>
        <w:t>: Relationship between changes in serum concentration of biomark</w:t>
      </w:r>
      <w:r w:rsidR="009C01BB" w:rsidRPr="004A44B0">
        <w:rPr>
          <w:rFonts w:ascii="Times New Roman" w:hAnsi="Times New Roman" w:cs="Times New Roman"/>
          <w:b/>
          <w:szCs w:val="21"/>
        </w:rPr>
        <w:t xml:space="preserve">ers </w:t>
      </w:r>
      <w:r w:rsidR="007814A3" w:rsidRPr="004A44B0">
        <w:rPr>
          <w:rFonts w:ascii="Times New Roman" w:hAnsi="Times New Roman" w:cs="Times New Roman"/>
          <w:b/>
          <w:szCs w:val="21"/>
        </w:rPr>
        <w:t>at week</w:t>
      </w:r>
      <w:r w:rsidR="009C01BB" w:rsidRPr="004A44B0">
        <w:rPr>
          <w:rFonts w:ascii="Times New Roman" w:hAnsi="Times New Roman" w:cs="Times New Roman"/>
          <w:b/>
          <w:szCs w:val="21"/>
        </w:rPr>
        <w:t xml:space="preserve"> 16 and d</w:t>
      </w:r>
      <w:r w:rsidR="009C01BB" w:rsidRPr="00F95CCB">
        <w:rPr>
          <w:rFonts w:ascii="Times New Roman" w:hAnsi="Times New Roman" w:cs="Times New Roman"/>
          <w:b/>
          <w:szCs w:val="21"/>
        </w:rPr>
        <w:t xml:space="preserve">isease progression at week 52. </w:t>
      </w:r>
    </w:p>
    <w:p w14:paraId="3E0FB2EC" w14:textId="77777777" w:rsidR="00740EC0" w:rsidRPr="00F95CCB" w:rsidRDefault="00740EC0" w:rsidP="009C01BB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80"/>
        <w:gridCol w:w="1880"/>
        <w:gridCol w:w="2756"/>
        <w:gridCol w:w="1843"/>
        <w:gridCol w:w="1842"/>
        <w:gridCol w:w="1985"/>
      </w:tblGrid>
      <w:tr w:rsidR="00B912A0" w:rsidRPr="00F95CCB" w14:paraId="296E0CD5" w14:textId="77777777" w:rsidTr="00B912A0">
        <w:trPr>
          <w:trHeight w:val="270"/>
        </w:trPr>
        <w:tc>
          <w:tcPr>
            <w:tcW w:w="1880" w:type="dxa"/>
            <w:vMerge w:val="restart"/>
            <w:noWrap/>
            <w:hideMark/>
          </w:tcPr>
          <w:p w14:paraId="6A455AC0" w14:textId="77777777" w:rsidR="00B912A0" w:rsidRPr="00F95CCB" w:rsidRDefault="00B912A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Biomarker</w:t>
            </w:r>
          </w:p>
        </w:tc>
        <w:tc>
          <w:tcPr>
            <w:tcW w:w="1880" w:type="dxa"/>
            <w:vMerge w:val="restart"/>
            <w:noWrap/>
            <w:hideMark/>
          </w:tcPr>
          <w:p w14:paraId="01B76393" w14:textId="77777777" w:rsidR="00B912A0" w:rsidRPr="00F95CCB" w:rsidRDefault="00B912A0" w:rsidP="00B912A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2756" w:type="dxa"/>
            <w:vMerge w:val="restart"/>
            <w:noWrap/>
            <w:hideMark/>
          </w:tcPr>
          <w:p w14:paraId="7373C07C" w14:textId="723AC97F" w:rsidR="00B912A0" w:rsidRPr="00F95CCB" w:rsidRDefault="00B912A0" w:rsidP="007814A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Change in biomarker concentrati</w:t>
            </w:r>
            <w:r w:rsidRPr="004A44B0">
              <w:rPr>
                <w:rFonts w:ascii="Times New Roman" w:hAnsi="Times New Roman" w:cs="Times New Roman"/>
                <w:szCs w:val="21"/>
              </w:rPr>
              <w:t xml:space="preserve">on </w:t>
            </w:r>
            <w:r w:rsidR="007814A3" w:rsidRPr="004A44B0">
              <w:rPr>
                <w:rFonts w:ascii="Times New Roman" w:hAnsi="Times New Roman" w:cs="Times New Roman"/>
                <w:szCs w:val="21"/>
              </w:rPr>
              <w:t>at week 16</w:t>
            </w:r>
          </w:p>
        </w:tc>
        <w:tc>
          <w:tcPr>
            <w:tcW w:w="3685" w:type="dxa"/>
            <w:gridSpan w:val="2"/>
            <w:noWrap/>
            <w:hideMark/>
          </w:tcPr>
          <w:p w14:paraId="3AAC5D32" w14:textId="77777777" w:rsidR="00B912A0" w:rsidRPr="00F95CCB" w:rsidRDefault="00B912A0" w:rsidP="00B912A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Disease progression at week 52</w:t>
            </w:r>
          </w:p>
        </w:tc>
        <w:tc>
          <w:tcPr>
            <w:tcW w:w="1985" w:type="dxa"/>
            <w:vMerge w:val="restart"/>
            <w:noWrap/>
            <w:hideMark/>
          </w:tcPr>
          <w:p w14:paraId="01801338" w14:textId="77777777" w:rsidR="00B912A0" w:rsidRPr="00F95CCB" w:rsidRDefault="00B912A0" w:rsidP="00B912A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P-value</w:t>
            </w:r>
          </w:p>
        </w:tc>
      </w:tr>
      <w:tr w:rsidR="00266DD5" w:rsidRPr="00F95CCB" w14:paraId="7DADBD13" w14:textId="77777777" w:rsidTr="00B912A0">
        <w:trPr>
          <w:trHeight w:val="270"/>
        </w:trPr>
        <w:tc>
          <w:tcPr>
            <w:tcW w:w="1880" w:type="dxa"/>
            <w:vMerge/>
            <w:noWrap/>
            <w:hideMark/>
          </w:tcPr>
          <w:p w14:paraId="7DEF17C6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58700ED0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56" w:type="dxa"/>
            <w:vMerge/>
            <w:noWrap/>
            <w:hideMark/>
          </w:tcPr>
          <w:p w14:paraId="5DF517CE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noWrap/>
            <w:hideMark/>
          </w:tcPr>
          <w:p w14:paraId="1E9F164D" w14:textId="1E7D2CD6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842" w:type="dxa"/>
            <w:noWrap/>
            <w:hideMark/>
          </w:tcPr>
          <w:p w14:paraId="582740FE" w14:textId="5FD1B25E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985" w:type="dxa"/>
            <w:vMerge/>
            <w:noWrap/>
            <w:hideMark/>
          </w:tcPr>
          <w:p w14:paraId="74F532E0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6DD5" w:rsidRPr="00F95CCB" w14:paraId="64C7C211" w14:textId="77777777" w:rsidTr="00B912A0">
        <w:trPr>
          <w:trHeight w:val="270"/>
        </w:trPr>
        <w:tc>
          <w:tcPr>
            <w:tcW w:w="1880" w:type="dxa"/>
            <w:vMerge w:val="restart"/>
            <w:noWrap/>
            <w:hideMark/>
          </w:tcPr>
          <w:p w14:paraId="0D3B6BEE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SP-D</w:t>
            </w:r>
          </w:p>
        </w:tc>
        <w:tc>
          <w:tcPr>
            <w:tcW w:w="1880" w:type="dxa"/>
            <w:vMerge w:val="restart"/>
            <w:noWrap/>
            <w:hideMark/>
          </w:tcPr>
          <w:p w14:paraId="3BA83DD6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Pirfenidone</w:t>
            </w:r>
          </w:p>
        </w:tc>
        <w:tc>
          <w:tcPr>
            <w:tcW w:w="2756" w:type="dxa"/>
            <w:noWrap/>
            <w:hideMark/>
          </w:tcPr>
          <w:p w14:paraId="4059134F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Stable</w:t>
            </w:r>
          </w:p>
        </w:tc>
        <w:tc>
          <w:tcPr>
            <w:tcW w:w="1843" w:type="dxa"/>
            <w:noWrap/>
            <w:hideMark/>
          </w:tcPr>
          <w:p w14:paraId="34468C00" w14:textId="4FE3F5CA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39 (42.4%)</w:t>
            </w:r>
          </w:p>
        </w:tc>
        <w:tc>
          <w:tcPr>
            <w:tcW w:w="1842" w:type="dxa"/>
            <w:noWrap/>
            <w:hideMark/>
          </w:tcPr>
          <w:p w14:paraId="1175AEB9" w14:textId="506CCF16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53 (57.6%)</w:t>
            </w:r>
          </w:p>
        </w:tc>
        <w:tc>
          <w:tcPr>
            <w:tcW w:w="1985" w:type="dxa"/>
            <w:vMerge w:val="restart"/>
            <w:noWrap/>
            <w:hideMark/>
          </w:tcPr>
          <w:p w14:paraId="6ABCB710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0.8634</w:t>
            </w:r>
          </w:p>
        </w:tc>
      </w:tr>
      <w:tr w:rsidR="00266DD5" w:rsidRPr="00F95CCB" w14:paraId="5A7BE57E" w14:textId="77777777" w:rsidTr="00B912A0">
        <w:trPr>
          <w:trHeight w:val="285"/>
        </w:trPr>
        <w:tc>
          <w:tcPr>
            <w:tcW w:w="1880" w:type="dxa"/>
            <w:vMerge/>
            <w:noWrap/>
            <w:hideMark/>
          </w:tcPr>
          <w:p w14:paraId="5E6CFD89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1647582C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56" w:type="dxa"/>
            <w:noWrap/>
            <w:hideMark/>
          </w:tcPr>
          <w:p w14:paraId="4A0E5CEF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Increase</w:t>
            </w:r>
          </w:p>
        </w:tc>
        <w:tc>
          <w:tcPr>
            <w:tcW w:w="1843" w:type="dxa"/>
            <w:noWrap/>
            <w:hideMark/>
          </w:tcPr>
          <w:p w14:paraId="24102B92" w14:textId="2F8C8F85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24 (44.4%)</w:t>
            </w:r>
          </w:p>
        </w:tc>
        <w:tc>
          <w:tcPr>
            <w:tcW w:w="1842" w:type="dxa"/>
            <w:noWrap/>
            <w:hideMark/>
          </w:tcPr>
          <w:p w14:paraId="1B64455A" w14:textId="41BE0A0F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30 (55.6%)</w:t>
            </w:r>
          </w:p>
        </w:tc>
        <w:tc>
          <w:tcPr>
            <w:tcW w:w="1985" w:type="dxa"/>
            <w:vMerge/>
            <w:noWrap/>
            <w:hideMark/>
          </w:tcPr>
          <w:p w14:paraId="70C541D8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6DD5" w:rsidRPr="00F95CCB" w14:paraId="1BBAB56F" w14:textId="77777777" w:rsidTr="00B912A0">
        <w:trPr>
          <w:trHeight w:val="285"/>
        </w:trPr>
        <w:tc>
          <w:tcPr>
            <w:tcW w:w="1880" w:type="dxa"/>
            <w:vMerge/>
            <w:noWrap/>
            <w:hideMark/>
          </w:tcPr>
          <w:p w14:paraId="5E1FED83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 w:val="restart"/>
            <w:noWrap/>
            <w:hideMark/>
          </w:tcPr>
          <w:p w14:paraId="09E79329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Placebo</w:t>
            </w:r>
          </w:p>
        </w:tc>
        <w:tc>
          <w:tcPr>
            <w:tcW w:w="2756" w:type="dxa"/>
            <w:noWrap/>
            <w:hideMark/>
          </w:tcPr>
          <w:p w14:paraId="140533D6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Stable</w:t>
            </w:r>
          </w:p>
        </w:tc>
        <w:tc>
          <w:tcPr>
            <w:tcW w:w="1843" w:type="dxa"/>
            <w:noWrap/>
            <w:hideMark/>
          </w:tcPr>
          <w:p w14:paraId="26A2451A" w14:textId="1EF9C673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34 (59.6%)</w:t>
            </w:r>
          </w:p>
        </w:tc>
        <w:tc>
          <w:tcPr>
            <w:tcW w:w="1842" w:type="dxa"/>
            <w:noWrap/>
            <w:hideMark/>
          </w:tcPr>
          <w:p w14:paraId="3A41BE4D" w14:textId="0E12E0DF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23 (40.4%)</w:t>
            </w:r>
          </w:p>
        </w:tc>
        <w:tc>
          <w:tcPr>
            <w:tcW w:w="1985" w:type="dxa"/>
            <w:vMerge w:val="restart"/>
            <w:noWrap/>
            <w:hideMark/>
          </w:tcPr>
          <w:p w14:paraId="072E713C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0.5324</w:t>
            </w:r>
          </w:p>
        </w:tc>
      </w:tr>
      <w:tr w:rsidR="00266DD5" w:rsidRPr="00F95CCB" w14:paraId="07584EA2" w14:textId="77777777" w:rsidTr="00B912A0">
        <w:trPr>
          <w:trHeight w:val="285"/>
        </w:trPr>
        <w:tc>
          <w:tcPr>
            <w:tcW w:w="1880" w:type="dxa"/>
            <w:vMerge/>
            <w:noWrap/>
            <w:hideMark/>
          </w:tcPr>
          <w:p w14:paraId="64CF245C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79B2D0BC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56" w:type="dxa"/>
            <w:noWrap/>
            <w:hideMark/>
          </w:tcPr>
          <w:p w14:paraId="5BFEAB0A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Increase</w:t>
            </w:r>
          </w:p>
        </w:tc>
        <w:tc>
          <w:tcPr>
            <w:tcW w:w="1843" w:type="dxa"/>
            <w:noWrap/>
            <w:hideMark/>
          </w:tcPr>
          <w:p w14:paraId="53F48A74" w14:textId="59C09806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28 (66.7%)</w:t>
            </w:r>
          </w:p>
        </w:tc>
        <w:tc>
          <w:tcPr>
            <w:tcW w:w="1842" w:type="dxa"/>
            <w:noWrap/>
            <w:hideMark/>
          </w:tcPr>
          <w:p w14:paraId="67706C97" w14:textId="6DEE2572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14 (33.3%)</w:t>
            </w:r>
          </w:p>
        </w:tc>
        <w:tc>
          <w:tcPr>
            <w:tcW w:w="1985" w:type="dxa"/>
            <w:vMerge/>
            <w:noWrap/>
            <w:hideMark/>
          </w:tcPr>
          <w:p w14:paraId="5F02BEA3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6DD5" w:rsidRPr="00F95CCB" w14:paraId="213F00F1" w14:textId="77777777" w:rsidTr="00B912A0">
        <w:trPr>
          <w:trHeight w:val="270"/>
        </w:trPr>
        <w:tc>
          <w:tcPr>
            <w:tcW w:w="1880" w:type="dxa"/>
            <w:vMerge w:val="restart"/>
            <w:noWrap/>
            <w:hideMark/>
          </w:tcPr>
          <w:p w14:paraId="61CD410A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SP-A</w:t>
            </w:r>
          </w:p>
        </w:tc>
        <w:tc>
          <w:tcPr>
            <w:tcW w:w="1880" w:type="dxa"/>
            <w:vMerge w:val="restart"/>
            <w:noWrap/>
            <w:hideMark/>
          </w:tcPr>
          <w:p w14:paraId="1A451293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Pirfenidone</w:t>
            </w:r>
          </w:p>
        </w:tc>
        <w:tc>
          <w:tcPr>
            <w:tcW w:w="2756" w:type="dxa"/>
            <w:noWrap/>
            <w:hideMark/>
          </w:tcPr>
          <w:p w14:paraId="66E64121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Stable</w:t>
            </w:r>
          </w:p>
        </w:tc>
        <w:tc>
          <w:tcPr>
            <w:tcW w:w="1843" w:type="dxa"/>
            <w:noWrap/>
            <w:hideMark/>
          </w:tcPr>
          <w:p w14:paraId="2A5D83E1" w14:textId="0E6DF64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36 (42.4%)</w:t>
            </w:r>
          </w:p>
        </w:tc>
        <w:tc>
          <w:tcPr>
            <w:tcW w:w="1842" w:type="dxa"/>
            <w:noWrap/>
            <w:hideMark/>
          </w:tcPr>
          <w:p w14:paraId="60991000" w14:textId="2420DF53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49 (57.6%)</w:t>
            </w:r>
          </w:p>
        </w:tc>
        <w:tc>
          <w:tcPr>
            <w:tcW w:w="1985" w:type="dxa"/>
            <w:vMerge w:val="restart"/>
            <w:noWrap/>
            <w:hideMark/>
          </w:tcPr>
          <w:p w14:paraId="6B07B1DB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0.8663</w:t>
            </w:r>
          </w:p>
        </w:tc>
      </w:tr>
      <w:tr w:rsidR="00266DD5" w:rsidRPr="00F95CCB" w14:paraId="73D1C929" w14:textId="77777777" w:rsidTr="00B912A0">
        <w:trPr>
          <w:trHeight w:val="285"/>
        </w:trPr>
        <w:tc>
          <w:tcPr>
            <w:tcW w:w="1880" w:type="dxa"/>
            <w:vMerge/>
            <w:noWrap/>
            <w:hideMark/>
          </w:tcPr>
          <w:p w14:paraId="0913E410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5B20EA5D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56" w:type="dxa"/>
            <w:noWrap/>
            <w:hideMark/>
          </w:tcPr>
          <w:p w14:paraId="18CBE69A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Increase</w:t>
            </w:r>
          </w:p>
        </w:tc>
        <w:tc>
          <w:tcPr>
            <w:tcW w:w="1843" w:type="dxa"/>
            <w:noWrap/>
            <w:hideMark/>
          </w:tcPr>
          <w:p w14:paraId="615A5C3D" w14:textId="79050BFD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27 (44.3%)</w:t>
            </w:r>
          </w:p>
        </w:tc>
        <w:tc>
          <w:tcPr>
            <w:tcW w:w="1842" w:type="dxa"/>
            <w:noWrap/>
            <w:hideMark/>
          </w:tcPr>
          <w:p w14:paraId="62917623" w14:textId="36CD27E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34 (55.7%)</w:t>
            </w:r>
          </w:p>
        </w:tc>
        <w:tc>
          <w:tcPr>
            <w:tcW w:w="1985" w:type="dxa"/>
            <w:vMerge/>
            <w:noWrap/>
            <w:hideMark/>
          </w:tcPr>
          <w:p w14:paraId="016DFEBA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6DD5" w:rsidRPr="00F95CCB" w14:paraId="72AABB48" w14:textId="77777777" w:rsidTr="00B912A0">
        <w:trPr>
          <w:trHeight w:val="270"/>
        </w:trPr>
        <w:tc>
          <w:tcPr>
            <w:tcW w:w="1880" w:type="dxa"/>
            <w:vMerge/>
            <w:noWrap/>
            <w:hideMark/>
          </w:tcPr>
          <w:p w14:paraId="521F0E73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 w:val="restart"/>
            <w:noWrap/>
            <w:hideMark/>
          </w:tcPr>
          <w:p w14:paraId="0C7A2E04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Placebo</w:t>
            </w:r>
          </w:p>
        </w:tc>
        <w:tc>
          <w:tcPr>
            <w:tcW w:w="2756" w:type="dxa"/>
            <w:noWrap/>
            <w:hideMark/>
          </w:tcPr>
          <w:p w14:paraId="464419EF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Stable</w:t>
            </w:r>
          </w:p>
        </w:tc>
        <w:tc>
          <w:tcPr>
            <w:tcW w:w="1843" w:type="dxa"/>
            <w:noWrap/>
            <w:hideMark/>
          </w:tcPr>
          <w:p w14:paraId="3DA3AE6E" w14:textId="7FFEBCA8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26 (54.2%)</w:t>
            </w:r>
          </w:p>
        </w:tc>
        <w:tc>
          <w:tcPr>
            <w:tcW w:w="1842" w:type="dxa"/>
            <w:noWrap/>
            <w:hideMark/>
          </w:tcPr>
          <w:p w14:paraId="4B678C2D" w14:textId="1E6F0CF3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22 (45.8%)</w:t>
            </w:r>
          </w:p>
        </w:tc>
        <w:tc>
          <w:tcPr>
            <w:tcW w:w="1985" w:type="dxa"/>
            <w:vMerge w:val="restart"/>
            <w:noWrap/>
            <w:hideMark/>
          </w:tcPr>
          <w:p w14:paraId="5E79687F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0.1013</w:t>
            </w:r>
          </w:p>
        </w:tc>
      </w:tr>
      <w:tr w:rsidR="00266DD5" w:rsidRPr="00F95CCB" w14:paraId="76F550CC" w14:textId="77777777" w:rsidTr="00B912A0">
        <w:trPr>
          <w:trHeight w:val="285"/>
        </w:trPr>
        <w:tc>
          <w:tcPr>
            <w:tcW w:w="1880" w:type="dxa"/>
            <w:vMerge/>
            <w:noWrap/>
            <w:hideMark/>
          </w:tcPr>
          <w:p w14:paraId="1ADFAF9F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126120FC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56" w:type="dxa"/>
            <w:noWrap/>
            <w:hideMark/>
          </w:tcPr>
          <w:p w14:paraId="333B1C32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Increase</w:t>
            </w:r>
          </w:p>
        </w:tc>
        <w:tc>
          <w:tcPr>
            <w:tcW w:w="1843" w:type="dxa"/>
            <w:noWrap/>
            <w:hideMark/>
          </w:tcPr>
          <w:p w14:paraId="7DB569ED" w14:textId="74B7F86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36 (70.6%)</w:t>
            </w:r>
          </w:p>
        </w:tc>
        <w:tc>
          <w:tcPr>
            <w:tcW w:w="1842" w:type="dxa"/>
            <w:noWrap/>
            <w:hideMark/>
          </w:tcPr>
          <w:p w14:paraId="33AD990B" w14:textId="1F66843B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15 (29.4%)</w:t>
            </w:r>
          </w:p>
        </w:tc>
        <w:tc>
          <w:tcPr>
            <w:tcW w:w="1985" w:type="dxa"/>
            <w:vMerge/>
            <w:noWrap/>
            <w:hideMark/>
          </w:tcPr>
          <w:p w14:paraId="25D4FCDC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6DD5" w:rsidRPr="00F95CCB" w14:paraId="7F4E729C" w14:textId="77777777" w:rsidTr="00B912A0">
        <w:trPr>
          <w:trHeight w:val="270"/>
        </w:trPr>
        <w:tc>
          <w:tcPr>
            <w:tcW w:w="1880" w:type="dxa"/>
            <w:vMerge w:val="restart"/>
            <w:noWrap/>
            <w:hideMark/>
          </w:tcPr>
          <w:p w14:paraId="3C2989E3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KL-6</w:t>
            </w:r>
          </w:p>
        </w:tc>
        <w:tc>
          <w:tcPr>
            <w:tcW w:w="1880" w:type="dxa"/>
            <w:vMerge w:val="restart"/>
            <w:noWrap/>
            <w:hideMark/>
          </w:tcPr>
          <w:p w14:paraId="209B92F9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Pirfenidone</w:t>
            </w:r>
          </w:p>
        </w:tc>
        <w:tc>
          <w:tcPr>
            <w:tcW w:w="2756" w:type="dxa"/>
            <w:noWrap/>
            <w:hideMark/>
          </w:tcPr>
          <w:p w14:paraId="0B621534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Stable</w:t>
            </w:r>
          </w:p>
        </w:tc>
        <w:tc>
          <w:tcPr>
            <w:tcW w:w="1843" w:type="dxa"/>
            <w:noWrap/>
            <w:hideMark/>
          </w:tcPr>
          <w:p w14:paraId="4CD42EF3" w14:textId="2A435EAE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25 (39.1%)</w:t>
            </w:r>
          </w:p>
        </w:tc>
        <w:tc>
          <w:tcPr>
            <w:tcW w:w="1842" w:type="dxa"/>
            <w:noWrap/>
            <w:hideMark/>
          </w:tcPr>
          <w:p w14:paraId="031A0FED" w14:textId="79422D5D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39 (60.9%)</w:t>
            </w:r>
          </w:p>
        </w:tc>
        <w:tc>
          <w:tcPr>
            <w:tcW w:w="1985" w:type="dxa"/>
            <w:vMerge w:val="restart"/>
            <w:noWrap/>
            <w:hideMark/>
          </w:tcPr>
          <w:p w14:paraId="19E19CF0" w14:textId="34CFAB25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0.4040</w:t>
            </w:r>
          </w:p>
        </w:tc>
      </w:tr>
      <w:tr w:rsidR="00266DD5" w:rsidRPr="00F95CCB" w14:paraId="72CF540C" w14:textId="77777777" w:rsidTr="00B912A0">
        <w:trPr>
          <w:trHeight w:val="285"/>
        </w:trPr>
        <w:tc>
          <w:tcPr>
            <w:tcW w:w="1880" w:type="dxa"/>
            <w:vMerge/>
            <w:noWrap/>
            <w:hideMark/>
          </w:tcPr>
          <w:p w14:paraId="7F8FD031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4B32DC04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56" w:type="dxa"/>
            <w:noWrap/>
            <w:hideMark/>
          </w:tcPr>
          <w:p w14:paraId="792F54CD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Increase</w:t>
            </w:r>
          </w:p>
        </w:tc>
        <w:tc>
          <w:tcPr>
            <w:tcW w:w="1843" w:type="dxa"/>
            <w:noWrap/>
            <w:hideMark/>
          </w:tcPr>
          <w:p w14:paraId="27D52406" w14:textId="4D04C763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38 (46.3%)</w:t>
            </w:r>
          </w:p>
        </w:tc>
        <w:tc>
          <w:tcPr>
            <w:tcW w:w="1842" w:type="dxa"/>
            <w:noWrap/>
            <w:hideMark/>
          </w:tcPr>
          <w:p w14:paraId="36D3D538" w14:textId="14427F14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44 (53.7%)</w:t>
            </w:r>
          </w:p>
        </w:tc>
        <w:tc>
          <w:tcPr>
            <w:tcW w:w="1985" w:type="dxa"/>
            <w:vMerge/>
            <w:noWrap/>
            <w:hideMark/>
          </w:tcPr>
          <w:p w14:paraId="77A7936A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6DD5" w:rsidRPr="00F95CCB" w14:paraId="2845B908" w14:textId="77777777" w:rsidTr="00B912A0">
        <w:trPr>
          <w:trHeight w:val="270"/>
        </w:trPr>
        <w:tc>
          <w:tcPr>
            <w:tcW w:w="1880" w:type="dxa"/>
            <w:vMerge/>
            <w:noWrap/>
            <w:hideMark/>
          </w:tcPr>
          <w:p w14:paraId="16D84B05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 w:val="restart"/>
            <w:noWrap/>
            <w:hideMark/>
          </w:tcPr>
          <w:p w14:paraId="02C2BFA2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Placebo</w:t>
            </w:r>
          </w:p>
        </w:tc>
        <w:tc>
          <w:tcPr>
            <w:tcW w:w="2756" w:type="dxa"/>
            <w:noWrap/>
            <w:hideMark/>
          </w:tcPr>
          <w:p w14:paraId="043E61E7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Stable</w:t>
            </w:r>
          </w:p>
        </w:tc>
        <w:tc>
          <w:tcPr>
            <w:tcW w:w="1843" w:type="dxa"/>
            <w:noWrap/>
            <w:hideMark/>
          </w:tcPr>
          <w:p w14:paraId="683E894C" w14:textId="06EB5904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21 (58.3%)</w:t>
            </w:r>
          </w:p>
        </w:tc>
        <w:tc>
          <w:tcPr>
            <w:tcW w:w="1842" w:type="dxa"/>
            <w:noWrap/>
            <w:hideMark/>
          </w:tcPr>
          <w:p w14:paraId="42262A27" w14:textId="04F12F52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15 (41.7%)</w:t>
            </w:r>
          </w:p>
        </w:tc>
        <w:tc>
          <w:tcPr>
            <w:tcW w:w="1985" w:type="dxa"/>
            <w:vMerge w:val="restart"/>
            <w:noWrap/>
            <w:hideMark/>
          </w:tcPr>
          <w:p w14:paraId="4D2BE6E5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0.5244</w:t>
            </w:r>
          </w:p>
        </w:tc>
      </w:tr>
      <w:tr w:rsidR="00266DD5" w:rsidRPr="00F95CCB" w14:paraId="660B1CD2" w14:textId="77777777" w:rsidTr="00B912A0">
        <w:trPr>
          <w:trHeight w:val="285"/>
        </w:trPr>
        <w:tc>
          <w:tcPr>
            <w:tcW w:w="1880" w:type="dxa"/>
            <w:vMerge/>
            <w:noWrap/>
            <w:hideMark/>
          </w:tcPr>
          <w:p w14:paraId="15D83995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vMerge/>
            <w:noWrap/>
            <w:hideMark/>
          </w:tcPr>
          <w:p w14:paraId="2325BC28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56" w:type="dxa"/>
            <w:noWrap/>
            <w:hideMark/>
          </w:tcPr>
          <w:p w14:paraId="79B018C1" w14:textId="77777777" w:rsidR="00266DD5" w:rsidRPr="00F95CCB" w:rsidRDefault="00266DD5" w:rsidP="00266DD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Increase</w:t>
            </w:r>
          </w:p>
        </w:tc>
        <w:tc>
          <w:tcPr>
            <w:tcW w:w="1843" w:type="dxa"/>
            <w:noWrap/>
            <w:hideMark/>
          </w:tcPr>
          <w:p w14:paraId="73B2963A" w14:textId="7CF38E5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41 (65.1%)</w:t>
            </w:r>
          </w:p>
        </w:tc>
        <w:tc>
          <w:tcPr>
            <w:tcW w:w="1842" w:type="dxa"/>
            <w:noWrap/>
            <w:hideMark/>
          </w:tcPr>
          <w:p w14:paraId="253A217D" w14:textId="2AC412A3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95CCB">
              <w:rPr>
                <w:rFonts w:ascii="Times New Roman" w:hAnsi="Times New Roman" w:cs="Times New Roman"/>
                <w:szCs w:val="21"/>
              </w:rPr>
              <w:t>22 (34.9%)</w:t>
            </w:r>
          </w:p>
        </w:tc>
        <w:tc>
          <w:tcPr>
            <w:tcW w:w="1985" w:type="dxa"/>
            <w:vMerge/>
            <w:noWrap/>
            <w:hideMark/>
          </w:tcPr>
          <w:p w14:paraId="422379F9" w14:textId="77777777" w:rsidR="00266DD5" w:rsidRPr="00F95CCB" w:rsidRDefault="00266DD5" w:rsidP="00266DD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81B9D80" w14:textId="77777777" w:rsidR="00740EC0" w:rsidRPr="00F95CCB" w:rsidRDefault="00740EC0" w:rsidP="009C01BB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ACB681C" w14:textId="59B0C831" w:rsidR="00E46014" w:rsidRPr="00F95CCB" w:rsidRDefault="009C01BB" w:rsidP="009C01BB">
      <w:pPr>
        <w:widowControl/>
        <w:jc w:val="left"/>
        <w:rPr>
          <w:rFonts w:ascii="Times New Roman" w:hAnsi="Times New Roman" w:cs="Times New Roman"/>
          <w:szCs w:val="21"/>
        </w:rPr>
      </w:pPr>
      <w:r w:rsidRPr="00F95CCB">
        <w:rPr>
          <w:rFonts w:ascii="Times New Roman" w:hAnsi="Times New Roman" w:cs="Times New Roman"/>
          <w:szCs w:val="21"/>
        </w:rPr>
        <w:t>All patients were dichotomized by changes in biomarker concentrati</w:t>
      </w:r>
      <w:r w:rsidRPr="004A44B0">
        <w:rPr>
          <w:rFonts w:ascii="Times New Roman" w:hAnsi="Times New Roman" w:cs="Times New Roman"/>
          <w:szCs w:val="21"/>
        </w:rPr>
        <w:t>on</w:t>
      </w:r>
      <w:r w:rsidR="007814A3" w:rsidRPr="004A44B0">
        <w:rPr>
          <w:rFonts w:ascii="Times New Roman" w:hAnsi="Times New Roman" w:cs="Times New Roman"/>
          <w:szCs w:val="21"/>
        </w:rPr>
        <w:t>s</w:t>
      </w:r>
      <w:r w:rsidRPr="004A44B0">
        <w:rPr>
          <w:rFonts w:ascii="Times New Roman" w:hAnsi="Times New Roman" w:cs="Times New Roman"/>
          <w:szCs w:val="21"/>
        </w:rPr>
        <w:t xml:space="preserve"> </w:t>
      </w:r>
      <w:r w:rsidR="007814A3" w:rsidRPr="004A44B0">
        <w:rPr>
          <w:rFonts w:ascii="Times New Roman" w:hAnsi="Times New Roman" w:cs="Times New Roman"/>
          <w:szCs w:val="21"/>
        </w:rPr>
        <w:t>at week 16</w:t>
      </w:r>
      <w:r w:rsidRPr="004A44B0">
        <w:rPr>
          <w:rFonts w:ascii="Times New Roman" w:hAnsi="Times New Roman" w:cs="Times New Roman"/>
          <w:szCs w:val="21"/>
        </w:rPr>
        <w:t xml:space="preserve"> fro</w:t>
      </w:r>
      <w:r w:rsidRPr="00F95CCB">
        <w:rPr>
          <w:rFonts w:ascii="Times New Roman" w:hAnsi="Times New Roman" w:cs="Times New Roman"/>
          <w:szCs w:val="21"/>
        </w:rPr>
        <w:t xml:space="preserve">m baseline to the increase and stable (equal and decrease) biomarker subgroups. The disease progression was defined </w:t>
      </w:r>
      <w:r w:rsidR="00CE68FB">
        <w:rPr>
          <w:rFonts w:ascii="Times New Roman" w:hAnsi="Times New Roman" w:cs="Times New Roman"/>
          <w:szCs w:val="21"/>
        </w:rPr>
        <w:t>by</w:t>
      </w:r>
      <w:r w:rsidRPr="00F95CCB">
        <w:rPr>
          <w:rFonts w:ascii="Times New Roman" w:hAnsi="Times New Roman" w:cs="Times New Roman"/>
          <w:szCs w:val="21"/>
        </w:rPr>
        <w:t xml:space="preserve"> a &gt;10%</w:t>
      </w:r>
      <w:r w:rsidRPr="00AD2413">
        <w:rPr>
          <w:rFonts w:ascii="Times New Roman" w:hAnsi="Times New Roman" w:cs="Times New Roman"/>
          <w:szCs w:val="21"/>
        </w:rPr>
        <w:t xml:space="preserve"> </w:t>
      </w:r>
      <w:r w:rsidR="00422F9F" w:rsidRPr="00AD2413">
        <w:rPr>
          <w:rFonts w:ascii="Times New Roman" w:hAnsi="Times New Roman" w:cs="Times New Roman"/>
          <w:szCs w:val="21"/>
        </w:rPr>
        <w:t>relative</w:t>
      </w:r>
      <w:r w:rsidR="00422F9F" w:rsidRPr="00AD41B4">
        <w:rPr>
          <w:rFonts w:ascii="Times New Roman" w:hAnsi="Times New Roman" w:cs="Times New Roman"/>
          <w:szCs w:val="21"/>
        </w:rPr>
        <w:t xml:space="preserve"> </w:t>
      </w:r>
      <w:r w:rsidRPr="00F95CCB">
        <w:rPr>
          <w:rFonts w:ascii="Times New Roman" w:hAnsi="Times New Roman" w:cs="Times New Roman"/>
          <w:szCs w:val="21"/>
        </w:rPr>
        <w:t xml:space="preserve">decline in </w:t>
      </w:r>
      <w:r w:rsidR="00F53689">
        <w:rPr>
          <w:rFonts w:ascii="Times New Roman" w:hAnsi="Times New Roman" w:cs="Times New Roman"/>
          <w:szCs w:val="21"/>
        </w:rPr>
        <w:t>vital capacity</w:t>
      </w:r>
      <w:r w:rsidRPr="00F95CCB">
        <w:rPr>
          <w:rFonts w:ascii="Times New Roman" w:hAnsi="Times New Roman" w:cs="Times New Roman"/>
          <w:szCs w:val="21"/>
        </w:rPr>
        <w:t xml:space="preserve"> from baseline </w:t>
      </w:r>
      <w:r w:rsidR="00CE68FB">
        <w:rPr>
          <w:rFonts w:ascii="Times New Roman" w:hAnsi="Times New Roman" w:cs="Times New Roman"/>
          <w:szCs w:val="21"/>
        </w:rPr>
        <w:t>and/</w:t>
      </w:r>
      <w:r w:rsidRPr="00F95CCB">
        <w:rPr>
          <w:rFonts w:ascii="Times New Roman" w:hAnsi="Times New Roman" w:cs="Times New Roman"/>
          <w:szCs w:val="21"/>
        </w:rPr>
        <w:t>or death. Fisher's exact test.</w:t>
      </w:r>
      <w:r w:rsidR="004D0733" w:rsidRPr="00F95CCB">
        <w:rPr>
          <w:rFonts w:ascii="Times New Roman" w:hAnsi="Times New Roman" w:cs="Times New Roman"/>
          <w:szCs w:val="21"/>
        </w:rPr>
        <w:t xml:space="preserve"> </w:t>
      </w:r>
    </w:p>
    <w:p w14:paraId="23FDCA01" w14:textId="6865F37B" w:rsidR="009C01BB" w:rsidRPr="00F95CCB" w:rsidRDefault="00E46014" w:rsidP="009C01BB">
      <w:pPr>
        <w:widowControl/>
        <w:jc w:val="left"/>
        <w:rPr>
          <w:rFonts w:ascii="Times New Roman" w:hAnsi="Times New Roman" w:cs="Times New Roman"/>
          <w:szCs w:val="21"/>
        </w:rPr>
      </w:pPr>
      <w:r w:rsidRPr="00F95CCB">
        <w:rPr>
          <w:rFonts w:ascii="Times New Roman" w:hAnsi="Times New Roman" w:cs="Times New Roman"/>
          <w:szCs w:val="21"/>
        </w:rPr>
        <w:t xml:space="preserve">Abbreviations: </w:t>
      </w:r>
      <w:r w:rsidR="004D0733" w:rsidRPr="00F95CCB">
        <w:rPr>
          <w:rFonts w:ascii="Times New Roman" w:hAnsi="Times New Roman" w:cs="Times New Roman"/>
          <w:szCs w:val="21"/>
        </w:rPr>
        <w:t>SP, surfactant protein; KL, Krebs von den Lungen.</w:t>
      </w:r>
    </w:p>
    <w:p w14:paraId="2E64E08D" w14:textId="14DD5225" w:rsidR="00E46854" w:rsidRPr="00F95CCB" w:rsidRDefault="00E46854" w:rsidP="003247AC">
      <w:pPr>
        <w:widowControl/>
        <w:jc w:val="left"/>
        <w:rPr>
          <w:rFonts w:ascii="Times New Roman" w:hAnsi="Times New Roman" w:cs="Times New Roman"/>
          <w:szCs w:val="21"/>
        </w:rPr>
      </w:pPr>
    </w:p>
    <w:sectPr w:rsidR="00E46854" w:rsidRPr="00F95CCB" w:rsidSect="004A44B0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D2EA8" w14:textId="77777777" w:rsidR="00092D02" w:rsidRDefault="00092D02" w:rsidP="004B6F03">
      <w:r>
        <w:separator/>
      </w:r>
    </w:p>
  </w:endnote>
  <w:endnote w:type="continuationSeparator" w:id="0">
    <w:p w14:paraId="09F3B204" w14:textId="77777777" w:rsidR="00092D02" w:rsidRDefault="00092D02" w:rsidP="004B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C23A5" w14:textId="77777777" w:rsidR="00092D02" w:rsidRDefault="00092D02" w:rsidP="004B6F03">
      <w:r>
        <w:separator/>
      </w:r>
    </w:p>
  </w:footnote>
  <w:footnote w:type="continuationSeparator" w:id="0">
    <w:p w14:paraId="6EF73C4F" w14:textId="77777777" w:rsidR="00092D02" w:rsidRDefault="00092D02" w:rsidP="004B6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23ECE"/>
    <w:multiLevelType w:val="hybridMultilevel"/>
    <w:tmpl w:val="A98836FC"/>
    <w:lvl w:ilvl="0" w:tplc="44F609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823580"/>
    <w:multiLevelType w:val="hybridMultilevel"/>
    <w:tmpl w:val="0AEC50B4"/>
    <w:lvl w:ilvl="0" w:tplc="C5A856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E02A3E"/>
    <w:multiLevelType w:val="hybridMultilevel"/>
    <w:tmpl w:val="24D0A730"/>
    <w:lvl w:ilvl="0" w:tplc="D23C06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B55ACE"/>
    <w:multiLevelType w:val="hybridMultilevel"/>
    <w:tmpl w:val="DEF866F2"/>
    <w:lvl w:ilvl="0" w:tplc="16F86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8F1AE0"/>
    <w:multiLevelType w:val="hybridMultilevel"/>
    <w:tmpl w:val="711CCB5E"/>
    <w:lvl w:ilvl="0" w:tplc="9B5EF18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62"/>
    <w:rsid w:val="0000069B"/>
    <w:rsid w:val="00000CD3"/>
    <w:rsid w:val="00004068"/>
    <w:rsid w:val="00007FFA"/>
    <w:rsid w:val="0001155D"/>
    <w:rsid w:val="000119DA"/>
    <w:rsid w:val="0001376C"/>
    <w:rsid w:val="00013DBF"/>
    <w:rsid w:val="0001515A"/>
    <w:rsid w:val="000154E7"/>
    <w:rsid w:val="00015C90"/>
    <w:rsid w:val="00027F7A"/>
    <w:rsid w:val="000317C9"/>
    <w:rsid w:val="00035847"/>
    <w:rsid w:val="000360DE"/>
    <w:rsid w:val="0004274D"/>
    <w:rsid w:val="00045AC9"/>
    <w:rsid w:val="000470B6"/>
    <w:rsid w:val="00047707"/>
    <w:rsid w:val="0005108C"/>
    <w:rsid w:val="00051B27"/>
    <w:rsid w:val="000608AB"/>
    <w:rsid w:val="00061018"/>
    <w:rsid w:val="00061C0D"/>
    <w:rsid w:val="000622E3"/>
    <w:rsid w:val="00064164"/>
    <w:rsid w:val="00064A09"/>
    <w:rsid w:val="00070A8B"/>
    <w:rsid w:val="00075AD6"/>
    <w:rsid w:val="00080228"/>
    <w:rsid w:val="000814A0"/>
    <w:rsid w:val="000831AE"/>
    <w:rsid w:val="00092D02"/>
    <w:rsid w:val="000966C0"/>
    <w:rsid w:val="000A5ED3"/>
    <w:rsid w:val="000B078B"/>
    <w:rsid w:val="000B0921"/>
    <w:rsid w:val="000C4392"/>
    <w:rsid w:val="000D251C"/>
    <w:rsid w:val="000D402B"/>
    <w:rsid w:val="000D6ED2"/>
    <w:rsid w:val="000D7B17"/>
    <w:rsid w:val="000E1FC7"/>
    <w:rsid w:val="000E49DD"/>
    <w:rsid w:val="000E5DB2"/>
    <w:rsid w:val="000E7959"/>
    <w:rsid w:val="000F3607"/>
    <w:rsid w:val="00101D05"/>
    <w:rsid w:val="00101D88"/>
    <w:rsid w:val="00116E22"/>
    <w:rsid w:val="00120DC0"/>
    <w:rsid w:val="00121FA2"/>
    <w:rsid w:val="00121FDA"/>
    <w:rsid w:val="00124B18"/>
    <w:rsid w:val="001264C9"/>
    <w:rsid w:val="00131F4D"/>
    <w:rsid w:val="00133D1B"/>
    <w:rsid w:val="001343C4"/>
    <w:rsid w:val="00143C6A"/>
    <w:rsid w:val="001457D1"/>
    <w:rsid w:val="00150202"/>
    <w:rsid w:val="0015296C"/>
    <w:rsid w:val="00154EC2"/>
    <w:rsid w:val="00155163"/>
    <w:rsid w:val="00157D7D"/>
    <w:rsid w:val="00161A69"/>
    <w:rsid w:val="00165375"/>
    <w:rsid w:val="00165A5D"/>
    <w:rsid w:val="001702C9"/>
    <w:rsid w:val="00172C1E"/>
    <w:rsid w:val="00172E9B"/>
    <w:rsid w:val="00177C10"/>
    <w:rsid w:val="001801D6"/>
    <w:rsid w:val="001862B7"/>
    <w:rsid w:val="0019131E"/>
    <w:rsid w:val="00192952"/>
    <w:rsid w:val="00192F12"/>
    <w:rsid w:val="0019350F"/>
    <w:rsid w:val="001A0473"/>
    <w:rsid w:val="001A63C1"/>
    <w:rsid w:val="001B0684"/>
    <w:rsid w:val="001B0B10"/>
    <w:rsid w:val="001B2906"/>
    <w:rsid w:val="001B2C9B"/>
    <w:rsid w:val="001B3D2B"/>
    <w:rsid w:val="001B4763"/>
    <w:rsid w:val="001B5793"/>
    <w:rsid w:val="001B65A4"/>
    <w:rsid w:val="001B71B6"/>
    <w:rsid w:val="001C07F7"/>
    <w:rsid w:val="001C2044"/>
    <w:rsid w:val="001C2313"/>
    <w:rsid w:val="001C3213"/>
    <w:rsid w:val="001C376E"/>
    <w:rsid w:val="001C6379"/>
    <w:rsid w:val="001C70BA"/>
    <w:rsid w:val="001C7BBF"/>
    <w:rsid w:val="001D4CF2"/>
    <w:rsid w:val="001D67AE"/>
    <w:rsid w:val="001E680D"/>
    <w:rsid w:val="001E7577"/>
    <w:rsid w:val="001F140C"/>
    <w:rsid w:val="001F2B98"/>
    <w:rsid w:val="001F452A"/>
    <w:rsid w:val="001F60F5"/>
    <w:rsid w:val="00203177"/>
    <w:rsid w:val="0020541A"/>
    <w:rsid w:val="002129C5"/>
    <w:rsid w:val="0021358C"/>
    <w:rsid w:val="00214318"/>
    <w:rsid w:val="00214B0E"/>
    <w:rsid w:val="00216EEF"/>
    <w:rsid w:val="0022009D"/>
    <w:rsid w:val="00223F83"/>
    <w:rsid w:val="00225222"/>
    <w:rsid w:val="002258FA"/>
    <w:rsid w:val="00230135"/>
    <w:rsid w:val="00230593"/>
    <w:rsid w:val="002318E7"/>
    <w:rsid w:val="00236C88"/>
    <w:rsid w:val="002372BB"/>
    <w:rsid w:val="00237C1E"/>
    <w:rsid w:val="00242ADC"/>
    <w:rsid w:val="00244D96"/>
    <w:rsid w:val="002516AF"/>
    <w:rsid w:val="00254282"/>
    <w:rsid w:val="0025525C"/>
    <w:rsid w:val="00257BE1"/>
    <w:rsid w:val="00262E97"/>
    <w:rsid w:val="002645C8"/>
    <w:rsid w:val="00266AD6"/>
    <w:rsid w:val="00266DD5"/>
    <w:rsid w:val="002714AD"/>
    <w:rsid w:val="00273055"/>
    <w:rsid w:val="00273ADF"/>
    <w:rsid w:val="002748AD"/>
    <w:rsid w:val="002755BC"/>
    <w:rsid w:val="00281807"/>
    <w:rsid w:val="00281DAB"/>
    <w:rsid w:val="002932A9"/>
    <w:rsid w:val="00296B8D"/>
    <w:rsid w:val="0029792B"/>
    <w:rsid w:val="002A0D62"/>
    <w:rsid w:val="002A134F"/>
    <w:rsid w:val="002A340F"/>
    <w:rsid w:val="002A63DE"/>
    <w:rsid w:val="002A7500"/>
    <w:rsid w:val="002A7EFB"/>
    <w:rsid w:val="002B000E"/>
    <w:rsid w:val="002B187A"/>
    <w:rsid w:val="002B1887"/>
    <w:rsid w:val="002B3598"/>
    <w:rsid w:val="002B3CAE"/>
    <w:rsid w:val="002C014C"/>
    <w:rsid w:val="002C0AA5"/>
    <w:rsid w:val="002C4EBA"/>
    <w:rsid w:val="002D45D8"/>
    <w:rsid w:val="002E044E"/>
    <w:rsid w:val="002E0B0B"/>
    <w:rsid w:val="002E100B"/>
    <w:rsid w:val="002F50B0"/>
    <w:rsid w:val="002F52DF"/>
    <w:rsid w:val="002F702D"/>
    <w:rsid w:val="00303BFB"/>
    <w:rsid w:val="003044CA"/>
    <w:rsid w:val="00305D10"/>
    <w:rsid w:val="00307ADC"/>
    <w:rsid w:val="00311D1D"/>
    <w:rsid w:val="003211B5"/>
    <w:rsid w:val="00322DAC"/>
    <w:rsid w:val="003247AC"/>
    <w:rsid w:val="00326AB7"/>
    <w:rsid w:val="00331542"/>
    <w:rsid w:val="00331EA6"/>
    <w:rsid w:val="00334EA0"/>
    <w:rsid w:val="0033662A"/>
    <w:rsid w:val="00337210"/>
    <w:rsid w:val="00346FBB"/>
    <w:rsid w:val="0035182A"/>
    <w:rsid w:val="003529C9"/>
    <w:rsid w:val="00354460"/>
    <w:rsid w:val="003571A1"/>
    <w:rsid w:val="00362E8B"/>
    <w:rsid w:val="00363808"/>
    <w:rsid w:val="00371811"/>
    <w:rsid w:val="00377C3F"/>
    <w:rsid w:val="00383D60"/>
    <w:rsid w:val="003865CA"/>
    <w:rsid w:val="003865E5"/>
    <w:rsid w:val="00387020"/>
    <w:rsid w:val="003872B8"/>
    <w:rsid w:val="003875A9"/>
    <w:rsid w:val="00390173"/>
    <w:rsid w:val="0039237E"/>
    <w:rsid w:val="003957AC"/>
    <w:rsid w:val="00397641"/>
    <w:rsid w:val="003A057B"/>
    <w:rsid w:val="003A12B6"/>
    <w:rsid w:val="003A2174"/>
    <w:rsid w:val="003B055A"/>
    <w:rsid w:val="003B1430"/>
    <w:rsid w:val="003B5EC9"/>
    <w:rsid w:val="003C063A"/>
    <w:rsid w:val="003C5572"/>
    <w:rsid w:val="003C59AE"/>
    <w:rsid w:val="003C7690"/>
    <w:rsid w:val="003D14BC"/>
    <w:rsid w:val="003D1E97"/>
    <w:rsid w:val="003D7170"/>
    <w:rsid w:val="003D765A"/>
    <w:rsid w:val="003E4CC0"/>
    <w:rsid w:val="003E6F86"/>
    <w:rsid w:val="003F1567"/>
    <w:rsid w:val="003F2ABD"/>
    <w:rsid w:val="003F3561"/>
    <w:rsid w:val="003F4622"/>
    <w:rsid w:val="0040000D"/>
    <w:rsid w:val="00403EFE"/>
    <w:rsid w:val="00405AE8"/>
    <w:rsid w:val="00407E3F"/>
    <w:rsid w:val="00410BAD"/>
    <w:rsid w:val="004119BF"/>
    <w:rsid w:val="00411CE3"/>
    <w:rsid w:val="00411E82"/>
    <w:rsid w:val="00422F9F"/>
    <w:rsid w:val="004272A9"/>
    <w:rsid w:val="0042776C"/>
    <w:rsid w:val="00434BAC"/>
    <w:rsid w:val="00435BEC"/>
    <w:rsid w:val="004416AB"/>
    <w:rsid w:val="0044421F"/>
    <w:rsid w:val="00446E90"/>
    <w:rsid w:val="00447802"/>
    <w:rsid w:val="00447BAE"/>
    <w:rsid w:val="00450A00"/>
    <w:rsid w:val="004529AE"/>
    <w:rsid w:val="00452A78"/>
    <w:rsid w:val="0046040D"/>
    <w:rsid w:val="00464691"/>
    <w:rsid w:val="004651E2"/>
    <w:rsid w:val="00466762"/>
    <w:rsid w:val="00466A51"/>
    <w:rsid w:val="00471C63"/>
    <w:rsid w:val="00475D40"/>
    <w:rsid w:val="00481244"/>
    <w:rsid w:val="00483C34"/>
    <w:rsid w:val="00484D85"/>
    <w:rsid w:val="00486753"/>
    <w:rsid w:val="00486EF9"/>
    <w:rsid w:val="00497D93"/>
    <w:rsid w:val="004A1DB9"/>
    <w:rsid w:val="004A26F1"/>
    <w:rsid w:val="004A2EDF"/>
    <w:rsid w:val="004A3F7E"/>
    <w:rsid w:val="004A44B0"/>
    <w:rsid w:val="004A6BE0"/>
    <w:rsid w:val="004A6EB0"/>
    <w:rsid w:val="004A7CF4"/>
    <w:rsid w:val="004B0675"/>
    <w:rsid w:val="004B2926"/>
    <w:rsid w:val="004B4882"/>
    <w:rsid w:val="004B665E"/>
    <w:rsid w:val="004B6F03"/>
    <w:rsid w:val="004C0B13"/>
    <w:rsid w:val="004C0E7F"/>
    <w:rsid w:val="004C0F9F"/>
    <w:rsid w:val="004C164D"/>
    <w:rsid w:val="004C178E"/>
    <w:rsid w:val="004C3457"/>
    <w:rsid w:val="004C4938"/>
    <w:rsid w:val="004D0733"/>
    <w:rsid w:val="004D0CBC"/>
    <w:rsid w:val="004D0E2A"/>
    <w:rsid w:val="004E13BE"/>
    <w:rsid w:val="004F7AE2"/>
    <w:rsid w:val="00505E70"/>
    <w:rsid w:val="00515053"/>
    <w:rsid w:val="00520A3A"/>
    <w:rsid w:val="005217C7"/>
    <w:rsid w:val="00525F06"/>
    <w:rsid w:val="00530851"/>
    <w:rsid w:val="0053228C"/>
    <w:rsid w:val="00534492"/>
    <w:rsid w:val="0053547E"/>
    <w:rsid w:val="005368B5"/>
    <w:rsid w:val="00541BBF"/>
    <w:rsid w:val="00545D5F"/>
    <w:rsid w:val="00546B39"/>
    <w:rsid w:val="00550C53"/>
    <w:rsid w:val="00550F8C"/>
    <w:rsid w:val="005532FB"/>
    <w:rsid w:val="005627BF"/>
    <w:rsid w:val="005650FB"/>
    <w:rsid w:val="00565EAA"/>
    <w:rsid w:val="005671F1"/>
    <w:rsid w:val="0057244A"/>
    <w:rsid w:val="00572622"/>
    <w:rsid w:val="00575998"/>
    <w:rsid w:val="0058203C"/>
    <w:rsid w:val="005834B8"/>
    <w:rsid w:val="00583DCF"/>
    <w:rsid w:val="00585B37"/>
    <w:rsid w:val="00585CA9"/>
    <w:rsid w:val="00585F03"/>
    <w:rsid w:val="005909CE"/>
    <w:rsid w:val="005934AC"/>
    <w:rsid w:val="00596364"/>
    <w:rsid w:val="0059765A"/>
    <w:rsid w:val="005A3063"/>
    <w:rsid w:val="005B0758"/>
    <w:rsid w:val="005C0FCC"/>
    <w:rsid w:val="005C13CE"/>
    <w:rsid w:val="005C1EEB"/>
    <w:rsid w:val="005C45C8"/>
    <w:rsid w:val="005C5A91"/>
    <w:rsid w:val="005D480F"/>
    <w:rsid w:val="005D5AAC"/>
    <w:rsid w:val="005D7BD5"/>
    <w:rsid w:val="005E0E86"/>
    <w:rsid w:val="005E20A9"/>
    <w:rsid w:val="005E2847"/>
    <w:rsid w:val="005E7C9B"/>
    <w:rsid w:val="005F0852"/>
    <w:rsid w:val="005F2482"/>
    <w:rsid w:val="005F37B0"/>
    <w:rsid w:val="005F41AF"/>
    <w:rsid w:val="005F4784"/>
    <w:rsid w:val="006003EB"/>
    <w:rsid w:val="0060471C"/>
    <w:rsid w:val="00604A58"/>
    <w:rsid w:val="0060738F"/>
    <w:rsid w:val="00614791"/>
    <w:rsid w:val="0061565F"/>
    <w:rsid w:val="00616972"/>
    <w:rsid w:val="006205FA"/>
    <w:rsid w:val="00630453"/>
    <w:rsid w:val="00630977"/>
    <w:rsid w:val="00632E0A"/>
    <w:rsid w:val="00637021"/>
    <w:rsid w:val="00642303"/>
    <w:rsid w:val="0064524E"/>
    <w:rsid w:val="00647607"/>
    <w:rsid w:val="00647816"/>
    <w:rsid w:val="006512E6"/>
    <w:rsid w:val="00654548"/>
    <w:rsid w:val="00655F47"/>
    <w:rsid w:val="0066044A"/>
    <w:rsid w:val="006607EA"/>
    <w:rsid w:val="00664602"/>
    <w:rsid w:val="006704C0"/>
    <w:rsid w:val="0067091D"/>
    <w:rsid w:val="00674F6B"/>
    <w:rsid w:val="006809EB"/>
    <w:rsid w:val="00683C14"/>
    <w:rsid w:val="0069183C"/>
    <w:rsid w:val="00695CBF"/>
    <w:rsid w:val="0069683E"/>
    <w:rsid w:val="00696AA6"/>
    <w:rsid w:val="00697513"/>
    <w:rsid w:val="006A37CA"/>
    <w:rsid w:val="006A3AD5"/>
    <w:rsid w:val="006A6B86"/>
    <w:rsid w:val="006B00CA"/>
    <w:rsid w:val="006B3AA0"/>
    <w:rsid w:val="006B59E2"/>
    <w:rsid w:val="006C3CCA"/>
    <w:rsid w:val="006C4B8A"/>
    <w:rsid w:val="006D6A5F"/>
    <w:rsid w:val="006E0E83"/>
    <w:rsid w:val="006E74EF"/>
    <w:rsid w:val="006F626B"/>
    <w:rsid w:val="006F74F3"/>
    <w:rsid w:val="00701F74"/>
    <w:rsid w:val="00702472"/>
    <w:rsid w:val="00704F96"/>
    <w:rsid w:val="00706A30"/>
    <w:rsid w:val="00710BFA"/>
    <w:rsid w:val="00710F2F"/>
    <w:rsid w:val="00714E0E"/>
    <w:rsid w:val="007161A4"/>
    <w:rsid w:val="00720306"/>
    <w:rsid w:val="007223C2"/>
    <w:rsid w:val="007276DC"/>
    <w:rsid w:val="0073016E"/>
    <w:rsid w:val="00732407"/>
    <w:rsid w:val="00733656"/>
    <w:rsid w:val="00740EC0"/>
    <w:rsid w:val="00741B36"/>
    <w:rsid w:val="007531A0"/>
    <w:rsid w:val="00753CA3"/>
    <w:rsid w:val="007545E1"/>
    <w:rsid w:val="00756CA9"/>
    <w:rsid w:val="0076659C"/>
    <w:rsid w:val="00766B15"/>
    <w:rsid w:val="00767C91"/>
    <w:rsid w:val="00774999"/>
    <w:rsid w:val="00775701"/>
    <w:rsid w:val="007779E8"/>
    <w:rsid w:val="00777DBF"/>
    <w:rsid w:val="0078062F"/>
    <w:rsid w:val="007814A3"/>
    <w:rsid w:val="00783B4D"/>
    <w:rsid w:val="0078401C"/>
    <w:rsid w:val="007854C7"/>
    <w:rsid w:val="0078759B"/>
    <w:rsid w:val="00787EA6"/>
    <w:rsid w:val="00792086"/>
    <w:rsid w:val="00792974"/>
    <w:rsid w:val="0079642B"/>
    <w:rsid w:val="00797191"/>
    <w:rsid w:val="007A0DB1"/>
    <w:rsid w:val="007A54A2"/>
    <w:rsid w:val="007A6406"/>
    <w:rsid w:val="007B027C"/>
    <w:rsid w:val="007B02F2"/>
    <w:rsid w:val="007B07F5"/>
    <w:rsid w:val="007B7447"/>
    <w:rsid w:val="007D269F"/>
    <w:rsid w:val="007D2889"/>
    <w:rsid w:val="007D4314"/>
    <w:rsid w:val="007D60C3"/>
    <w:rsid w:val="007E2DEC"/>
    <w:rsid w:val="007E3E1F"/>
    <w:rsid w:val="007E7182"/>
    <w:rsid w:val="007F1AE3"/>
    <w:rsid w:val="007F452A"/>
    <w:rsid w:val="007F6654"/>
    <w:rsid w:val="00801C79"/>
    <w:rsid w:val="008042DF"/>
    <w:rsid w:val="00806B9F"/>
    <w:rsid w:val="00807218"/>
    <w:rsid w:val="008125AA"/>
    <w:rsid w:val="00813502"/>
    <w:rsid w:val="008168E8"/>
    <w:rsid w:val="0081695E"/>
    <w:rsid w:val="00817FC7"/>
    <w:rsid w:val="0082030B"/>
    <w:rsid w:val="008208C0"/>
    <w:rsid w:val="008219B8"/>
    <w:rsid w:val="00824AA6"/>
    <w:rsid w:val="00825F22"/>
    <w:rsid w:val="008263F9"/>
    <w:rsid w:val="00832F43"/>
    <w:rsid w:val="00833DDB"/>
    <w:rsid w:val="00835DE8"/>
    <w:rsid w:val="0084105A"/>
    <w:rsid w:val="008439EB"/>
    <w:rsid w:val="00843D0E"/>
    <w:rsid w:val="00846D58"/>
    <w:rsid w:val="00846E0A"/>
    <w:rsid w:val="00850822"/>
    <w:rsid w:val="00851E9A"/>
    <w:rsid w:val="00853212"/>
    <w:rsid w:val="00854DAE"/>
    <w:rsid w:val="0085761C"/>
    <w:rsid w:val="00867DF2"/>
    <w:rsid w:val="0088412B"/>
    <w:rsid w:val="00885749"/>
    <w:rsid w:val="00885F08"/>
    <w:rsid w:val="00890BFB"/>
    <w:rsid w:val="00892270"/>
    <w:rsid w:val="00893B13"/>
    <w:rsid w:val="008A54C4"/>
    <w:rsid w:val="008B195A"/>
    <w:rsid w:val="008B2B76"/>
    <w:rsid w:val="008B2F51"/>
    <w:rsid w:val="008B3517"/>
    <w:rsid w:val="008B3E7A"/>
    <w:rsid w:val="008B5958"/>
    <w:rsid w:val="008B5971"/>
    <w:rsid w:val="008B71E6"/>
    <w:rsid w:val="008C0AD5"/>
    <w:rsid w:val="008C4787"/>
    <w:rsid w:val="008D3C57"/>
    <w:rsid w:val="008D65C6"/>
    <w:rsid w:val="008D6731"/>
    <w:rsid w:val="008E040B"/>
    <w:rsid w:val="008E0BDE"/>
    <w:rsid w:val="008E55EF"/>
    <w:rsid w:val="008E6EB2"/>
    <w:rsid w:val="0090195D"/>
    <w:rsid w:val="00907D37"/>
    <w:rsid w:val="00911D30"/>
    <w:rsid w:val="00920101"/>
    <w:rsid w:val="00920AB8"/>
    <w:rsid w:val="00920F7F"/>
    <w:rsid w:val="00922383"/>
    <w:rsid w:val="00922BD1"/>
    <w:rsid w:val="0092423A"/>
    <w:rsid w:val="00930A6F"/>
    <w:rsid w:val="00930B04"/>
    <w:rsid w:val="0093120B"/>
    <w:rsid w:val="00935523"/>
    <w:rsid w:val="009355EF"/>
    <w:rsid w:val="00936371"/>
    <w:rsid w:val="00936BF6"/>
    <w:rsid w:val="00943395"/>
    <w:rsid w:val="009469F6"/>
    <w:rsid w:val="00950B58"/>
    <w:rsid w:val="00952A47"/>
    <w:rsid w:val="0095377B"/>
    <w:rsid w:val="00956C3C"/>
    <w:rsid w:val="00957AD6"/>
    <w:rsid w:val="00960443"/>
    <w:rsid w:val="0096098A"/>
    <w:rsid w:val="00962BF5"/>
    <w:rsid w:val="00964AE4"/>
    <w:rsid w:val="0096548E"/>
    <w:rsid w:val="00965E33"/>
    <w:rsid w:val="0097225B"/>
    <w:rsid w:val="00973833"/>
    <w:rsid w:val="00974209"/>
    <w:rsid w:val="009755D6"/>
    <w:rsid w:val="009759BD"/>
    <w:rsid w:val="0097634F"/>
    <w:rsid w:val="00977D6E"/>
    <w:rsid w:val="00985403"/>
    <w:rsid w:val="00987E7B"/>
    <w:rsid w:val="00992357"/>
    <w:rsid w:val="00992FD2"/>
    <w:rsid w:val="009936EE"/>
    <w:rsid w:val="00994BB2"/>
    <w:rsid w:val="00997218"/>
    <w:rsid w:val="009A0D46"/>
    <w:rsid w:val="009A1425"/>
    <w:rsid w:val="009A243A"/>
    <w:rsid w:val="009A524C"/>
    <w:rsid w:val="009A57EC"/>
    <w:rsid w:val="009A63B8"/>
    <w:rsid w:val="009B0C73"/>
    <w:rsid w:val="009B0E70"/>
    <w:rsid w:val="009B2D0D"/>
    <w:rsid w:val="009B301A"/>
    <w:rsid w:val="009B535B"/>
    <w:rsid w:val="009B5A59"/>
    <w:rsid w:val="009B62F8"/>
    <w:rsid w:val="009C01BB"/>
    <w:rsid w:val="009C3EA3"/>
    <w:rsid w:val="009C4516"/>
    <w:rsid w:val="009C6D6E"/>
    <w:rsid w:val="009D3A66"/>
    <w:rsid w:val="009D6EB4"/>
    <w:rsid w:val="009E40E2"/>
    <w:rsid w:val="009E5AA2"/>
    <w:rsid w:val="009E764A"/>
    <w:rsid w:val="009F134B"/>
    <w:rsid w:val="009F31B7"/>
    <w:rsid w:val="009F45E6"/>
    <w:rsid w:val="009F48F5"/>
    <w:rsid w:val="00A05722"/>
    <w:rsid w:val="00A1033A"/>
    <w:rsid w:val="00A115FF"/>
    <w:rsid w:val="00A118F3"/>
    <w:rsid w:val="00A120F7"/>
    <w:rsid w:val="00A149A5"/>
    <w:rsid w:val="00A14F25"/>
    <w:rsid w:val="00A15731"/>
    <w:rsid w:val="00A167D0"/>
    <w:rsid w:val="00A248B2"/>
    <w:rsid w:val="00A269FA"/>
    <w:rsid w:val="00A3010B"/>
    <w:rsid w:val="00A30DD1"/>
    <w:rsid w:val="00A31FB6"/>
    <w:rsid w:val="00A3486A"/>
    <w:rsid w:val="00A35AB9"/>
    <w:rsid w:val="00A37ED2"/>
    <w:rsid w:val="00A413EB"/>
    <w:rsid w:val="00A4147A"/>
    <w:rsid w:val="00A5000B"/>
    <w:rsid w:val="00A54D33"/>
    <w:rsid w:val="00A64C41"/>
    <w:rsid w:val="00A65EDB"/>
    <w:rsid w:val="00A66BA2"/>
    <w:rsid w:val="00A67DB5"/>
    <w:rsid w:val="00A704F1"/>
    <w:rsid w:val="00A70A31"/>
    <w:rsid w:val="00A70B80"/>
    <w:rsid w:val="00A73852"/>
    <w:rsid w:val="00A74C99"/>
    <w:rsid w:val="00A82BC7"/>
    <w:rsid w:val="00A87AED"/>
    <w:rsid w:val="00A914C6"/>
    <w:rsid w:val="00AA0F11"/>
    <w:rsid w:val="00AA13F4"/>
    <w:rsid w:val="00AB26DA"/>
    <w:rsid w:val="00AB3AE9"/>
    <w:rsid w:val="00AC11A5"/>
    <w:rsid w:val="00AC1E8D"/>
    <w:rsid w:val="00AC379F"/>
    <w:rsid w:val="00AC5FBE"/>
    <w:rsid w:val="00AD1B9B"/>
    <w:rsid w:val="00AD2413"/>
    <w:rsid w:val="00AD2724"/>
    <w:rsid w:val="00AD308A"/>
    <w:rsid w:val="00AD348B"/>
    <w:rsid w:val="00AD3F5A"/>
    <w:rsid w:val="00AD41B4"/>
    <w:rsid w:val="00AD720C"/>
    <w:rsid w:val="00AE0EA7"/>
    <w:rsid w:val="00AE27AF"/>
    <w:rsid w:val="00AE4308"/>
    <w:rsid w:val="00AE686E"/>
    <w:rsid w:val="00AF1AE2"/>
    <w:rsid w:val="00AF5543"/>
    <w:rsid w:val="00AF7854"/>
    <w:rsid w:val="00B00305"/>
    <w:rsid w:val="00B005A1"/>
    <w:rsid w:val="00B03F08"/>
    <w:rsid w:val="00B05792"/>
    <w:rsid w:val="00B14041"/>
    <w:rsid w:val="00B15674"/>
    <w:rsid w:val="00B24E0A"/>
    <w:rsid w:val="00B2587F"/>
    <w:rsid w:val="00B27907"/>
    <w:rsid w:val="00B27A77"/>
    <w:rsid w:val="00B311B5"/>
    <w:rsid w:val="00B363C6"/>
    <w:rsid w:val="00B36E06"/>
    <w:rsid w:val="00B400E5"/>
    <w:rsid w:val="00B40A66"/>
    <w:rsid w:val="00B41004"/>
    <w:rsid w:val="00B42B2F"/>
    <w:rsid w:val="00B42C14"/>
    <w:rsid w:val="00B5015A"/>
    <w:rsid w:val="00B51FB7"/>
    <w:rsid w:val="00B55C04"/>
    <w:rsid w:val="00B570DB"/>
    <w:rsid w:val="00B615E9"/>
    <w:rsid w:val="00B62342"/>
    <w:rsid w:val="00B63475"/>
    <w:rsid w:val="00B64D9D"/>
    <w:rsid w:val="00B731B5"/>
    <w:rsid w:val="00B76F1E"/>
    <w:rsid w:val="00B80502"/>
    <w:rsid w:val="00B817B6"/>
    <w:rsid w:val="00B835AD"/>
    <w:rsid w:val="00B8768D"/>
    <w:rsid w:val="00B90A0F"/>
    <w:rsid w:val="00B912A0"/>
    <w:rsid w:val="00B91E97"/>
    <w:rsid w:val="00B93088"/>
    <w:rsid w:val="00B96A2D"/>
    <w:rsid w:val="00B9736E"/>
    <w:rsid w:val="00BA7C1B"/>
    <w:rsid w:val="00BB026C"/>
    <w:rsid w:val="00BB128E"/>
    <w:rsid w:val="00BB1BE5"/>
    <w:rsid w:val="00BB1BF7"/>
    <w:rsid w:val="00BB3B62"/>
    <w:rsid w:val="00BB46FA"/>
    <w:rsid w:val="00BB6B20"/>
    <w:rsid w:val="00BB6F28"/>
    <w:rsid w:val="00BC2AD7"/>
    <w:rsid w:val="00BC6755"/>
    <w:rsid w:val="00BD2887"/>
    <w:rsid w:val="00BD2A45"/>
    <w:rsid w:val="00BD4556"/>
    <w:rsid w:val="00BE2F23"/>
    <w:rsid w:val="00BE4AF2"/>
    <w:rsid w:val="00BE5029"/>
    <w:rsid w:val="00BF0256"/>
    <w:rsid w:val="00BF146E"/>
    <w:rsid w:val="00BF14A2"/>
    <w:rsid w:val="00BF16DE"/>
    <w:rsid w:val="00BF76A5"/>
    <w:rsid w:val="00C01607"/>
    <w:rsid w:val="00C02A53"/>
    <w:rsid w:val="00C031F8"/>
    <w:rsid w:val="00C15DFB"/>
    <w:rsid w:val="00C21554"/>
    <w:rsid w:val="00C226C1"/>
    <w:rsid w:val="00C22E2D"/>
    <w:rsid w:val="00C26467"/>
    <w:rsid w:val="00C27E11"/>
    <w:rsid w:val="00C32CB2"/>
    <w:rsid w:val="00C334EC"/>
    <w:rsid w:val="00C35F72"/>
    <w:rsid w:val="00C406D8"/>
    <w:rsid w:val="00C412E1"/>
    <w:rsid w:val="00C436DB"/>
    <w:rsid w:val="00C47700"/>
    <w:rsid w:val="00C52611"/>
    <w:rsid w:val="00C52E8B"/>
    <w:rsid w:val="00C53390"/>
    <w:rsid w:val="00C55B82"/>
    <w:rsid w:val="00C60BEA"/>
    <w:rsid w:val="00C62259"/>
    <w:rsid w:val="00C623B0"/>
    <w:rsid w:val="00C650BA"/>
    <w:rsid w:val="00C6781E"/>
    <w:rsid w:val="00C72A88"/>
    <w:rsid w:val="00C81CFF"/>
    <w:rsid w:val="00C82522"/>
    <w:rsid w:val="00C837B2"/>
    <w:rsid w:val="00C96AF4"/>
    <w:rsid w:val="00CA135E"/>
    <w:rsid w:val="00CA1B7E"/>
    <w:rsid w:val="00CA24D1"/>
    <w:rsid w:val="00CA3788"/>
    <w:rsid w:val="00CA4C9A"/>
    <w:rsid w:val="00CB10E2"/>
    <w:rsid w:val="00CB1C62"/>
    <w:rsid w:val="00CB46DF"/>
    <w:rsid w:val="00CB5203"/>
    <w:rsid w:val="00CB5AE5"/>
    <w:rsid w:val="00CB720F"/>
    <w:rsid w:val="00CC23A2"/>
    <w:rsid w:val="00CC4069"/>
    <w:rsid w:val="00CC6E56"/>
    <w:rsid w:val="00CC75B8"/>
    <w:rsid w:val="00CD0C08"/>
    <w:rsid w:val="00CD2E8C"/>
    <w:rsid w:val="00CD4675"/>
    <w:rsid w:val="00CD4DA7"/>
    <w:rsid w:val="00CE2147"/>
    <w:rsid w:val="00CE2A52"/>
    <w:rsid w:val="00CE60D1"/>
    <w:rsid w:val="00CE68FB"/>
    <w:rsid w:val="00CF1431"/>
    <w:rsid w:val="00CF26CA"/>
    <w:rsid w:val="00CF5264"/>
    <w:rsid w:val="00CF589B"/>
    <w:rsid w:val="00CF5BA4"/>
    <w:rsid w:val="00CF7F85"/>
    <w:rsid w:val="00D002FC"/>
    <w:rsid w:val="00D0124E"/>
    <w:rsid w:val="00D03BE4"/>
    <w:rsid w:val="00D10BB8"/>
    <w:rsid w:val="00D13452"/>
    <w:rsid w:val="00D202DE"/>
    <w:rsid w:val="00D23FBE"/>
    <w:rsid w:val="00D24165"/>
    <w:rsid w:val="00D27DF5"/>
    <w:rsid w:val="00D33996"/>
    <w:rsid w:val="00D35101"/>
    <w:rsid w:val="00D35D7E"/>
    <w:rsid w:val="00D36C33"/>
    <w:rsid w:val="00D41D39"/>
    <w:rsid w:val="00D4439F"/>
    <w:rsid w:val="00D443A2"/>
    <w:rsid w:val="00D468DD"/>
    <w:rsid w:val="00D518E7"/>
    <w:rsid w:val="00D5262B"/>
    <w:rsid w:val="00D56584"/>
    <w:rsid w:val="00D62159"/>
    <w:rsid w:val="00D62D7C"/>
    <w:rsid w:val="00D661A0"/>
    <w:rsid w:val="00D6636B"/>
    <w:rsid w:val="00D71E84"/>
    <w:rsid w:val="00D77004"/>
    <w:rsid w:val="00D805A6"/>
    <w:rsid w:val="00D8298A"/>
    <w:rsid w:val="00D84EA7"/>
    <w:rsid w:val="00D931DF"/>
    <w:rsid w:val="00D960CA"/>
    <w:rsid w:val="00D960E3"/>
    <w:rsid w:val="00D96A5E"/>
    <w:rsid w:val="00DA2998"/>
    <w:rsid w:val="00DA6661"/>
    <w:rsid w:val="00DA7193"/>
    <w:rsid w:val="00DB39B8"/>
    <w:rsid w:val="00DB4133"/>
    <w:rsid w:val="00DB48D2"/>
    <w:rsid w:val="00DC12E2"/>
    <w:rsid w:val="00DC4499"/>
    <w:rsid w:val="00DD0285"/>
    <w:rsid w:val="00DD0447"/>
    <w:rsid w:val="00DD3EDC"/>
    <w:rsid w:val="00DD5379"/>
    <w:rsid w:val="00DD72A5"/>
    <w:rsid w:val="00DE2D91"/>
    <w:rsid w:val="00DE79EF"/>
    <w:rsid w:val="00DF17F6"/>
    <w:rsid w:val="00DF24F6"/>
    <w:rsid w:val="00DF2926"/>
    <w:rsid w:val="00DF7CFB"/>
    <w:rsid w:val="00E01642"/>
    <w:rsid w:val="00E01E46"/>
    <w:rsid w:val="00E0267F"/>
    <w:rsid w:val="00E06B11"/>
    <w:rsid w:val="00E1022D"/>
    <w:rsid w:val="00E103A7"/>
    <w:rsid w:val="00E10D80"/>
    <w:rsid w:val="00E1208F"/>
    <w:rsid w:val="00E1210E"/>
    <w:rsid w:val="00E227BF"/>
    <w:rsid w:val="00E243B8"/>
    <w:rsid w:val="00E34E17"/>
    <w:rsid w:val="00E34E2C"/>
    <w:rsid w:val="00E3713A"/>
    <w:rsid w:val="00E379E0"/>
    <w:rsid w:val="00E46014"/>
    <w:rsid w:val="00E46854"/>
    <w:rsid w:val="00E4785F"/>
    <w:rsid w:val="00E51A90"/>
    <w:rsid w:val="00E51CBE"/>
    <w:rsid w:val="00E52598"/>
    <w:rsid w:val="00E53768"/>
    <w:rsid w:val="00E54B52"/>
    <w:rsid w:val="00E55876"/>
    <w:rsid w:val="00E626E0"/>
    <w:rsid w:val="00E634F9"/>
    <w:rsid w:val="00E6386D"/>
    <w:rsid w:val="00E63C97"/>
    <w:rsid w:val="00E70750"/>
    <w:rsid w:val="00E71184"/>
    <w:rsid w:val="00E72A85"/>
    <w:rsid w:val="00E7746D"/>
    <w:rsid w:val="00E80923"/>
    <w:rsid w:val="00E83C8C"/>
    <w:rsid w:val="00E85F85"/>
    <w:rsid w:val="00E9117A"/>
    <w:rsid w:val="00E969F6"/>
    <w:rsid w:val="00EA38A0"/>
    <w:rsid w:val="00EA43AD"/>
    <w:rsid w:val="00EA48FB"/>
    <w:rsid w:val="00EA706F"/>
    <w:rsid w:val="00EA7E0F"/>
    <w:rsid w:val="00EC03D7"/>
    <w:rsid w:val="00EC25BC"/>
    <w:rsid w:val="00EC7144"/>
    <w:rsid w:val="00ED2ABD"/>
    <w:rsid w:val="00ED3555"/>
    <w:rsid w:val="00ED46E2"/>
    <w:rsid w:val="00ED53FA"/>
    <w:rsid w:val="00EE72BE"/>
    <w:rsid w:val="00EF079A"/>
    <w:rsid w:val="00EF35A8"/>
    <w:rsid w:val="00EF41BC"/>
    <w:rsid w:val="00EF41FD"/>
    <w:rsid w:val="00EF6CB4"/>
    <w:rsid w:val="00F0536B"/>
    <w:rsid w:val="00F05416"/>
    <w:rsid w:val="00F05E88"/>
    <w:rsid w:val="00F10B53"/>
    <w:rsid w:val="00F17304"/>
    <w:rsid w:val="00F1736A"/>
    <w:rsid w:val="00F30C77"/>
    <w:rsid w:val="00F313DC"/>
    <w:rsid w:val="00F316B8"/>
    <w:rsid w:val="00F3238E"/>
    <w:rsid w:val="00F341AA"/>
    <w:rsid w:val="00F3421B"/>
    <w:rsid w:val="00F378CE"/>
    <w:rsid w:val="00F43597"/>
    <w:rsid w:val="00F443D6"/>
    <w:rsid w:val="00F45170"/>
    <w:rsid w:val="00F455C1"/>
    <w:rsid w:val="00F47FF6"/>
    <w:rsid w:val="00F52D01"/>
    <w:rsid w:val="00F53689"/>
    <w:rsid w:val="00F54665"/>
    <w:rsid w:val="00F6079A"/>
    <w:rsid w:val="00F62DDD"/>
    <w:rsid w:val="00F6358C"/>
    <w:rsid w:val="00F64ADE"/>
    <w:rsid w:val="00F64BCB"/>
    <w:rsid w:val="00F66DA7"/>
    <w:rsid w:val="00F74459"/>
    <w:rsid w:val="00F76050"/>
    <w:rsid w:val="00F8224C"/>
    <w:rsid w:val="00F854CF"/>
    <w:rsid w:val="00F90CE8"/>
    <w:rsid w:val="00F95CCB"/>
    <w:rsid w:val="00FA242B"/>
    <w:rsid w:val="00FA282E"/>
    <w:rsid w:val="00FA3B0F"/>
    <w:rsid w:val="00FA56A2"/>
    <w:rsid w:val="00FB2895"/>
    <w:rsid w:val="00FB5050"/>
    <w:rsid w:val="00FB5E78"/>
    <w:rsid w:val="00FB6609"/>
    <w:rsid w:val="00FC08F5"/>
    <w:rsid w:val="00FC669C"/>
    <w:rsid w:val="00FC68CF"/>
    <w:rsid w:val="00FC6CA1"/>
    <w:rsid w:val="00FD0741"/>
    <w:rsid w:val="00FD16B3"/>
    <w:rsid w:val="00FD5A85"/>
    <w:rsid w:val="00FD70F3"/>
    <w:rsid w:val="00FE1ABD"/>
    <w:rsid w:val="00FE46FE"/>
    <w:rsid w:val="00FF071D"/>
    <w:rsid w:val="00FF2F41"/>
    <w:rsid w:val="00FF5458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4A57CA0"/>
  <w15:chartTrackingRefBased/>
  <w15:docId w15:val="{444EFE50-A11B-471D-A0EC-829A79E9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2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F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6F03"/>
  </w:style>
  <w:style w:type="paragraph" w:styleId="a5">
    <w:name w:val="footer"/>
    <w:basedOn w:val="a"/>
    <w:link w:val="a6"/>
    <w:uiPriority w:val="99"/>
    <w:unhideWhenUsed/>
    <w:rsid w:val="004B6F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6F03"/>
  </w:style>
  <w:style w:type="character" w:styleId="a7">
    <w:name w:val="annotation reference"/>
    <w:basedOn w:val="a0"/>
    <w:uiPriority w:val="99"/>
    <w:semiHidden/>
    <w:unhideWhenUsed/>
    <w:rsid w:val="00E379E0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379E0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379E0"/>
  </w:style>
  <w:style w:type="paragraph" w:styleId="aa">
    <w:name w:val="annotation subject"/>
    <w:basedOn w:val="a8"/>
    <w:next w:val="a8"/>
    <w:link w:val="ab"/>
    <w:uiPriority w:val="99"/>
    <w:semiHidden/>
    <w:unhideWhenUsed/>
    <w:rsid w:val="00E379E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379E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37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379E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A248B2"/>
    <w:pPr>
      <w:ind w:leftChars="400" w:left="840"/>
    </w:pPr>
  </w:style>
  <w:style w:type="table" w:styleId="af">
    <w:name w:val="Table Grid"/>
    <w:basedOn w:val="a1"/>
    <w:uiPriority w:val="39"/>
    <w:rsid w:val="00A87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line number"/>
    <w:basedOn w:val="a0"/>
    <w:uiPriority w:val="99"/>
    <w:semiHidden/>
    <w:unhideWhenUsed/>
    <w:rsid w:val="00965E33"/>
  </w:style>
  <w:style w:type="paragraph" w:styleId="af1">
    <w:name w:val="Revision"/>
    <w:hidden/>
    <w:uiPriority w:val="99"/>
    <w:semiHidden/>
    <w:rsid w:val="00F95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E5ECF-B600-4F02-9E6B-B3E722397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Kimiyuki Ikeda</dc:creator>
  <cp:keywords/>
  <dc:description/>
  <cp:lastModifiedBy>im3</cp:lastModifiedBy>
  <cp:revision>4</cp:revision>
  <cp:lastPrinted>2020-10-28T06:25:00Z</cp:lastPrinted>
  <dcterms:created xsi:type="dcterms:W3CDTF">2020-11-04T01:37:00Z</dcterms:created>
  <dcterms:modified xsi:type="dcterms:W3CDTF">2020-11-05T08:59:00Z</dcterms:modified>
</cp:coreProperties>
</file>