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313" w:rsidRDefault="00B80C84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 xml:space="preserve">Additional </w:t>
      </w:r>
      <w:r w:rsidR="00921313">
        <w:rPr>
          <w:rFonts w:cstheme="minorHAnsi"/>
          <w:sz w:val="24"/>
          <w:szCs w:val="24"/>
          <w:lang w:val="en-US"/>
        </w:rPr>
        <w:t>data</w:t>
      </w:r>
    </w:p>
    <w:p w:rsidR="00921313" w:rsidRDefault="00B80C84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Table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1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: </w:t>
      </w:r>
      <w:r w:rsidR="00921313" w:rsidRPr="00974CC3">
        <w:rPr>
          <w:rFonts w:cstheme="minorHAnsi"/>
          <w:sz w:val="24"/>
          <w:szCs w:val="24"/>
          <w:lang w:val="en-US"/>
        </w:rPr>
        <w:t>Clinical, physiological</w:t>
      </w:r>
      <w:r w:rsidR="00921313" w:rsidRPr="00E45D07">
        <w:rPr>
          <w:rFonts w:cstheme="minorHAnsi"/>
          <w:sz w:val="24"/>
          <w:szCs w:val="24"/>
          <w:lang w:val="en-US"/>
        </w:rPr>
        <w:t xml:space="preserve"> and functional characteristics of </w:t>
      </w:r>
      <w:r w:rsidR="00921313">
        <w:rPr>
          <w:rFonts w:cstheme="minorHAnsi"/>
          <w:sz w:val="24"/>
          <w:szCs w:val="24"/>
          <w:lang w:val="en-US"/>
        </w:rPr>
        <w:t xml:space="preserve">IPF </w:t>
      </w:r>
      <w:r w:rsidR="00921313" w:rsidRPr="00E45D07">
        <w:rPr>
          <w:rFonts w:cstheme="minorHAnsi"/>
          <w:sz w:val="24"/>
          <w:szCs w:val="24"/>
          <w:lang w:val="en-US"/>
        </w:rPr>
        <w:t xml:space="preserve">patients </w:t>
      </w:r>
      <w:r w:rsidR="00921313">
        <w:rPr>
          <w:rFonts w:cstheme="minorHAnsi"/>
          <w:sz w:val="24"/>
          <w:szCs w:val="24"/>
          <w:lang w:val="en-US"/>
        </w:rPr>
        <w:t xml:space="preserve">depending on when they develop severe functional impairment (FVC ≤ 50% and/or </w:t>
      </w:r>
      <w:proofErr w:type="spellStart"/>
      <w:r w:rsidR="00921313">
        <w:rPr>
          <w:rFonts w:cstheme="minorHAnsi"/>
          <w:sz w:val="24"/>
          <w:szCs w:val="24"/>
          <w:lang w:val="en-US"/>
        </w:rPr>
        <w:t>DLco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≤ 30% predicted) </w:t>
      </w:r>
    </w:p>
    <w:tbl>
      <w:tblPr>
        <w:tblW w:w="10147" w:type="dxa"/>
        <w:tblInd w:w="108" w:type="dxa"/>
        <w:tblLook w:val="04A0" w:firstRow="1" w:lastRow="0" w:firstColumn="1" w:lastColumn="0" w:noHBand="0" w:noVBand="1"/>
      </w:tblPr>
      <w:tblGrid>
        <w:gridCol w:w="2880"/>
        <w:gridCol w:w="1980"/>
        <w:gridCol w:w="1890"/>
        <w:gridCol w:w="2047"/>
        <w:gridCol w:w="1350"/>
      </w:tblGrid>
      <w:tr w:rsidR="00921313" w:rsidRPr="000A7319" w:rsidTr="00BD2768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All patients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Severe physiological impairment at first presentation  </w:t>
            </w:r>
          </w:p>
        </w:tc>
        <w:tc>
          <w:tcPr>
            <w:tcW w:w="2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Evolution towards severe physiological impairment 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921313" w:rsidRPr="000A7319" w:rsidTr="00BD2768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Patients, n (%)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242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185 (76%)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57 (24%)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Male, n (%)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19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6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(81%)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149 (81%)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47 (82%)</w:t>
            </w:r>
          </w:p>
        </w:tc>
        <w:tc>
          <w:tcPr>
            <w:tcW w:w="1350" w:type="dxa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0.84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Age, years ± SD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72 ± 8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71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8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71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8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0.32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BMI, mean ± SD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28 ± 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28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29 </w:t>
            </w:r>
            <w:r>
              <w:rPr>
                <w:sz w:val="20"/>
                <w:szCs w:val="20"/>
                <w:lang w:val="en-US"/>
              </w:rPr>
              <w:t>± 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0.34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Smokers, n, %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(mean PY ± SD)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155, 68% </w:t>
            </w:r>
          </w:p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(30 ± 23)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118, 68% </w:t>
            </w:r>
          </w:p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(32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23)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37, 67% </w:t>
            </w:r>
          </w:p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(26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24)</w:t>
            </w:r>
          </w:p>
        </w:tc>
        <w:tc>
          <w:tcPr>
            <w:tcW w:w="1350" w:type="dxa"/>
          </w:tcPr>
          <w:p w:rsidR="00921313" w:rsidRPr="0043276A" w:rsidRDefault="00921313" w:rsidP="00BD2768">
            <w:pPr>
              <w:spacing w:after="0"/>
              <w:jc w:val="center"/>
              <w:rPr>
                <w:sz w:val="20"/>
                <w:szCs w:val="20"/>
              </w:rPr>
            </w:pPr>
            <w:r w:rsidRPr="0043276A">
              <w:rPr>
                <w:rFonts w:asciiTheme="minorHAnsi" w:hAnsiTheme="minorHAnsi"/>
                <w:sz w:val="20"/>
                <w:szCs w:val="20"/>
                <w:lang w:val="en-US"/>
              </w:rPr>
              <w:t>&gt;</w:t>
            </w:r>
            <w:r>
              <w:rPr>
                <w:sz w:val="20"/>
                <w:szCs w:val="20"/>
              </w:rPr>
              <w:t xml:space="preserve"> </w:t>
            </w:r>
            <w:r w:rsidRPr="0043276A">
              <w:rPr>
                <w:sz w:val="20"/>
                <w:szCs w:val="20"/>
              </w:rPr>
              <w:t>0.9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FVC% ± SD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53 ± 17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52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18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55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0.28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DLco</w:t>
            </w:r>
            <w:proofErr w:type="spellEnd"/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% ± SD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28 ± 9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28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29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10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0.50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Available 6MWT,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231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(9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174 (94%)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57 (100%)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6MWD, meters </w:t>
            </w:r>
            <w:r w:rsidRPr="006D194E">
              <w:rPr>
                <w:sz w:val="20"/>
                <w:szCs w:val="20"/>
                <w:lang w:val="en-US"/>
              </w:rPr>
              <w:t>±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304 ± 121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293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122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336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107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0.01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6MWT</w:t>
            </w:r>
            <w:r w:rsidRPr="003C5420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O</w:t>
            </w:r>
            <w:r w:rsidRPr="008309DA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2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140 (59%)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109 (61%)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31 (54%)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0.44</w:t>
            </w:r>
          </w:p>
        </w:tc>
      </w:tr>
      <w:tr w:rsidR="00921313" w:rsidRPr="00415F0E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6MWT</w:t>
            </w:r>
            <w:r w:rsidRPr="003C5420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O</w:t>
            </w:r>
            <w:r w:rsidRPr="008309DA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2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mean flow rate, L/min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0.51</w:t>
            </w:r>
          </w:p>
        </w:tc>
      </w:tr>
      <w:tr w:rsidR="00921313" w:rsidRPr="000A7319" w:rsidTr="00BD2768">
        <w:tc>
          <w:tcPr>
            <w:tcW w:w="288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6MWT SpO</w:t>
            </w:r>
            <w:r w:rsidRPr="006D194E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2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nadir, % </w:t>
            </w:r>
            <w:r w:rsidRPr="006D194E">
              <w:rPr>
                <w:rFonts w:asciiTheme="minorHAnsi" w:hAnsiTheme="minorHAnsi" w:cs="Calibri"/>
                <w:sz w:val="20"/>
                <w:szCs w:val="20"/>
                <w:lang w:val="en-US"/>
              </w:rPr>
              <w:t>±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88 ± 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88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89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0.54</w:t>
            </w:r>
          </w:p>
        </w:tc>
      </w:tr>
      <w:tr w:rsidR="00921313" w:rsidRPr="000A7319" w:rsidTr="00BD2768">
        <w:trPr>
          <w:trHeight w:val="288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6MWT max Borg, mean </w:t>
            </w:r>
            <w:r w:rsidRPr="006D194E">
              <w:rPr>
                <w:rFonts w:asciiTheme="minorHAnsi" w:hAnsiTheme="minorHAnsi" w:cs="Calibri"/>
                <w:sz w:val="20"/>
                <w:szCs w:val="20"/>
                <w:lang w:val="en-US"/>
              </w:rPr>
              <w:t>±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4 ± 2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4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4 </w:t>
            </w:r>
            <w:r>
              <w:rPr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0.45</w:t>
            </w:r>
          </w:p>
        </w:tc>
      </w:tr>
    </w:tbl>
    <w:p w:rsidR="00921313" w:rsidRDefault="00921313" w:rsidP="00921313">
      <w:pPr>
        <w:autoSpaceDE w:val="0"/>
        <w:adjustRightInd w:val="0"/>
        <w:spacing w:after="0" w:line="240" w:lineRule="auto"/>
        <w:jc w:val="both"/>
        <w:rPr>
          <w:rFonts w:cstheme="minorHAnsi"/>
          <w:sz w:val="20"/>
          <w:szCs w:val="24"/>
          <w:lang w:val="en-US"/>
        </w:rPr>
      </w:pPr>
      <w:r>
        <w:rPr>
          <w:rFonts w:cstheme="minorHAnsi"/>
          <w:b/>
          <w:sz w:val="20"/>
          <w:szCs w:val="24"/>
          <w:lang w:val="en-US"/>
        </w:rPr>
        <w:t>Severe p</w:t>
      </w:r>
      <w:r w:rsidRPr="005B0BF7">
        <w:rPr>
          <w:rFonts w:cstheme="minorHAnsi"/>
          <w:b/>
          <w:sz w:val="20"/>
          <w:szCs w:val="24"/>
          <w:lang w:val="en-US"/>
        </w:rPr>
        <w:t>hysiological impairment at first presentation</w:t>
      </w:r>
      <w:r w:rsidRPr="00B66211">
        <w:rPr>
          <w:rFonts w:cstheme="minorHAnsi"/>
          <w:sz w:val="20"/>
          <w:szCs w:val="24"/>
          <w:lang w:val="en-US"/>
        </w:rPr>
        <w:t xml:space="preserve">: </w:t>
      </w:r>
      <w:r>
        <w:rPr>
          <w:rFonts w:cstheme="minorHAnsi"/>
          <w:sz w:val="20"/>
          <w:szCs w:val="24"/>
          <w:lang w:val="en-US"/>
        </w:rPr>
        <w:t>p</w:t>
      </w:r>
      <w:r w:rsidRPr="00B66211">
        <w:rPr>
          <w:rFonts w:cstheme="minorHAnsi"/>
          <w:sz w:val="20"/>
          <w:szCs w:val="24"/>
          <w:lang w:val="en-US"/>
        </w:rPr>
        <w:t xml:space="preserve">atients </w:t>
      </w:r>
      <w:r>
        <w:rPr>
          <w:rFonts w:cstheme="minorHAnsi"/>
          <w:sz w:val="20"/>
          <w:szCs w:val="24"/>
          <w:lang w:val="en-US"/>
        </w:rPr>
        <w:t xml:space="preserve">who </w:t>
      </w:r>
      <w:r w:rsidRPr="00B66211">
        <w:rPr>
          <w:rFonts w:cstheme="minorHAnsi"/>
          <w:sz w:val="20"/>
          <w:szCs w:val="24"/>
          <w:lang w:val="en-US"/>
        </w:rPr>
        <w:t xml:space="preserve">presented with severe physiologic impairment as defined by a FVC ≤ 50% predicted and/or a </w:t>
      </w:r>
      <w:proofErr w:type="spellStart"/>
      <w:r w:rsidRPr="00B66211">
        <w:rPr>
          <w:rFonts w:cstheme="minorHAnsi"/>
          <w:sz w:val="20"/>
          <w:szCs w:val="24"/>
          <w:lang w:val="en-US"/>
        </w:rPr>
        <w:t>DLco</w:t>
      </w:r>
      <w:proofErr w:type="spellEnd"/>
      <w:r w:rsidRPr="00B66211">
        <w:rPr>
          <w:rFonts w:cstheme="minorHAnsi"/>
          <w:sz w:val="20"/>
          <w:szCs w:val="24"/>
          <w:lang w:val="en-US"/>
        </w:rPr>
        <w:t xml:space="preserve"> ≤ 30% predicted at first consultation in our facility</w:t>
      </w:r>
      <w:r w:rsidRPr="005B0BF7">
        <w:rPr>
          <w:rFonts w:cstheme="minorHAnsi"/>
          <w:b/>
          <w:sz w:val="20"/>
          <w:szCs w:val="24"/>
          <w:lang w:val="en-US"/>
        </w:rPr>
        <w:t>; Evolution towards</w:t>
      </w:r>
      <w:r>
        <w:rPr>
          <w:rFonts w:cstheme="minorHAnsi"/>
          <w:b/>
          <w:sz w:val="20"/>
          <w:szCs w:val="24"/>
          <w:lang w:val="en-US"/>
        </w:rPr>
        <w:t xml:space="preserve"> severe</w:t>
      </w:r>
      <w:r w:rsidRPr="005B0BF7">
        <w:rPr>
          <w:rFonts w:cstheme="minorHAnsi"/>
          <w:b/>
          <w:sz w:val="20"/>
          <w:szCs w:val="24"/>
          <w:lang w:val="en-US"/>
        </w:rPr>
        <w:t xml:space="preserve"> physiological impairment</w:t>
      </w:r>
      <w:r>
        <w:rPr>
          <w:rFonts w:cstheme="minorHAnsi"/>
          <w:sz w:val="20"/>
          <w:szCs w:val="24"/>
          <w:lang w:val="en-US"/>
        </w:rPr>
        <w:t>:</w:t>
      </w:r>
      <w:r w:rsidRPr="00B66211">
        <w:rPr>
          <w:rFonts w:cstheme="minorHAnsi"/>
          <w:sz w:val="20"/>
          <w:szCs w:val="24"/>
          <w:lang w:val="en-US"/>
        </w:rPr>
        <w:t xml:space="preserve">  </w:t>
      </w:r>
      <w:r>
        <w:rPr>
          <w:rFonts w:cstheme="minorHAnsi"/>
          <w:sz w:val="20"/>
          <w:szCs w:val="24"/>
          <w:lang w:val="en-US"/>
        </w:rPr>
        <w:t>p</w:t>
      </w:r>
      <w:r w:rsidRPr="00B66211">
        <w:rPr>
          <w:rFonts w:cstheme="minorHAnsi"/>
          <w:sz w:val="20"/>
          <w:szCs w:val="24"/>
          <w:lang w:val="en-US"/>
        </w:rPr>
        <w:t xml:space="preserve">atients </w:t>
      </w:r>
      <w:r>
        <w:rPr>
          <w:rFonts w:cstheme="minorHAnsi"/>
          <w:sz w:val="20"/>
          <w:szCs w:val="24"/>
          <w:lang w:val="en-US"/>
        </w:rPr>
        <w:t xml:space="preserve">who </w:t>
      </w:r>
      <w:r w:rsidRPr="00B66211">
        <w:rPr>
          <w:rFonts w:cstheme="minorHAnsi"/>
          <w:sz w:val="20"/>
          <w:szCs w:val="24"/>
          <w:lang w:val="en-US"/>
        </w:rPr>
        <w:t xml:space="preserve">developed severe physiologic impairment as defined by a FVC ≤ 50% predicted and/or a </w:t>
      </w:r>
      <w:proofErr w:type="spellStart"/>
      <w:r w:rsidRPr="00B66211">
        <w:rPr>
          <w:rFonts w:cstheme="minorHAnsi"/>
          <w:sz w:val="20"/>
          <w:szCs w:val="24"/>
          <w:lang w:val="en-US"/>
        </w:rPr>
        <w:t>DLco</w:t>
      </w:r>
      <w:proofErr w:type="spellEnd"/>
      <w:r w:rsidRPr="00B66211">
        <w:rPr>
          <w:rFonts w:cstheme="minorHAnsi"/>
          <w:sz w:val="20"/>
          <w:szCs w:val="24"/>
          <w:lang w:val="en-US"/>
        </w:rPr>
        <w:t xml:space="preserve"> ≤ 30% predicted</w:t>
      </w:r>
      <w:r>
        <w:rPr>
          <w:rFonts w:cstheme="minorHAnsi"/>
          <w:sz w:val="20"/>
          <w:szCs w:val="24"/>
          <w:lang w:val="en-US"/>
        </w:rPr>
        <w:t xml:space="preserve"> during follow-up in our facility. </w:t>
      </w:r>
    </w:p>
    <w:p w:rsidR="00921313" w:rsidRPr="00A9423C" w:rsidRDefault="00921313" w:rsidP="00921313">
      <w:pPr>
        <w:autoSpaceDE w:val="0"/>
        <w:adjustRightInd w:val="0"/>
        <w:spacing w:after="0" w:line="240" w:lineRule="auto"/>
        <w:jc w:val="both"/>
        <w:rPr>
          <w:rFonts w:cstheme="minorHAnsi"/>
          <w:sz w:val="20"/>
          <w:szCs w:val="24"/>
          <w:lang w:val="en-US"/>
        </w:rPr>
      </w:pPr>
      <w:r w:rsidRPr="006D194E">
        <w:rPr>
          <w:rFonts w:cstheme="minorHAnsi"/>
          <w:sz w:val="20"/>
          <w:szCs w:val="24"/>
          <w:lang w:val="en-US"/>
        </w:rPr>
        <w:t xml:space="preserve">BMI: body mass index; SD: standard deviation; PY: pack-year; FVC%: forced vital capacity, % predicted; </w:t>
      </w:r>
      <w:proofErr w:type="spellStart"/>
      <w:r w:rsidRPr="006D194E">
        <w:rPr>
          <w:rFonts w:cstheme="minorHAnsi"/>
          <w:sz w:val="20"/>
          <w:szCs w:val="24"/>
          <w:lang w:val="en-US"/>
        </w:rPr>
        <w:t>DLco</w:t>
      </w:r>
      <w:proofErr w:type="spellEnd"/>
      <w:r w:rsidRPr="006D194E">
        <w:rPr>
          <w:rFonts w:cstheme="minorHAnsi"/>
          <w:sz w:val="20"/>
          <w:szCs w:val="24"/>
          <w:lang w:val="en-US"/>
        </w:rPr>
        <w:t>%: single breath diffusing capacity for carbon monoxide, % predicted; 6MWT: 6-minute walk test; 6MWT</w:t>
      </w:r>
      <w:r w:rsidRPr="003C5420">
        <w:rPr>
          <w:rFonts w:cstheme="minorHAnsi"/>
          <w:sz w:val="20"/>
          <w:szCs w:val="24"/>
          <w:vertAlign w:val="subscript"/>
          <w:lang w:val="en-US"/>
        </w:rPr>
        <w:t>O</w:t>
      </w:r>
      <w:r w:rsidRPr="008309DA">
        <w:rPr>
          <w:rFonts w:cstheme="minorHAnsi"/>
          <w:sz w:val="20"/>
          <w:szCs w:val="24"/>
          <w:vertAlign w:val="subscript"/>
          <w:lang w:val="en-US"/>
        </w:rPr>
        <w:t>2</w:t>
      </w:r>
      <w:r w:rsidRPr="006D194E">
        <w:rPr>
          <w:rFonts w:cstheme="minorHAnsi"/>
          <w:sz w:val="20"/>
          <w:szCs w:val="24"/>
          <w:lang w:val="en-US"/>
        </w:rPr>
        <w:t>: patients with need for supplemental oxygen during 6MWT; 6MWD: 6-minute walk test distance; SpO</w:t>
      </w:r>
      <w:r w:rsidRPr="003C5420">
        <w:rPr>
          <w:rFonts w:cstheme="minorHAnsi"/>
          <w:sz w:val="20"/>
          <w:szCs w:val="24"/>
          <w:vertAlign w:val="subscript"/>
          <w:lang w:val="en-US"/>
        </w:rPr>
        <w:t>2</w:t>
      </w:r>
      <w:r>
        <w:rPr>
          <w:rFonts w:cstheme="minorHAnsi"/>
          <w:sz w:val="20"/>
          <w:szCs w:val="24"/>
          <w:lang w:val="en-US"/>
        </w:rPr>
        <w:t xml:space="preserve">: blood oxygen saturation </w:t>
      </w: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Default="00B80C84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lastRenderedPageBreak/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Table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2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: </w:t>
      </w:r>
      <w:r w:rsidR="00921313" w:rsidRPr="00974CC3">
        <w:rPr>
          <w:rFonts w:cstheme="minorHAnsi"/>
          <w:sz w:val="24"/>
          <w:szCs w:val="24"/>
          <w:lang w:val="en-US"/>
        </w:rPr>
        <w:t>Clinical, physiological</w:t>
      </w:r>
      <w:r w:rsidR="00921313" w:rsidRPr="00E45D07">
        <w:rPr>
          <w:rFonts w:cstheme="minorHAnsi"/>
          <w:sz w:val="24"/>
          <w:szCs w:val="24"/>
          <w:lang w:val="en-US"/>
        </w:rPr>
        <w:t xml:space="preserve"> and functional characteristics of </w:t>
      </w:r>
      <w:r w:rsidR="00921313">
        <w:rPr>
          <w:rFonts w:cstheme="minorHAnsi"/>
          <w:sz w:val="24"/>
          <w:szCs w:val="24"/>
          <w:lang w:val="en-US"/>
        </w:rPr>
        <w:t xml:space="preserve">IPF </w:t>
      </w:r>
      <w:r w:rsidR="00921313" w:rsidRPr="00E45D07">
        <w:rPr>
          <w:rFonts w:cstheme="minorHAnsi"/>
          <w:sz w:val="24"/>
          <w:szCs w:val="24"/>
          <w:lang w:val="en-US"/>
        </w:rPr>
        <w:t xml:space="preserve">patients </w:t>
      </w:r>
      <w:r w:rsidR="00921313">
        <w:rPr>
          <w:rFonts w:cstheme="minorHAnsi"/>
          <w:sz w:val="24"/>
          <w:szCs w:val="24"/>
          <w:lang w:val="en-US"/>
        </w:rPr>
        <w:t>depending on whether they are treated or not by antifibrotic therapies</w:t>
      </w:r>
    </w:p>
    <w:tbl>
      <w:tblPr>
        <w:tblW w:w="10147" w:type="dxa"/>
        <w:tblInd w:w="108" w:type="dxa"/>
        <w:tblLook w:val="04A0" w:firstRow="1" w:lastRow="0" w:firstColumn="1" w:lastColumn="0" w:noHBand="0" w:noVBand="1"/>
      </w:tblPr>
      <w:tblGrid>
        <w:gridCol w:w="3060"/>
        <w:gridCol w:w="1800"/>
        <w:gridCol w:w="1890"/>
        <w:gridCol w:w="2047"/>
        <w:gridCol w:w="1350"/>
      </w:tblGrid>
      <w:tr w:rsidR="00921313" w:rsidRPr="000A7319" w:rsidTr="00BD2768"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1313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All patients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Treated with </w:t>
            </w:r>
            <w:proofErr w:type="spellStart"/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antifibrotics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Not treated for </w:t>
            </w:r>
            <w:proofErr w:type="spellStart"/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antifibrotics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921313" w:rsidRPr="000A7319" w:rsidTr="00BD2768"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Patients, n (%)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242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163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Male, n (%)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19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6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(81%)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135 (83%)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61 (77%)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0.30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Age, years ± SD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72 ± 8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72 ± 8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68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0.0004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BMI, mean ± SD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28 ± 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28 ± 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28 ± 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0.65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Smokers, n, %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(mean PY ± SD)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155, 68% </w:t>
            </w:r>
          </w:p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(30 ± 23)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107, 66%</w:t>
            </w:r>
          </w:p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29 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±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23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48, 70%</w:t>
            </w:r>
          </w:p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33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0.48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FVC% ± SD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53 ± 17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56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19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47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14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0.0005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DLco</w:t>
            </w:r>
            <w:proofErr w:type="spellEnd"/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% ± SD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28 ± 9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28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27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10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0.23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Available 6MWT,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23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1 (95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160 (98%)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71 (90%)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6MWD, meters </w:t>
            </w:r>
            <w:r w:rsidRPr="006D194E">
              <w:rPr>
                <w:sz w:val="20"/>
                <w:szCs w:val="20"/>
                <w:lang w:val="en-US"/>
              </w:rPr>
              <w:t>±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304 ± 121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311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116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289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129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0.30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6MWT</w:t>
            </w:r>
            <w:r w:rsidRPr="003C5420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O</w:t>
            </w:r>
            <w:r w:rsidRPr="008309DA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2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140 (59%)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86 (54%) 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54 (76%)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0.001</w:t>
            </w:r>
          </w:p>
        </w:tc>
      </w:tr>
      <w:tr w:rsidR="00921313" w:rsidRPr="00415F0E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6MWT</w:t>
            </w:r>
            <w:r w:rsidRPr="003C5420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O</w:t>
            </w:r>
            <w:r w:rsidRPr="008309DA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2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mean flow rate, L/min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0.30</w:t>
            </w:r>
          </w:p>
        </w:tc>
      </w:tr>
      <w:tr w:rsidR="00921313" w:rsidRPr="000A7319" w:rsidTr="00BD2768">
        <w:tc>
          <w:tcPr>
            <w:tcW w:w="3060" w:type="dxa"/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6MWT SpO</w:t>
            </w:r>
            <w:r w:rsidRPr="006D194E">
              <w:rPr>
                <w:rFonts w:asciiTheme="minorHAnsi" w:hAnsiTheme="minorHAnsi"/>
                <w:sz w:val="20"/>
                <w:szCs w:val="20"/>
                <w:vertAlign w:val="subscript"/>
                <w:lang w:val="en-US"/>
              </w:rPr>
              <w:t>2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nadir, % </w:t>
            </w:r>
            <w:r w:rsidRPr="006D194E">
              <w:rPr>
                <w:rFonts w:asciiTheme="minorHAnsi" w:hAnsiTheme="minorHAnsi" w:cs="Calibri"/>
                <w:sz w:val="20"/>
                <w:szCs w:val="20"/>
                <w:lang w:val="en-US"/>
              </w:rPr>
              <w:t>±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88 ± 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89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88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1350" w:type="dxa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0.28</w:t>
            </w:r>
          </w:p>
        </w:tc>
      </w:tr>
      <w:tr w:rsidR="00921313" w:rsidRPr="000A7319" w:rsidTr="00BD2768">
        <w:trPr>
          <w:trHeight w:val="288"/>
        </w:trPr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921313" w:rsidRPr="006D194E" w:rsidRDefault="00921313" w:rsidP="00BD276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6MWT max Borg, mean </w:t>
            </w:r>
            <w:r w:rsidRPr="006D194E">
              <w:rPr>
                <w:rFonts w:asciiTheme="minorHAnsi" w:hAnsiTheme="minorHAnsi" w:cs="Calibri"/>
                <w:sz w:val="20"/>
                <w:szCs w:val="20"/>
                <w:lang w:val="en-US"/>
              </w:rPr>
              <w:t>±</w:t>
            </w: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D194E">
              <w:rPr>
                <w:rFonts w:asciiTheme="minorHAnsi" w:hAnsiTheme="minorHAnsi"/>
                <w:sz w:val="20"/>
                <w:szCs w:val="20"/>
                <w:lang w:val="en-US"/>
              </w:rPr>
              <w:t>4 ± 2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4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4 </w:t>
            </w:r>
            <w:r>
              <w:rPr>
                <w:rFonts w:cs="Calibri"/>
                <w:sz w:val="20"/>
                <w:szCs w:val="20"/>
                <w:lang w:val="en-US"/>
              </w:rPr>
              <w:t>±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21313" w:rsidRPr="006D194E" w:rsidRDefault="00921313" w:rsidP="00BD2768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0.80</w:t>
            </w:r>
          </w:p>
        </w:tc>
      </w:tr>
    </w:tbl>
    <w:p w:rsidR="00921313" w:rsidRPr="00A9423C" w:rsidRDefault="00921313" w:rsidP="00921313">
      <w:pPr>
        <w:autoSpaceDE w:val="0"/>
        <w:adjustRightInd w:val="0"/>
        <w:spacing w:after="0" w:line="240" w:lineRule="auto"/>
        <w:jc w:val="both"/>
        <w:rPr>
          <w:rFonts w:cstheme="minorHAnsi"/>
          <w:sz w:val="20"/>
          <w:szCs w:val="24"/>
          <w:lang w:val="en-US"/>
        </w:rPr>
      </w:pPr>
      <w:r w:rsidRPr="006D194E">
        <w:rPr>
          <w:rFonts w:cstheme="minorHAnsi"/>
          <w:sz w:val="20"/>
          <w:szCs w:val="24"/>
          <w:lang w:val="en-US"/>
        </w:rPr>
        <w:t xml:space="preserve">BMI: body mass index; SD: standard deviation; PY: pack-year; FVC%: forced vital capacity, % predicted; </w:t>
      </w:r>
      <w:proofErr w:type="spellStart"/>
      <w:r w:rsidRPr="006D194E">
        <w:rPr>
          <w:rFonts w:cstheme="minorHAnsi"/>
          <w:sz w:val="20"/>
          <w:szCs w:val="24"/>
          <w:lang w:val="en-US"/>
        </w:rPr>
        <w:t>DLco</w:t>
      </w:r>
      <w:proofErr w:type="spellEnd"/>
      <w:r w:rsidRPr="006D194E">
        <w:rPr>
          <w:rFonts w:cstheme="minorHAnsi"/>
          <w:sz w:val="20"/>
          <w:szCs w:val="24"/>
          <w:lang w:val="en-US"/>
        </w:rPr>
        <w:t>%: single breath diffusing capacity for carbon monoxide, % predicted; 6MWT: 6-minute walk test; 6MWT</w:t>
      </w:r>
      <w:r w:rsidRPr="003C5420">
        <w:rPr>
          <w:rFonts w:cstheme="minorHAnsi"/>
          <w:sz w:val="20"/>
          <w:szCs w:val="24"/>
          <w:vertAlign w:val="subscript"/>
          <w:lang w:val="en-US"/>
        </w:rPr>
        <w:t>O</w:t>
      </w:r>
      <w:r w:rsidRPr="008309DA">
        <w:rPr>
          <w:rFonts w:cstheme="minorHAnsi"/>
          <w:sz w:val="20"/>
          <w:szCs w:val="24"/>
          <w:vertAlign w:val="subscript"/>
          <w:lang w:val="en-US"/>
        </w:rPr>
        <w:t>2</w:t>
      </w:r>
      <w:r w:rsidRPr="006D194E">
        <w:rPr>
          <w:rFonts w:cstheme="minorHAnsi"/>
          <w:sz w:val="20"/>
          <w:szCs w:val="24"/>
          <w:lang w:val="en-US"/>
        </w:rPr>
        <w:t xml:space="preserve">: patients with need for </w:t>
      </w:r>
      <w:bookmarkStart w:id="0" w:name="_GoBack"/>
      <w:r w:rsidRPr="006D194E">
        <w:rPr>
          <w:rFonts w:cstheme="minorHAnsi"/>
          <w:sz w:val="20"/>
          <w:szCs w:val="24"/>
          <w:lang w:val="en-US"/>
        </w:rPr>
        <w:t>supple</w:t>
      </w:r>
      <w:bookmarkEnd w:id="0"/>
      <w:r w:rsidRPr="006D194E">
        <w:rPr>
          <w:rFonts w:cstheme="minorHAnsi"/>
          <w:sz w:val="20"/>
          <w:szCs w:val="24"/>
          <w:lang w:val="en-US"/>
        </w:rPr>
        <w:t>mental oxygen during 6MWT; 6MWD: 6-minute walk test distance; SpO</w:t>
      </w:r>
      <w:r w:rsidRPr="003C5420">
        <w:rPr>
          <w:rFonts w:cstheme="minorHAnsi"/>
          <w:sz w:val="20"/>
          <w:szCs w:val="24"/>
          <w:vertAlign w:val="subscript"/>
          <w:lang w:val="en-US"/>
        </w:rPr>
        <w:t>2</w:t>
      </w:r>
      <w:r>
        <w:rPr>
          <w:rFonts w:cstheme="minorHAnsi"/>
          <w:sz w:val="20"/>
          <w:szCs w:val="24"/>
          <w:lang w:val="en-US"/>
        </w:rPr>
        <w:t xml:space="preserve">: blood oxygen saturation </w:t>
      </w: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  <w:sectPr w:rsidR="00921313" w:rsidSect="00B80C8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921313" w:rsidRDefault="00B80C84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lastRenderedPageBreak/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1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: </w:t>
      </w:r>
      <w:r w:rsidR="00921313" w:rsidRPr="00974CC3">
        <w:rPr>
          <w:rFonts w:cstheme="minorHAnsi"/>
          <w:sz w:val="24"/>
          <w:szCs w:val="24"/>
          <w:lang w:val="en-US"/>
        </w:rPr>
        <w:t>Kaplan</w:t>
      </w:r>
      <w:r w:rsidR="00921313">
        <w:rPr>
          <w:rFonts w:cstheme="minorHAnsi"/>
          <w:sz w:val="24"/>
          <w:szCs w:val="24"/>
          <w:lang w:val="en-US"/>
        </w:rPr>
        <w:t>-Meier curves of survival (</w:t>
      </w:r>
      <w:r>
        <w:rPr>
          <w:rFonts w:cstheme="minorHAnsi"/>
          <w:sz w:val="24"/>
          <w:szCs w:val="24"/>
          <w:lang w:val="en-US"/>
        </w:rPr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1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a), survival but with exclusion of transplanted patients (</w:t>
      </w:r>
      <w:r>
        <w:rPr>
          <w:rFonts w:cstheme="minorHAnsi"/>
          <w:sz w:val="24"/>
          <w:szCs w:val="24"/>
          <w:lang w:val="en-US"/>
        </w:rPr>
        <w:t>Additional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921313">
        <w:rPr>
          <w:rFonts w:cstheme="minorHAnsi"/>
          <w:sz w:val="24"/>
          <w:szCs w:val="24"/>
          <w:lang w:val="en-US"/>
        </w:rPr>
        <w:t xml:space="preserve">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1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b) and time to first respiratory-related hospitalization (</w:t>
      </w:r>
      <w:r>
        <w:rPr>
          <w:rFonts w:cstheme="minorHAnsi"/>
          <w:sz w:val="24"/>
          <w:szCs w:val="24"/>
          <w:lang w:val="en-US"/>
        </w:rPr>
        <w:t>Additional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921313">
        <w:rPr>
          <w:rFonts w:cstheme="minorHAnsi"/>
          <w:sz w:val="24"/>
          <w:szCs w:val="24"/>
          <w:lang w:val="en-US"/>
        </w:rPr>
        <w:t xml:space="preserve">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1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c) in IPF patients diagnosed with severe functional impairment (FVC ≤ 50% and/or </w:t>
      </w:r>
      <w:proofErr w:type="spellStart"/>
      <w:r w:rsidR="00921313">
        <w:rPr>
          <w:rFonts w:cstheme="minorHAnsi"/>
          <w:sz w:val="24"/>
          <w:szCs w:val="24"/>
          <w:lang w:val="en-US"/>
        </w:rPr>
        <w:t>DLco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≤ 30% predicted)</w:t>
      </w: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Abbreviation: LT: lung transplantation</w:t>
      </w: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Pr="00114B09" w:rsidRDefault="00B80C84" w:rsidP="00921313">
      <w:pPr>
        <w:autoSpaceDE w:val="0"/>
        <w:adjustRightInd w:val="0"/>
        <w:spacing w:line="480" w:lineRule="auto"/>
        <w:jc w:val="both"/>
        <w:rPr>
          <w:rFonts w:cstheme="minorHAnsi"/>
          <w:lang w:val="en-US"/>
        </w:rPr>
      </w:pPr>
      <w:r>
        <w:rPr>
          <w:rFonts w:cstheme="minorHAnsi"/>
          <w:sz w:val="24"/>
          <w:szCs w:val="24"/>
          <w:lang w:val="en-US"/>
        </w:rPr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2</w:t>
      </w:r>
      <w:proofErr w:type="spellEnd"/>
      <w:r w:rsidR="00921313">
        <w:rPr>
          <w:rFonts w:cstheme="minorHAnsi"/>
          <w:sz w:val="24"/>
          <w:szCs w:val="24"/>
          <w:lang w:val="en-US"/>
        </w:rPr>
        <w:t>: Kaplan-Meier curves of transplant-free survival (</w:t>
      </w:r>
      <w:r>
        <w:rPr>
          <w:rFonts w:cstheme="minorHAnsi"/>
          <w:sz w:val="24"/>
          <w:szCs w:val="24"/>
          <w:lang w:val="en-US"/>
        </w:rPr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2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a), and time to first respiratory-related hospitalization, death or transplantation (</w:t>
      </w:r>
      <w:r>
        <w:rPr>
          <w:rFonts w:cstheme="minorHAnsi"/>
          <w:sz w:val="24"/>
          <w:szCs w:val="24"/>
          <w:lang w:val="en-US"/>
        </w:rPr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2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b) in </w:t>
      </w:r>
      <w:proofErr w:type="spellStart"/>
      <w:r w:rsidR="00921313">
        <w:rPr>
          <w:rFonts w:cstheme="minorHAnsi"/>
          <w:sz w:val="24"/>
          <w:szCs w:val="24"/>
          <w:lang w:val="en-US"/>
        </w:rPr>
        <w:t>IPF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patients diagnosed with severe functional impairment (FVC ≤ 50% and/or </w:t>
      </w:r>
      <w:proofErr w:type="spellStart"/>
      <w:r w:rsidR="00921313">
        <w:rPr>
          <w:rFonts w:cstheme="minorHAnsi"/>
          <w:sz w:val="24"/>
          <w:szCs w:val="24"/>
          <w:lang w:val="en-US"/>
        </w:rPr>
        <w:t>DLco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≤ 30% predicted) stratified by those </w:t>
      </w:r>
      <w:r w:rsidR="00921313" w:rsidRPr="000F62D4">
        <w:rPr>
          <w:rFonts w:cstheme="minorHAnsi"/>
          <w:sz w:val="24"/>
          <w:szCs w:val="24"/>
          <w:lang w:val="en-US"/>
        </w:rPr>
        <w:t>who presented with seve</w:t>
      </w:r>
      <w:r w:rsidR="00921313">
        <w:rPr>
          <w:rFonts w:cstheme="minorHAnsi"/>
          <w:sz w:val="24"/>
          <w:szCs w:val="24"/>
          <w:lang w:val="en-US"/>
        </w:rPr>
        <w:t>re functional impairment</w:t>
      </w:r>
      <w:r w:rsidR="00921313" w:rsidRPr="000F62D4">
        <w:rPr>
          <w:rFonts w:cstheme="minorHAnsi"/>
          <w:sz w:val="24"/>
          <w:szCs w:val="24"/>
          <w:lang w:val="en-US"/>
        </w:rPr>
        <w:t xml:space="preserve"> at first consultation in our facility</w:t>
      </w:r>
      <w:r w:rsidR="00921313">
        <w:rPr>
          <w:rFonts w:cstheme="minorHAnsi"/>
          <w:sz w:val="24"/>
          <w:szCs w:val="24"/>
          <w:lang w:val="en-US"/>
        </w:rPr>
        <w:t xml:space="preserve"> versus those who evolved toward it </w:t>
      </w:r>
    </w:p>
    <w:p w:rsidR="00921313" w:rsidRDefault="00921313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</w:p>
    <w:p w:rsidR="00921313" w:rsidRPr="00F55A82" w:rsidRDefault="00B80C84" w:rsidP="00921313">
      <w:pPr>
        <w:autoSpaceDE w:val="0"/>
        <w:adjustRightInd w:val="0"/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Additional</w:t>
      </w:r>
      <w:r w:rsidR="00921313">
        <w:rPr>
          <w:rFonts w:cstheme="minorHAnsi"/>
          <w:sz w:val="24"/>
          <w:szCs w:val="24"/>
          <w:lang w:val="en-US"/>
        </w:rPr>
        <w:t xml:space="preserve"> Figure </w:t>
      </w:r>
      <w:proofErr w:type="spellStart"/>
      <w:r>
        <w:rPr>
          <w:rFonts w:cstheme="minorHAnsi"/>
          <w:sz w:val="24"/>
          <w:szCs w:val="24"/>
          <w:lang w:val="en-US"/>
        </w:rPr>
        <w:t>S</w:t>
      </w:r>
      <w:r w:rsidR="00921313">
        <w:rPr>
          <w:rFonts w:cstheme="minorHAnsi"/>
          <w:sz w:val="24"/>
          <w:szCs w:val="24"/>
          <w:lang w:val="en-US"/>
        </w:rPr>
        <w:t>3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: Repartition of our population of IPF patients diagnosed with severe functional impairment (FVC ≤ 50% and/or </w:t>
      </w:r>
      <w:proofErr w:type="spellStart"/>
      <w:r w:rsidR="00921313">
        <w:rPr>
          <w:rFonts w:cstheme="minorHAnsi"/>
          <w:sz w:val="24"/>
          <w:szCs w:val="24"/>
          <w:lang w:val="en-US"/>
        </w:rPr>
        <w:t>DLco</w:t>
      </w:r>
      <w:proofErr w:type="spellEnd"/>
      <w:r w:rsidR="00921313">
        <w:rPr>
          <w:rFonts w:cstheme="minorHAnsi"/>
          <w:sz w:val="24"/>
          <w:szCs w:val="24"/>
          <w:lang w:val="en-US"/>
        </w:rPr>
        <w:t xml:space="preserve"> ≤ 30% predicted) regarding use of antifibrotic therapies</w:t>
      </w:r>
    </w:p>
    <w:p w:rsidR="001E72DE" w:rsidRPr="00921313" w:rsidRDefault="001E72DE">
      <w:pPr>
        <w:rPr>
          <w:lang w:val="en-US"/>
        </w:rPr>
      </w:pPr>
    </w:p>
    <w:sectPr w:rsidR="001E72DE" w:rsidRPr="00921313" w:rsidSect="00B80C8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eamViewer8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313"/>
    <w:rsid w:val="001E72DE"/>
    <w:rsid w:val="00292B43"/>
    <w:rsid w:val="00470E97"/>
    <w:rsid w:val="00694EB4"/>
    <w:rsid w:val="007B0A72"/>
    <w:rsid w:val="00854381"/>
    <w:rsid w:val="00921313"/>
    <w:rsid w:val="00B80C84"/>
    <w:rsid w:val="00C32FC9"/>
    <w:rsid w:val="00E2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52E9BE-2CDF-4569-861B-93C71FF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eamViewer8" w:eastAsiaTheme="minorHAnsi" w:hAnsi="TeamViewer8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313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EB4"/>
    <w:pPr>
      <w:keepNext/>
      <w:keepLines/>
      <w:suppressAutoHyphens w:val="0"/>
      <w:autoSpaceDN/>
      <w:spacing w:before="480" w:after="0" w:line="240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EB4"/>
    <w:pPr>
      <w:keepNext/>
      <w:keepLines/>
      <w:suppressAutoHyphens w:val="0"/>
      <w:autoSpaceDN/>
      <w:spacing w:before="200" w:after="0" w:line="240" w:lineRule="auto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E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94E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4E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E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E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E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E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EB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E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4EB4"/>
    <w:pPr>
      <w:suppressAutoHyphens w:val="0"/>
      <w:autoSpaceDN/>
      <w:spacing w:after="0" w:line="240" w:lineRule="auto"/>
      <w:textAlignment w:val="auto"/>
    </w:pPr>
    <w:rPr>
      <w:rFonts w:ascii="TeamViewer8" w:eastAsiaTheme="minorHAnsi" w:hAnsi="TeamViewer8" w:cstheme="minorBidi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94EB4"/>
    <w:pPr>
      <w:pBdr>
        <w:bottom w:val="single" w:sz="8" w:space="4" w:color="4F81BD" w:themeColor="accent1"/>
      </w:pBdr>
      <w:suppressAutoHyphens w:val="0"/>
      <w:autoSpaceDN/>
      <w:spacing w:after="300" w:line="240" w:lineRule="auto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94E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EB4"/>
    <w:pPr>
      <w:numPr>
        <w:ilvl w:val="1"/>
      </w:numPr>
      <w:suppressAutoHyphens w:val="0"/>
      <w:autoSpaceDN/>
      <w:spacing w:after="0" w:line="240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94E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94EB4"/>
    <w:rPr>
      <w:b/>
      <w:bCs/>
    </w:rPr>
  </w:style>
  <w:style w:type="character" w:styleId="Emphasis">
    <w:name w:val="Emphasis"/>
    <w:basedOn w:val="DefaultParagraphFont"/>
    <w:uiPriority w:val="20"/>
    <w:qFormat/>
    <w:rsid w:val="00694EB4"/>
    <w:rPr>
      <w:i/>
      <w:iCs/>
    </w:rPr>
  </w:style>
  <w:style w:type="paragraph" w:styleId="NoSpacing">
    <w:name w:val="No Spacing"/>
    <w:uiPriority w:val="1"/>
    <w:qFormat/>
    <w:rsid w:val="00694EB4"/>
  </w:style>
  <w:style w:type="paragraph" w:styleId="ListParagraph">
    <w:name w:val="List Paragraph"/>
    <w:basedOn w:val="Normal"/>
    <w:uiPriority w:val="34"/>
    <w:qFormat/>
    <w:rsid w:val="00694EB4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eamViewer8" w:eastAsiaTheme="minorHAnsi" w:hAnsi="TeamViewer8" w:cstheme="min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94EB4"/>
    <w:pPr>
      <w:suppressAutoHyphens w:val="0"/>
      <w:autoSpaceDN/>
      <w:spacing w:after="0" w:line="240" w:lineRule="auto"/>
      <w:textAlignment w:val="auto"/>
    </w:pPr>
    <w:rPr>
      <w:rFonts w:ascii="TeamViewer8" w:eastAsiaTheme="minorHAnsi" w:hAnsi="TeamViewer8" w:cstheme="minorBidi"/>
      <w:i/>
      <w:iCs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94EB4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EB4"/>
    <w:pPr>
      <w:pBdr>
        <w:bottom w:val="single" w:sz="4" w:space="4" w:color="4F81BD" w:themeColor="accent1"/>
      </w:pBdr>
      <w:suppressAutoHyphens w:val="0"/>
      <w:autoSpaceDN/>
      <w:spacing w:before="200" w:after="280" w:line="240" w:lineRule="auto"/>
      <w:ind w:left="936" w:right="936"/>
      <w:textAlignment w:val="auto"/>
    </w:pPr>
    <w:rPr>
      <w:rFonts w:ascii="TeamViewer8" w:eastAsiaTheme="minorHAnsi" w:hAnsi="TeamViewer8" w:cstheme="minorBidi"/>
      <w:b/>
      <w:bCs/>
      <w:i/>
      <w:iCs/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EB4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694E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94EB4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94EB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94EB4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94E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94EB4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921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</dc:creator>
  <cp:lastModifiedBy>Rajeshwari A.</cp:lastModifiedBy>
  <cp:revision>2</cp:revision>
  <dcterms:created xsi:type="dcterms:W3CDTF">2020-06-28T09:52:00Z</dcterms:created>
  <dcterms:modified xsi:type="dcterms:W3CDTF">2020-12-14T02:46:00Z</dcterms:modified>
</cp:coreProperties>
</file>