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DC9C21D" w14:textId="02CE22B2" w:rsidR="00E31DAD" w:rsidRPr="000A17AC" w:rsidRDefault="008D25AE" w:rsidP="00413C84">
      <w:pPr>
        <w:pStyle w:val="Heading1"/>
      </w:pPr>
      <w:r w:rsidRPr="000A17AC">
        <w:t xml:space="preserve">A dose-ranging study of the </w:t>
      </w:r>
      <w:r w:rsidR="00545D6E" w:rsidRPr="000A17AC">
        <w:t xml:space="preserve">inhaled </w:t>
      </w:r>
      <w:r w:rsidRPr="000A17AC">
        <w:t>dual phosphodiesterase 3 and 4 inhibitor ensifentrine in COPD</w:t>
      </w:r>
    </w:p>
    <w:p w14:paraId="0D735539" w14:textId="41A18904" w:rsidR="004B35B0" w:rsidRPr="000A17AC" w:rsidRDefault="004B35B0" w:rsidP="004B35B0">
      <w:r w:rsidRPr="000A17AC">
        <w:t xml:space="preserve">Dave Singh, Fernando </w:t>
      </w:r>
      <w:r w:rsidR="0092789F" w:rsidRPr="000A17AC">
        <w:t xml:space="preserve">J. </w:t>
      </w:r>
      <w:r w:rsidRPr="000A17AC">
        <w:t xml:space="preserve">Martinez, </w:t>
      </w:r>
      <w:r w:rsidR="00E00D95" w:rsidRPr="000A17AC">
        <w:t xml:space="preserve">Henrik Watz, </w:t>
      </w:r>
      <w:r w:rsidR="001F6B5E" w:rsidRPr="000A17AC">
        <w:t xml:space="preserve">Thomas </w:t>
      </w:r>
      <w:r w:rsidR="000B15CF" w:rsidRPr="000A17AC">
        <w:t>Bengtsson</w:t>
      </w:r>
      <w:r w:rsidR="002D2694" w:rsidRPr="000A17AC">
        <w:t>,</w:t>
      </w:r>
      <w:r w:rsidR="002D2694" w:rsidRPr="000A17AC">
        <w:rPr>
          <w:vertAlign w:val="superscript"/>
        </w:rPr>
        <w:t xml:space="preserve"> </w:t>
      </w:r>
      <w:r w:rsidR="002D2694" w:rsidRPr="000A17AC">
        <w:t>Brian T</w:t>
      </w:r>
      <w:r w:rsidR="00112E0B" w:rsidRPr="000A17AC">
        <w:t>.</w:t>
      </w:r>
      <w:r w:rsidR="002D2694" w:rsidRPr="000A17AC">
        <w:t xml:space="preserve"> Maurer</w:t>
      </w:r>
      <w:bookmarkStart w:id="0" w:name="_GoBack"/>
      <w:bookmarkEnd w:id="0"/>
    </w:p>
    <w:p w14:paraId="6CCE74A1" w14:textId="39C3AC61" w:rsidR="00C8077C" w:rsidRPr="000A17AC" w:rsidRDefault="00C8077C">
      <w:pPr>
        <w:spacing w:line="259" w:lineRule="auto"/>
      </w:pPr>
    </w:p>
    <w:p w14:paraId="475D42F8" w14:textId="5DB94184" w:rsidR="00C8077C" w:rsidRPr="000A17AC" w:rsidRDefault="00DE2512" w:rsidP="00C8077C">
      <w:pPr>
        <w:pStyle w:val="Heading1"/>
      </w:pPr>
      <w:r>
        <w:t>Additional file</w:t>
      </w:r>
    </w:p>
    <w:p w14:paraId="282AC143" w14:textId="77777777" w:rsidR="00413C84" w:rsidRPr="000A17AC" w:rsidRDefault="00413C84">
      <w:pPr>
        <w:spacing w:line="259" w:lineRule="auto"/>
        <w:rPr>
          <w:rFonts w:eastAsiaTheme="majorEastAsia" w:cstheme="majorBidi"/>
          <w:b/>
          <w:sz w:val="26"/>
          <w:szCs w:val="26"/>
        </w:rPr>
      </w:pPr>
      <w:r w:rsidRPr="000A17AC">
        <w:br w:type="page"/>
      </w:r>
    </w:p>
    <w:p w14:paraId="5FDEEEF2" w14:textId="22B8D75D" w:rsidR="00646625" w:rsidRPr="000A17AC" w:rsidRDefault="00CD37FF" w:rsidP="00966BD4">
      <w:pPr>
        <w:pStyle w:val="Heading1"/>
      </w:pPr>
      <w:r w:rsidRPr="000A17AC">
        <w:lastRenderedPageBreak/>
        <w:t>Methods</w:t>
      </w:r>
    </w:p>
    <w:p w14:paraId="74944548" w14:textId="7AF74001" w:rsidR="000B1398" w:rsidRPr="000A17AC" w:rsidRDefault="000B1398" w:rsidP="000B1398">
      <w:pPr>
        <w:pStyle w:val="Heading2"/>
      </w:pPr>
      <w:bookmarkStart w:id="1" w:name="_Ref12366951"/>
      <w:r w:rsidRPr="000A17AC">
        <w:t>Study design</w:t>
      </w:r>
    </w:p>
    <w:p w14:paraId="0681A55D" w14:textId="63C4AE75" w:rsidR="009134D3" w:rsidRPr="000A17AC" w:rsidRDefault="009134D3" w:rsidP="009134D3">
      <w:pPr>
        <w:pStyle w:val="Caption"/>
      </w:pPr>
      <w:r w:rsidRPr="000A17AC">
        <w:t xml:space="preserve">Figure </w:t>
      </w:r>
      <w:bookmarkEnd w:id="1"/>
      <w:r w:rsidR="000E1846">
        <w:t>S</w:t>
      </w:r>
      <w:r w:rsidR="001E395A" w:rsidRPr="000A17AC">
        <w:rPr>
          <w:noProof/>
        </w:rPr>
        <w:t>1</w:t>
      </w:r>
      <w:r w:rsidRPr="000A17AC">
        <w:t>. Study design.</w:t>
      </w:r>
    </w:p>
    <w:p w14:paraId="36B1A665" w14:textId="3EB9E9FC" w:rsidR="009134D3" w:rsidRPr="000A17AC" w:rsidRDefault="003552CB" w:rsidP="009134D3">
      <w:r>
        <w:rPr>
          <w:noProof/>
        </w:rPr>
        <w:drawing>
          <wp:inline distT="0" distB="0" distL="0" distR="0" wp14:anchorId="7D522BFB" wp14:editId="659F5D19">
            <wp:extent cx="5731510" cy="2566670"/>
            <wp:effectExtent l="0" t="0" r="2540" b="5080"/>
            <wp:docPr id="2" name="Picture 2" descr="A screenshot of a cell phon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Fig E1.jpg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25666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84940B7" w14:textId="7A5F666A" w:rsidR="0016388A" w:rsidRPr="000A17AC" w:rsidRDefault="0016388A" w:rsidP="009134D3">
      <w:pPr>
        <w:rPr>
          <w:sz w:val="16"/>
          <w:szCs w:val="16"/>
        </w:rPr>
      </w:pPr>
      <w:r w:rsidRPr="000A17AC">
        <w:rPr>
          <w:sz w:val="16"/>
          <w:szCs w:val="16"/>
        </w:rPr>
        <w:t>A</w:t>
      </w:r>
      <w:r w:rsidR="00A8184D" w:rsidRPr="000A17AC">
        <w:rPr>
          <w:sz w:val="16"/>
          <w:szCs w:val="16"/>
        </w:rPr>
        <w:t xml:space="preserve">bbreviation: </w:t>
      </w:r>
      <w:r w:rsidRPr="000A17AC">
        <w:rPr>
          <w:sz w:val="16"/>
          <w:szCs w:val="16"/>
        </w:rPr>
        <w:t>BID, twice daily.</w:t>
      </w:r>
    </w:p>
    <w:p w14:paraId="38E8DAAF" w14:textId="19DFE9CB" w:rsidR="000B1398" w:rsidRPr="000A17AC" w:rsidRDefault="008839DD" w:rsidP="008839DD">
      <w:r w:rsidRPr="000A17AC">
        <w:t>The protocol was amended twice. The first amendment added contraceptive requirements for non-sterile male participants and female participants of childbearing age, permitted the recruitment of current or former smokers, and added a number of vital signs and 12-lead electrocardiogram assessments. The second amendment clarified the wording of a number of exclusion criteria and permitted medications, corrected a number of inconsistencies, and clarified text on the use of rescue medication.</w:t>
      </w:r>
    </w:p>
    <w:p w14:paraId="74A1BDF8" w14:textId="519D887F" w:rsidR="00966BD4" w:rsidRPr="000A17AC" w:rsidRDefault="00966BD4" w:rsidP="00966BD4">
      <w:pPr>
        <w:pStyle w:val="Heading2"/>
      </w:pPr>
      <w:r w:rsidRPr="000A17AC">
        <w:t>Patients</w:t>
      </w:r>
    </w:p>
    <w:p w14:paraId="0D448606" w14:textId="0347CD75" w:rsidR="00CD37FF" w:rsidRPr="000A17AC" w:rsidRDefault="00CD37FF" w:rsidP="00CD37FF">
      <w:pPr>
        <w:pStyle w:val="Heading3"/>
      </w:pPr>
      <w:r w:rsidRPr="000A17AC">
        <w:t>Inclusion criteria</w:t>
      </w:r>
    </w:p>
    <w:p w14:paraId="18D649FB" w14:textId="77777777" w:rsidR="00CD37FF" w:rsidRPr="000A17AC" w:rsidRDefault="00CD37FF" w:rsidP="00C85DBD">
      <w:pPr>
        <w:pStyle w:val="Para"/>
        <w:spacing w:after="120" w:line="360" w:lineRule="auto"/>
        <w:rPr>
          <w:rFonts w:ascii="Arial" w:hAnsi="Arial" w:cs="Arial"/>
          <w:sz w:val="20"/>
          <w:lang w:val="en-GB"/>
        </w:rPr>
      </w:pPr>
      <w:r w:rsidRPr="000A17AC">
        <w:rPr>
          <w:rFonts w:ascii="Arial" w:hAnsi="Arial" w:cs="Arial"/>
          <w:sz w:val="20"/>
          <w:lang w:val="en-GB"/>
        </w:rPr>
        <w:t>Patients were eligible for inclusion into the study if they met each of the following criteria:</w:t>
      </w:r>
    </w:p>
    <w:p w14:paraId="6FE0E5B1" w14:textId="77777777" w:rsidR="00CD37FF" w:rsidRPr="000A17AC" w:rsidRDefault="00CD37FF" w:rsidP="00C85DBD">
      <w:pPr>
        <w:pStyle w:val="NumberedList"/>
        <w:spacing w:after="120" w:line="360" w:lineRule="auto"/>
        <w:ind w:left="360"/>
        <w:contextualSpacing w:val="0"/>
        <w:rPr>
          <w:rFonts w:ascii="Arial" w:hAnsi="Arial" w:cs="Arial"/>
          <w:sz w:val="20"/>
          <w:lang w:val="en-GB"/>
        </w:rPr>
      </w:pPr>
      <w:r w:rsidRPr="000A17AC">
        <w:rPr>
          <w:rFonts w:ascii="Arial" w:hAnsi="Arial" w:cs="Arial"/>
          <w:sz w:val="20"/>
          <w:lang w:val="en-GB"/>
        </w:rPr>
        <w:t>Signed an informed consent document indicating that they understood the purpose of and procedures required for the study and were willing to participate.</w:t>
      </w:r>
    </w:p>
    <w:p w14:paraId="21D8AA65" w14:textId="77777777" w:rsidR="00CD37FF" w:rsidRPr="000A17AC" w:rsidRDefault="00CD37FF" w:rsidP="00C85DBD">
      <w:pPr>
        <w:pStyle w:val="NumberedList"/>
        <w:spacing w:after="120" w:line="360" w:lineRule="auto"/>
        <w:ind w:left="360"/>
        <w:contextualSpacing w:val="0"/>
        <w:rPr>
          <w:rFonts w:ascii="Arial" w:hAnsi="Arial" w:cs="Arial"/>
          <w:sz w:val="20"/>
          <w:lang w:val="en-GB"/>
        </w:rPr>
      </w:pPr>
      <w:r w:rsidRPr="000A17AC">
        <w:rPr>
          <w:rFonts w:ascii="Arial" w:hAnsi="Arial" w:cs="Arial"/>
          <w:sz w:val="20"/>
          <w:lang w:val="en-GB"/>
        </w:rPr>
        <w:t>Male or female aged between 40 and 75 years inclusive, at the time of informed consent.</w:t>
      </w:r>
    </w:p>
    <w:p w14:paraId="100D982C" w14:textId="77777777" w:rsidR="00CD37FF" w:rsidRPr="000A17AC" w:rsidRDefault="00CD37FF" w:rsidP="00C85DBD">
      <w:pPr>
        <w:pStyle w:val="NumberedList"/>
        <w:spacing w:after="0" w:line="360" w:lineRule="auto"/>
        <w:ind w:left="357" w:hanging="357"/>
        <w:contextualSpacing w:val="0"/>
        <w:rPr>
          <w:rFonts w:ascii="Arial" w:hAnsi="Arial" w:cs="Arial"/>
          <w:sz w:val="20"/>
          <w:lang w:val="en-GB"/>
        </w:rPr>
      </w:pPr>
      <w:r w:rsidRPr="000A17AC">
        <w:rPr>
          <w:rFonts w:ascii="Arial" w:hAnsi="Arial" w:cs="Arial"/>
          <w:sz w:val="20"/>
          <w:lang w:val="en-GB"/>
        </w:rPr>
        <w:t xml:space="preserve">If male: was surgically sterile or had agreed to adhere to the following from the first dose up to the Telephone Follow-up, </w:t>
      </w:r>
      <w:r w:rsidR="00386229" w:rsidRPr="000A17AC">
        <w:rPr>
          <w:rFonts w:ascii="Arial" w:hAnsi="Arial" w:cs="Arial"/>
          <w:sz w:val="20"/>
          <w:lang w:val="en-GB"/>
        </w:rPr>
        <w:t>two</w:t>
      </w:r>
      <w:r w:rsidRPr="000A17AC">
        <w:rPr>
          <w:rFonts w:ascii="Arial" w:hAnsi="Arial" w:cs="Arial"/>
          <w:sz w:val="20"/>
          <w:lang w:val="en-GB"/>
        </w:rPr>
        <w:t xml:space="preserve"> weeks after the last dose of study medication:</w:t>
      </w:r>
    </w:p>
    <w:p w14:paraId="74937B4A" w14:textId="77777777" w:rsidR="00CD37FF" w:rsidRPr="000A17AC" w:rsidRDefault="00CD37FF" w:rsidP="00C85DBD">
      <w:pPr>
        <w:pStyle w:val="NumberedList"/>
        <w:numPr>
          <w:ilvl w:val="1"/>
          <w:numId w:val="10"/>
        </w:numPr>
        <w:spacing w:after="0" w:line="360" w:lineRule="auto"/>
        <w:contextualSpacing w:val="0"/>
        <w:rPr>
          <w:rFonts w:ascii="Arial" w:hAnsi="Arial" w:cs="Arial"/>
          <w:sz w:val="20"/>
          <w:lang w:val="en-GB"/>
        </w:rPr>
      </w:pPr>
      <w:r w:rsidRPr="000A17AC">
        <w:rPr>
          <w:rFonts w:ascii="Arial" w:eastAsiaTheme="minorHAnsi" w:hAnsi="Arial" w:cs="Arial"/>
          <w:sz w:val="20"/>
          <w:lang w:val="en-GB"/>
        </w:rPr>
        <w:t>Not donate sperm.</w:t>
      </w:r>
    </w:p>
    <w:p w14:paraId="58EDC5A2" w14:textId="77777777" w:rsidR="00CD37FF" w:rsidRPr="000A17AC" w:rsidRDefault="00CD37FF" w:rsidP="00C85DBD">
      <w:pPr>
        <w:pStyle w:val="NumberedList"/>
        <w:numPr>
          <w:ilvl w:val="1"/>
          <w:numId w:val="10"/>
        </w:numPr>
        <w:spacing w:after="0" w:line="360" w:lineRule="auto"/>
        <w:contextualSpacing w:val="0"/>
        <w:rPr>
          <w:rFonts w:ascii="Arial" w:eastAsiaTheme="minorHAnsi" w:hAnsi="Arial" w:cs="Arial"/>
          <w:sz w:val="20"/>
          <w:lang w:val="en-GB"/>
        </w:rPr>
      </w:pPr>
      <w:r w:rsidRPr="000A17AC">
        <w:rPr>
          <w:rFonts w:ascii="Arial" w:eastAsiaTheme="minorHAnsi" w:hAnsi="Arial" w:cs="Arial"/>
          <w:i/>
          <w:sz w:val="20"/>
          <w:lang w:val="en-GB"/>
        </w:rPr>
        <w:lastRenderedPageBreak/>
        <w:t>Either</w:t>
      </w:r>
      <w:r w:rsidRPr="000A17AC">
        <w:rPr>
          <w:rFonts w:ascii="Arial" w:eastAsiaTheme="minorHAnsi" w:hAnsi="Arial" w:cs="Arial"/>
          <w:sz w:val="20"/>
          <w:lang w:val="en-GB"/>
        </w:rPr>
        <w:t>: was sexually abstinent in accordance with the patient’s usual and preferred lifestyle (but agreed to abide by the contraception requirements below should their circumstances change).</w:t>
      </w:r>
    </w:p>
    <w:p w14:paraId="34C3CC84" w14:textId="77777777" w:rsidR="00CD37FF" w:rsidRPr="000A17AC" w:rsidRDefault="00CD37FF" w:rsidP="00C85DBD">
      <w:pPr>
        <w:pStyle w:val="NumberedList"/>
        <w:numPr>
          <w:ilvl w:val="1"/>
          <w:numId w:val="10"/>
        </w:numPr>
        <w:spacing w:after="120" w:line="360" w:lineRule="auto"/>
        <w:contextualSpacing w:val="0"/>
        <w:rPr>
          <w:rFonts w:ascii="Arial" w:eastAsiaTheme="minorHAnsi" w:hAnsi="Arial" w:cs="Arial"/>
          <w:sz w:val="20"/>
          <w:lang w:val="en-GB"/>
        </w:rPr>
      </w:pPr>
      <w:r w:rsidRPr="000A17AC">
        <w:rPr>
          <w:rFonts w:ascii="Arial" w:eastAsiaTheme="minorHAnsi" w:hAnsi="Arial" w:cs="Arial"/>
          <w:i/>
          <w:sz w:val="20"/>
          <w:lang w:val="en-GB"/>
        </w:rPr>
        <w:t>Or:</w:t>
      </w:r>
      <w:r w:rsidRPr="000A17AC">
        <w:rPr>
          <w:rFonts w:ascii="Arial" w:eastAsiaTheme="minorHAnsi" w:hAnsi="Arial" w:cs="Arial"/>
          <w:sz w:val="20"/>
          <w:lang w:val="en-GB"/>
        </w:rPr>
        <w:t xml:space="preserve"> used a condom with all sexual partners. If the partner was a female of childbearing potential, the condom was used with spermicide and a second reliable form of contraception (e</w:t>
      </w:r>
      <w:r w:rsidR="00386229" w:rsidRPr="000A17AC">
        <w:rPr>
          <w:rFonts w:ascii="Arial" w:eastAsiaTheme="minorHAnsi" w:hAnsi="Arial" w:cs="Arial"/>
          <w:sz w:val="20"/>
          <w:lang w:val="en-GB"/>
        </w:rPr>
        <w:t>.</w:t>
      </w:r>
      <w:r w:rsidRPr="000A17AC">
        <w:rPr>
          <w:rFonts w:ascii="Arial" w:eastAsiaTheme="minorHAnsi" w:hAnsi="Arial" w:cs="Arial"/>
          <w:sz w:val="20"/>
          <w:lang w:val="en-GB"/>
        </w:rPr>
        <w:t>g</w:t>
      </w:r>
      <w:r w:rsidR="00386229" w:rsidRPr="000A17AC">
        <w:rPr>
          <w:rFonts w:ascii="Arial" w:eastAsiaTheme="minorHAnsi" w:hAnsi="Arial" w:cs="Arial"/>
          <w:sz w:val="20"/>
          <w:lang w:val="en-GB"/>
        </w:rPr>
        <w:t>.</w:t>
      </w:r>
      <w:r w:rsidRPr="000A17AC">
        <w:rPr>
          <w:rFonts w:ascii="Arial" w:eastAsiaTheme="minorHAnsi" w:hAnsi="Arial" w:cs="Arial"/>
          <w:sz w:val="20"/>
          <w:lang w:val="en-GB"/>
        </w:rPr>
        <w:t xml:space="preserve">, diaphragm/cap with spermicide, established hormonal contraception, intra-uterine device). </w:t>
      </w:r>
    </w:p>
    <w:p w14:paraId="5689B6AC" w14:textId="6F5E2BED" w:rsidR="00CD37FF" w:rsidRPr="000A17AC" w:rsidRDefault="00CD37FF" w:rsidP="00C85DBD">
      <w:pPr>
        <w:pStyle w:val="NumberedList"/>
        <w:numPr>
          <w:ilvl w:val="0"/>
          <w:numId w:val="0"/>
        </w:numPr>
        <w:spacing w:after="120" w:line="360" w:lineRule="auto"/>
        <w:ind w:left="360"/>
        <w:contextualSpacing w:val="0"/>
        <w:rPr>
          <w:rFonts w:ascii="Arial" w:eastAsiaTheme="minorHAnsi" w:hAnsi="Arial" w:cs="Arial"/>
          <w:sz w:val="20"/>
          <w:lang w:val="en-GB"/>
        </w:rPr>
      </w:pPr>
      <w:r w:rsidRPr="000A17AC">
        <w:rPr>
          <w:rFonts w:ascii="Arial" w:hAnsi="Arial" w:cs="Arial"/>
          <w:sz w:val="20"/>
          <w:lang w:val="en-GB"/>
        </w:rPr>
        <w:t xml:space="preserve">If female: was of non-childbearing potential, or agreed to use a highly effective form of contraception. All female patients of childbearing potential must have used this contraceptive from first dose until the Telephone Follow-up (2 weeks after final dose), and had a negative pregnancy test at Visit 1 and Visit 2 prior to </w:t>
      </w:r>
      <w:r w:rsidR="006A7AA1" w:rsidRPr="000A17AC">
        <w:rPr>
          <w:rFonts w:ascii="Arial" w:hAnsi="Arial" w:cs="Arial"/>
          <w:sz w:val="20"/>
          <w:lang w:val="en-GB"/>
        </w:rPr>
        <w:t>random</w:t>
      </w:r>
      <w:r w:rsidR="00B24625">
        <w:rPr>
          <w:rFonts w:ascii="Arial" w:hAnsi="Arial" w:cs="Arial"/>
          <w:sz w:val="20"/>
          <w:lang w:val="en-GB"/>
        </w:rPr>
        <w:t>isa</w:t>
      </w:r>
      <w:r w:rsidR="006A7AA1" w:rsidRPr="000A17AC">
        <w:rPr>
          <w:rFonts w:ascii="Arial" w:hAnsi="Arial" w:cs="Arial"/>
          <w:sz w:val="20"/>
          <w:lang w:val="en-GB"/>
        </w:rPr>
        <w:t>tion</w:t>
      </w:r>
      <w:r w:rsidRPr="000A17AC">
        <w:rPr>
          <w:rFonts w:ascii="Arial" w:hAnsi="Arial" w:cs="Arial"/>
          <w:sz w:val="20"/>
          <w:lang w:val="en-GB"/>
        </w:rPr>
        <w:t>.</w:t>
      </w:r>
    </w:p>
    <w:p w14:paraId="7C31D2B3" w14:textId="77777777" w:rsidR="00CD37FF" w:rsidRPr="000A17AC" w:rsidRDefault="00CD37FF" w:rsidP="00C85DBD">
      <w:pPr>
        <w:pStyle w:val="NumberedList"/>
        <w:numPr>
          <w:ilvl w:val="0"/>
          <w:numId w:val="11"/>
        </w:numPr>
        <w:spacing w:after="0" w:line="360" w:lineRule="auto"/>
        <w:ind w:hanging="357"/>
        <w:contextualSpacing w:val="0"/>
        <w:rPr>
          <w:rFonts w:ascii="Arial" w:eastAsiaTheme="minorHAnsi" w:hAnsi="Arial" w:cs="Arial"/>
          <w:sz w:val="20"/>
          <w:lang w:val="en-GB"/>
        </w:rPr>
      </w:pPr>
      <w:r w:rsidRPr="000A17AC">
        <w:rPr>
          <w:rFonts w:ascii="Arial" w:hAnsi="Arial" w:cs="Arial"/>
          <w:sz w:val="20"/>
          <w:lang w:val="en-GB"/>
        </w:rPr>
        <w:t xml:space="preserve">Had a 12-lead </w:t>
      </w:r>
      <w:r w:rsidR="00A377DE" w:rsidRPr="000A17AC">
        <w:rPr>
          <w:rFonts w:ascii="Arial" w:hAnsi="Arial" w:cs="Arial"/>
          <w:sz w:val="20"/>
          <w:lang w:val="en-GB"/>
        </w:rPr>
        <w:t xml:space="preserve">electrocardiogram </w:t>
      </w:r>
      <w:r w:rsidRPr="000A17AC">
        <w:rPr>
          <w:rFonts w:ascii="Arial" w:hAnsi="Arial" w:cs="Arial"/>
          <w:sz w:val="20"/>
          <w:lang w:val="en-GB"/>
        </w:rPr>
        <w:t>recording at Screening (Visit 1) which demonstrated the following (and no changes at Visit 2 deemed clinically significant by the Investigator):</w:t>
      </w:r>
    </w:p>
    <w:p w14:paraId="1E6D24A6" w14:textId="77777777" w:rsidR="00CD37FF" w:rsidRPr="000A17AC" w:rsidRDefault="00CD37FF" w:rsidP="00C85DBD">
      <w:pPr>
        <w:pStyle w:val="NumberedList"/>
        <w:numPr>
          <w:ilvl w:val="1"/>
          <w:numId w:val="10"/>
        </w:numPr>
        <w:spacing w:after="0" w:line="360" w:lineRule="auto"/>
        <w:ind w:hanging="357"/>
        <w:contextualSpacing w:val="0"/>
        <w:rPr>
          <w:rFonts w:ascii="Arial" w:eastAsiaTheme="minorHAnsi" w:hAnsi="Arial" w:cs="Arial"/>
          <w:sz w:val="20"/>
          <w:lang w:val="en-GB"/>
        </w:rPr>
      </w:pPr>
      <w:r w:rsidRPr="000A17AC">
        <w:rPr>
          <w:rFonts w:ascii="Arial" w:eastAsiaTheme="minorHAnsi" w:hAnsi="Arial" w:cs="Arial"/>
          <w:sz w:val="20"/>
          <w:lang w:val="en-GB"/>
        </w:rPr>
        <w:t>Heart rate between 50 and 90 beats per minute (bpm).</w:t>
      </w:r>
    </w:p>
    <w:p w14:paraId="5C23C573" w14:textId="77777777" w:rsidR="00CD37FF" w:rsidRPr="000A17AC" w:rsidRDefault="00CD37FF" w:rsidP="00C85DBD">
      <w:pPr>
        <w:pStyle w:val="NumberedList"/>
        <w:numPr>
          <w:ilvl w:val="1"/>
          <w:numId w:val="10"/>
        </w:numPr>
        <w:spacing w:after="0" w:line="360" w:lineRule="auto"/>
        <w:ind w:hanging="357"/>
        <w:contextualSpacing w:val="0"/>
        <w:rPr>
          <w:rFonts w:ascii="Arial" w:eastAsiaTheme="minorHAnsi" w:hAnsi="Arial" w:cs="Arial"/>
          <w:sz w:val="20"/>
          <w:lang w:val="en-GB"/>
        </w:rPr>
      </w:pPr>
      <w:r w:rsidRPr="000A17AC">
        <w:rPr>
          <w:rFonts w:ascii="Arial" w:eastAsiaTheme="minorHAnsi" w:hAnsi="Arial" w:cs="Arial"/>
          <w:sz w:val="20"/>
          <w:lang w:val="en-GB"/>
        </w:rPr>
        <w:t>QTc</w:t>
      </w:r>
      <w:r w:rsidR="00386229" w:rsidRPr="000A17AC">
        <w:rPr>
          <w:rFonts w:ascii="Arial" w:eastAsiaTheme="minorHAnsi" w:hAnsi="Arial" w:cs="Arial"/>
          <w:sz w:val="20"/>
          <w:lang w:val="en-GB"/>
        </w:rPr>
        <w:t xml:space="preserve"> </w:t>
      </w:r>
      <w:r w:rsidR="0049681E" w:rsidRPr="000A17AC">
        <w:rPr>
          <w:rFonts w:ascii="Arial" w:eastAsiaTheme="minorHAnsi" w:hAnsi="Arial" w:cs="Arial"/>
          <w:sz w:val="20"/>
          <w:lang w:val="en-GB"/>
        </w:rPr>
        <w:t>(</w:t>
      </w:r>
      <w:r w:rsidRPr="000A17AC">
        <w:rPr>
          <w:rFonts w:ascii="Arial" w:eastAsiaTheme="minorHAnsi" w:hAnsi="Arial" w:cs="Arial"/>
          <w:sz w:val="20"/>
          <w:lang w:val="en-GB"/>
        </w:rPr>
        <w:t>F</w:t>
      </w:r>
      <w:r w:rsidR="00386229" w:rsidRPr="000A17AC">
        <w:rPr>
          <w:rFonts w:ascii="Arial" w:eastAsiaTheme="minorHAnsi" w:hAnsi="Arial" w:cs="Arial"/>
          <w:sz w:val="20"/>
          <w:lang w:val="en-GB"/>
        </w:rPr>
        <w:t>ridericia</w:t>
      </w:r>
      <w:r w:rsidR="0049681E" w:rsidRPr="000A17AC">
        <w:rPr>
          <w:rFonts w:ascii="Arial" w:eastAsiaTheme="minorHAnsi" w:hAnsi="Arial" w:cs="Arial"/>
          <w:sz w:val="20"/>
          <w:lang w:val="en-GB"/>
        </w:rPr>
        <w:t>)</w:t>
      </w:r>
      <w:r w:rsidRPr="000A17AC">
        <w:rPr>
          <w:rFonts w:ascii="Arial" w:eastAsiaTheme="minorHAnsi" w:hAnsi="Arial" w:cs="Arial"/>
          <w:sz w:val="20"/>
          <w:lang w:val="en-GB"/>
        </w:rPr>
        <w:t xml:space="preserve"> interval ≤450 msec for males and ≤470 msec for females.</w:t>
      </w:r>
    </w:p>
    <w:p w14:paraId="635AC21D" w14:textId="77777777" w:rsidR="00CD37FF" w:rsidRPr="000A17AC" w:rsidRDefault="00CD37FF" w:rsidP="00C85DBD">
      <w:pPr>
        <w:pStyle w:val="NumberedList"/>
        <w:numPr>
          <w:ilvl w:val="1"/>
          <w:numId w:val="10"/>
        </w:numPr>
        <w:spacing w:after="0" w:line="360" w:lineRule="auto"/>
        <w:ind w:hanging="357"/>
        <w:contextualSpacing w:val="0"/>
        <w:rPr>
          <w:rFonts w:ascii="Arial" w:eastAsiaTheme="minorHAnsi" w:hAnsi="Arial" w:cs="Arial"/>
          <w:sz w:val="20"/>
          <w:lang w:val="en-GB"/>
        </w:rPr>
      </w:pPr>
      <w:r w:rsidRPr="000A17AC">
        <w:rPr>
          <w:rFonts w:ascii="Arial" w:eastAsiaTheme="minorHAnsi" w:hAnsi="Arial" w:cs="Arial"/>
          <w:sz w:val="20"/>
          <w:lang w:val="en-GB"/>
        </w:rPr>
        <w:t>QRS interval ≤120 msec.</w:t>
      </w:r>
    </w:p>
    <w:p w14:paraId="2BD5BD9C" w14:textId="77777777" w:rsidR="00CD37FF" w:rsidRPr="000A17AC" w:rsidRDefault="00CD37FF" w:rsidP="00C85DBD">
      <w:pPr>
        <w:pStyle w:val="NumberedList"/>
        <w:numPr>
          <w:ilvl w:val="1"/>
          <w:numId w:val="10"/>
        </w:numPr>
        <w:spacing w:after="0" w:line="360" w:lineRule="auto"/>
        <w:ind w:hanging="357"/>
        <w:contextualSpacing w:val="0"/>
        <w:rPr>
          <w:rFonts w:ascii="Arial" w:eastAsiaTheme="minorHAnsi" w:hAnsi="Arial" w:cs="Arial"/>
          <w:sz w:val="20"/>
          <w:lang w:val="en-GB"/>
        </w:rPr>
      </w:pPr>
      <w:r w:rsidRPr="000A17AC">
        <w:rPr>
          <w:rFonts w:ascii="Arial" w:eastAsiaTheme="minorHAnsi" w:hAnsi="Arial" w:cs="Arial"/>
          <w:sz w:val="20"/>
          <w:lang w:val="en-GB"/>
        </w:rPr>
        <w:t>PR interval ≤200 msec.</w:t>
      </w:r>
    </w:p>
    <w:p w14:paraId="41D7D2CD" w14:textId="45308493" w:rsidR="00CD37FF" w:rsidRPr="000A17AC" w:rsidRDefault="00CD37FF" w:rsidP="00C85DBD">
      <w:pPr>
        <w:pStyle w:val="NumberedList"/>
        <w:numPr>
          <w:ilvl w:val="1"/>
          <w:numId w:val="10"/>
        </w:numPr>
        <w:spacing w:after="120" w:line="360" w:lineRule="auto"/>
        <w:contextualSpacing w:val="0"/>
        <w:rPr>
          <w:rFonts w:ascii="Arial" w:eastAsiaTheme="minorHAnsi" w:hAnsi="Arial" w:cs="Arial"/>
          <w:sz w:val="20"/>
          <w:lang w:val="en-GB"/>
        </w:rPr>
      </w:pPr>
      <w:r w:rsidRPr="000A17AC">
        <w:rPr>
          <w:rFonts w:ascii="Arial" w:eastAsiaTheme="minorHAnsi" w:hAnsi="Arial" w:cs="Arial"/>
          <w:sz w:val="20"/>
          <w:lang w:val="en-GB"/>
        </w:rPr>
        <w:t>No clinically significant abnormality including morphology (e</w:t>
      </w:r>
      <w:r w:rsidR="0049681E" w:rsidRPr="000A17AC">
        <w:rPr>
          <w:rFonts w:ascii="Arial" w:eastAsiaTheme="minorHAnsi" w:hAnsi="Arial" w:cs="Arial"/>
          <w:sz w:val="20"/>
          <w:lang w:val="en-GB"/>
        </w:rPr>
        <w:t>.</w:t>
      </w:r>
      <w:r w:rsidRPr="000A17AC">
        <w:rPr>
          <w:rFonts w:ascii="Arial" w:eastAsiaTheme="minorHAnsi" w:hAnsi="Arial" w:cs="Arial"/>
          <w:sz w:val="20"/>
          <w:lang w:val="en-GB"/>
        </w:rPr>
        <w:t>g</w:t>
      </w:r>
      <w:r w:rsidR="0049681E" w:rsidRPr="000A17AC">
        <w:rPr>
          <w:rFonts w:ascii="Arial" w:eastAsiaTheme="minorHAnsi" w:hAnsi="Arial" w:cs="Arial"/>
          <w:sz w:val="20"/>
          <w:lang w:val="en-GB"/>
        </w:rPr>
        <w:t>.</w:t>
      </w:r>
      <w:r w:rsidRPr="000A17AC">
        <w:rPr>
          <w:rFonts w:ascii="Arial" w:eastAsiaTheme="minorHAnsi" w:hAnsi="Arial" w:cs="Arial"/>
          <w:sz w:val="20"/>
          <w:lang w:val="en-GB"/>
        </w:rPr>
        <w:t xml:space="preserve">, left bundle branch block, atrioventricular nodal dysfunction, or ST segment abnormalities consistent with </w:t>
      </w:r>
      <w:r w:rsidR="006A7AA1" w:rsidRPr="000A17AC">
        <w:rPr>
          <w:rFonts w:ascii="Arial" w:eastAsiaTheme="minorHAnsi" w:hAnsi="Arial" w:cs="Arial"/>
          <w:sz w:val="20"/>
          <w:lang w:val="en-GB"/>
        </w:rPr>
        <w:t>ischemia</w:t>
      </w:r>
      <w:r w:rsidRPr="000A17AC">
        <w:rPr>
          <w:rFonts w:ascii="Arial" w:eastAsiaTheme="minorHAnsi" w:hAnsi="Arial" w:cs="Arial"/>
          <w:sz w:val="20"/>
          <w:lang w:val="en-GB"/>
        </w:rPr>
        <w:t>).</w:t>
      </w:r>
    </w:p>
    <w:p w14:paraId="0FBEE71B" w14:textId="3EC972C1" w:rsidR="00CD37FF" w:rsidRPr="000A17AC" w:rsidRDefault="00CD37FF" w:rsidP="00C85DBD">
      <w:pPr>
        <w:pStyle w:val="NumberedList"/>
        <w:numPr>
          <w:ilvl w:val="0"/>
          <w:numId w:val="12"/>
        </w:numPr>
        <w:spacing w:after="120" w:line="360" w:lineRule="auto"/>
        <w:contextualSpacing w:val="0"/>
        <w:rPr>
          <w:rFonts w:ascii="Arial" w:eastAsiaTheme="minorHAnsi" w:hAnsi="Arial" w:cs="Arial"/>
          <w:sz w:val="20"/>
          <w:lang w:val="en-GB"/>
        </w:rPr>
      </w:pPr>
      <w:r w:rsidRPr="000A17AC">
        <w:rPr>
          <w:rFonts w:ascii="Arial" w:hAnsi="Arial" w:cs="Arial"/>
          <w:sz w:val="20"/>
          <w:lang w:val="en-GB"/>
        </w:rPr>
        <w:t>Complied with all study restrictions and procedures, including ability to use the study nebul</w:t>
      </w:r>
      <w:r w:rsidR="003552CB">
        <w:rPr>
          <w:rFonts w:ascii="Arial" w:hAnsi="Arial" w:cs="Arial"/>
          <w:sz w:val="20"/>
          <w:lang w:val="en-GB"/>
        </w:rPr>
        <w:t>ise</w:t>
      </w:r>
      <w:r w:rsidRPr="000A17AC">
        <w:rPr>
          <w:rFonts w:ascii="Arial" w:hAnsi="Arial" w:cs="Arial"/>
          <w:sz w:val="20"/>
          <w:lang w:val="en-GB"/>
        </w:rPr>
        <w:t>r correctly.</w:t>
      </w:r>
    </w:p>
    <w:p w14:paraId="29B4A81D" w14:textId="77777777" w:rsidR="00CD37FF" w:rsidRPr="000A17AC" w:rsidRDefault="00CD37FF" w:rsidP="00C85DBD">
      <w:pPr>
        <w:pStyle w:val="NumberedList"/>
        <w:numPr>
          <w:ilvl w:val="0"/>
          <w:numId w:val="12"/>
        </w:numPr>
        <w:spacing w:after="120" w:line="360" w:lineRule="auto"/>
        <w:contextualSpacing w:val="0"/>
        <w:rPr>
          <w:rFonts w:ascii="Arial" w:eastAsiaTheme="minorHAnsi" w:hAnsi="Arial" w:cs="Arial"/>
          <w:sz w:val="20"/>
          <w:lang w:val="en-GB"/>
        </w:rPr>
      </w:pPr>
      <w:r w:rsidRPr="000A17AC">
        <w:rPr>
          <w:rFonts w:ascii="Arial" w:hAnsi="Arial" w:cs="Arial"/>
          <w:sz w:val="20"/>
          <w:lang w:val="en-GB"/>
        </w:rPr>
        <w:t>Body mass index was between 18 and 35 kg/m</w:t>
      </w:r>
      <w:r w:rsidRPr="000A17AC">
        <w:rPr>
          <w:rFonts w:ascii="Arial" w:hAnsi="Arial" w:cs="Arial"/>
          <w:sz w:val="20"/>
          <w:vertAlign w:val="superscript"/>
          <w:lang w:val="en-GB"/>
        </w:rPr>
        <w:t>2</w:t>
      </w:r>
      <w:r w:rsidRPr="000A17AC">
        <w:rPr>
          <w:rFonts w:ascii="Arial" w:hAnsi="Arial" w:cs="Arial"/>
          <w:sz w:val="20"/>
          <w:lang w:val="en-GB"/>
        </w:rPr>
        <w:t xml:space="preserve"> (inclusive) with a minimum body weight of 45 kg.</w:t>
      </w:r>
    </w:p>
    <w:p w14:paraId="12A227F2" w14:textId="77777777" w:rsidR="00CD37FF" w:rsidRPr="000A17AC" w:rsidRDefault="00CD37FF" w:rsidP="00C85DBD">
      <w:pPr>
        <w:pStyle w:val="NumberedList"/>
        <w:numPr>
          <w:ilvl w:val="0"/>
          <w:numId w:val="12"/>
        </w:numPr>
        <w:spacing w:after="120" w:line="360" w:lineRule="auto"/>
        <w:contextualSpacing w:val="0"/>
        <w:rPr>
          <w:rFonts w:ascii="Arial" w:eastAsiaTheme="minorHAnsi" w:hAnsi="Arial" w:cs="Arial"/>
          <w:sz w:val="20"/>
          <w:lang w:val="en-GB"/>
        </w:rPr>
      </w:pPr>
      <w:r w:rsidRPr="000A17AC">
        <w:rPr>
          <w:rFonts w:ascii="Arial" w:hAnsi="Arial" w:cs="Arial"/>
          <w:sz w:val="20"/>
          <w:lang w:val="en-GB"/>
        </w:rPr>
        <w:t xml:space="preserve">Chronic obstructive pulmonary disease diagnosis: Patients with a COPD diagnosis as defined by the American Thoracic Society (ATS)/European Respiratory Society (ERS) guidelines and symptoms compatible with COPD for at least </w:t>
      </w:r>
      <w:r w:rsidR="0049681E" w:rsidRPr="000A17AC">
        <w:rPr>
          <w:rFonts w:ascii="Arial" w:hAnsi="Arial" w:cs="Arial"/>
          <w:sz w:val="20"/>
          <w:lang w:val="en-GB"/>
        </w:rPr>
        <w:t>one</w:t>
      </w:r>
      <w:r w:rsidRPr="000A17AC">
        <w:rPr>
          <w:rFonts w:ascii="Arial" w:hAnsi="Arial" w:cs="Arial"/>
          <w:sz w:val="20"/>
          <w:lang w:val="en-GB"/>
        </w:rPr>
        <w:t xml:space="preserve"> year prior to Screening (Visit 1).</w:t>
      </w:r>
    </w:p>
    <w:p w14:paraId="71E3265C" w14:textId="48BA8158" w:rsidR="00CD37FF" w:rsidRPr="000A17AC" w:rsidRDefault="00CD37FF" w:rsidP="00C85DBD">
      <w:pPr>
        <w:pStyle w:val="NumberedList"/>
        <w:numPr>
          <w:ilvl w:val="0"/>
          <w:numId w:val="12"/>
        </w:numPr>
        <w:spacing w:after="0" w:line="360" w:lineRule="auto"/>
        <w:ind w:hanging="357"/>
        <w:contextualSpacing w:val="0"/>
        <w:rPr>
          <w:rFonts w:ascii="Arial" w:eastAsiaTheme="minorHAnsi" w:hAnsi="Arial" w:cs="Arial"/>
          <w:sz w:val="20"/>
          <w:lang w:val="en-GB"/>
        </w:rPr>
      </w:pPr>
      <w:r w:rsidRPr="000A17AC">
        <w:rPr>
          <w:rFonts w:ascii="Arial" w:hAnsi="Arial" w:cs="Arial"/>
          <w:sz w:val="20"/>
          <w:lang w:val="en-GB"/>
        </w:rPr>
        <w:t>Was able to perform acceptable and reproducible spirometry. Post-bronchodilator (</w:t>
      </w:r>
      <w:r w:rsidR="00B24625">
        <w:rPr>
          <w:rFonts w:ascii="Arial" w:hAnsi="Arial" w:cs="Arial"/>
          <w:sz w:val="20"/>
          <w:lang w:val="en-GB"/>
        </w:rPr>
        <w:t>salbutamol</w:t>
      </w:r>
      <w:r w:rsidR="008D055F" w:rsidRPr="000A17AC">
        <w:rPr>
          <w:rFonts w:ascii="Arial" w:hAnsi="Arial" w:cs="Arial"/>
          <w:sz w:val="20"/>
          <w:lang w:val="en-GB"/>
        </w:rPr>
        <w:t xml:space="preserve"> </w:t>
      </w:r>
      <w:r w:rsidRPr="000A17AC">
        <w:rPr>
          <w:rFonts w:ascii="Arial" w:hAnsi="Arial" w:cs="Arial"/>
          <w:sz w:val="20"/>
          <w:lang w:val="en-GB"/>
        </w:rPr>
        <w:t>4</w:t>
      </w:r>
      <w:r w:rsidR="008D055F" w:rsidRPr="000A17AC">
        <w:rPr>
          <w:rFonts w:ascii="Arial" w:hAnsi="Arial" w:cs="Arial"/>
          <w:sz w:val="20"/>
          <w:lang w:val="en-GB"/>
        </w:rPr>
        <w:t> </w:t>
      </w:r>
      <w:r w:rsidRPr="000A17AC">
        <w:rPr>
          <w:rFonts w:ascii="Arial" w:hAnsi="Arial" w:cs="Arial"/>
          <w:sz w:val="20"/>
          <w:lang w:val="en-GB"/>
        </w:rPr>
        <w:t>puffs) spirometry at Screening (Visit 1) must have demonstrated a:</w:t>
      </w:r>
    </w:p>
    <w:p w14:paraId="32438126" w14:textId="69894019" w:rsidR="00CD37FF" w:rsidRPr="000A17AC" w:rsidRDefault="00CD37FF" w:rsidP="00C85DBD">
      <w:pPr>
        <w:pStyle w:val="NumberedList"/>
        <w:numPr>
          <w:ilvl w:val="1"/>
          <w:numId w:val="10"/>
        </w:numPr>
        <w:spacing w:after="0" w:line="360" w:lineRule="auto"/>
        <w:ind w:hanging="357"/>
        <w:contextualSpacing w:val="0"/>
        <w:rPr>
          <w:rFonts w:ascii="Arial" w:eastAsiaTheme="minorHAnsi" w:hAnsi="Arial" w:cs="Arial"/>
          <w:sz w:val="20"/>
          <w:lang w:val="en-GB"/>
        </w:rPr>
      </w:pPr>
      <w:r w:rsidRPr="000A17AC">
        <w:rPr>
          <w:rFonts w:ascii="Arial" w:eastAsiaTheme="minorHAnsi" w:hAnsi="Arial" w:cs="Arial"/>
          <w:sz w:val="20"/>
          <w:lang w:val="en-GB"/>
        </w:rPr>
        <w:t>Post-bronchodilator FEV</w:t>
      </w:r>
      <w:r w:rsidRPr="000A17AC">
        <w:rPr>
          <w:rFonts w:ascii="Arial" w:eastAsiaTheme="minorHAnsi" w:hAnsi="Arial" w:cs="Arial"/>
          <w:sz w:val="20"/>
          <w:vertAlign w:val="subscript"/>
          <w:lang w:val="en-GB"/>
        </w:rPr>
        <w:t>1</w:t>
      </w:r>
      <w:r w:rsidRPr="000A17AC">
        <w:rPr>
          <w:rFonts w:ascii="Arial" w:eastAsiaTheme="minorHAnsi" w:hAnsi="Arial" w:cs="Arial"/>
          <w:sz w:val="20"/>
          <w:lang w:val="en-GB"/>
        </w:rPr>
        <w:t>/forced vital capacity (FVC) ratio of ≤0</w:t>
      </w:r>
      <w:r w:rsidR="00F417EB" w:rsidRPr="000A17AC">
        <w:rPr>
          <w:rFonts w:ascii="Arial" w:eastAsiaTheme="minorHAnsi" w:hAnsi="Arial" w:cs="Arial"/>
          <w:sz w:val="20"/>
          <w:lang w:val="en-GB"/>
        </w:rPr>
        <w:t>.</w:t>
      </w:r>
      <w:r w:rsidRPr="000A17AC">
        <w:rPr>
          <w:rFonts w:ascii="Arial" w:eastAsiaTheme="minorHAnsi" w:hAnsi="Arial" w:cs="Arial"/>
          <w:sz w:val="20"/>
          <w:lang w:val="en-GB"/>
        </w:rPr>
        <w:t>70.</w:t>
      </w:r>
    </w:p>
    <w:p w14:paraId="62BE4DAB" w14:textId="77777777" w:rsidR="00CD37FF" w:rsidRPr="000A17AC" w:rsidRDefault="00CD37FF" w:rsidP="00C85DBD">
      <w:pPr>
        <w:pStyle w:val="NumberedList"/>
        <w:numPr>
          <w:ilvl w:val="1"/>
          <w:numId w:val="10"/>
        </w:numPr>
        <w:spacing w:after="120" w:line="360" w:lineRule="auto"/>
        <w:contextualSpacing w:val="0"/>
        <w:rPr>
          <w:rFonts w:ascii="Arial" w:eastAsiaTheme="minorHAnsi" w:hAnsi="Arial" w:cs="Arial"/>
          <w:sz w:val="20"/>
          <w:lang w:val="en-GB"/>
        </w:rPr>
      </w:pPr>
      <w:r w:rsidRPr="000A17AC">
        <w:rPr>
          <w:rFonts w:ascii="Arial" w:eastAsiaTheme="minorHAnsi" w:hAnsi="Arial" w:cs="Arial"/>
          <w:sz w:val="20"/>
          <w:lang w:val="en-GB"/>
        </w:rPr>
        <w:t>Post-bronchodilator FEV</w:t>
      </w:r>
      <w:r w:rsidRPr="000A17AC">
        <w:rPr>
          <w:rFonts w:ascii="Arial" w:eastAsiaTheme="minorHAnsi" w:hAnsi="Arial" w:cs="Arial"/>
          <w:sz w:val="20"/>
          <w:vertAlign w:val="subscript"/>
          <w:lang w:val="en-GB"/>
        </w:rPr>
        <w:t>1</w:t>
      </w:r>
      <w:r w:rsidRPr="000A17AC">
        <w:rPr>
          <w:rFonts w:ascii="Arial" w:eastAsiaTheme="minorHAnsi" w:hAnsi="Arial" w:cs="Arial"/>
          <w:sz w:val="20"/>
          <w:lang w:val="en-GB"/>
        </w:rPr>
        <w:t xml:space="preserve"> ≥40% and ≤80% of predicted normal.</w:t>
      </w:r>
    </w:p>
    <w:p w14:paraId="39B6822C" w14:textId="39C5CC48" w:rsidR="00CD37FF" w:rsidRPr="000A17AC" w:rsidRDefault="00CD37FF" w:rsidP="00C85DBD">
      <w:pPr>
        <w:pStyle w:val="NumberedList"/>
        <w:numPr>
          <w:ilvl w:val="0"/>
          <w:numId w:val="12"/>
        </w:numPr>
        <w:spacing w:after="120" w:line="360" w:lineRule="auto"/>
        <w:contextualSpacing w:val="0"/>
        <w:rPr>
          <w:rFonts w:ascii="Arial" w:hAnsi="Arial" w:cs="Arial"/>
          <w:sz w:val="20"/>
          <w:lang w:val="en-GB"/>
        </w:rPr>
      </w:pPr>
      <w:r w:rsidRPr="000A17AC">
        <w:rPr>
          <w:rFonts w:ascii="Arial" w:hAnsi="Arial" w:cs="Arial"/>
          <w:sz w:val="20"/>
          <w:lang w:val="en-GB"/>
        </w:rPr>
        <w:t xml:space="preserve">Clinically stable COPD in the </w:t>
      </w:r>
      <w:r w:rsidR="0049681E" w:rsidRPr="000A17AC">
        <w:rPr>
          <w:rFonts w:ascii="Arial" w:hAnsi="Arial" w:cs="Arial"/>
          <w:sz w:val="20"/>
          <w:lang w:val="en-GB"/>
        </w:rPr>
        <w:t>four</w:t>
      </w:r>
      <w:r w:rsidRPr="000A17AC">
        <w:rPr>
          <w:rFonts w:ascii="Arial" w:hAnsi="Arial" w:cs="Arial"/>
          <w:sz w:val="20"/>
          <w:lang w:val="en-GB"/>
        </w:rPr>
        <w:t xml:space="preserve"> weeks prior to Screening (Visit 1) and </w:t>
      </w:r>
      <w:r w:rsidR="006A7AA1" w:rsidRPr="000A17AC">
        <w:rPr>
          <w:rFonts w:ascii="Arial" w:hAnsi="Arial" w:cs="Arial"/>
          <w:sz w:val="20"/>
          <w:lang w:val="en-GB"/>
        </w:rPr>
        <w:t>Random</w:t>
      </w:r>
      <w:r w:rsidR="00B24625">
        <w:rPr>
          <w:rFonts w:ascii="Arial" w:hAnsi="Arial" w:cs="Arial"/>
          <w:sz w:val="20"/>
          <w:lang w:val="en-GB"/>
        </w:rPr>
        <w:t>isa</w:t>
      </w:r>
      <w:r w:rsidR="006A7AA1" w:rsidRPr="000A17AC">
        <w:rPr>
          <w:rFonts w:ascii="Arial" w:hAnsi="Arial" w:cs="Arial"/>
          <w:sz w:val="20"/>
          <w:lang w:val="en-GB"/>
        </w:rPr>
        <w:t>tion</w:t>
      </w:r>
      <w:r w:rsidRPr="000A17AC">
        <w:rPr>
          <w:rFonts w:ascii="Arial" w:hAnsi="Arial" w:cs="Arial"/>
          <w:sz w:val="20"/>
          <w:lang w:val="en-GB"/>
        </w:rPr>
        <w:t xml:space="preserve"> (Visit 2).</w:t>
      </w:r>
    </w:p>
    <w:p w14:paraId="29AC9ECA" w14:textId="77777777" w:rsidR="00CD37FF" w:rsidRPr="000A17AC" w:rsidRDefault="00CD37FF" w:rsidP="00C85DBD">
      <w:pPr>
        <w:pStyle w:val="NumberedList"/>
        <w:numPr>
          <w:ilvl w:val="0"/>
          <w:numId w:val="12"/>
        </w:numPr>
        <w:spacing w:after="120" w:line="360" w:lineRule="auto"/>
        <w:contextualSpacing w:val="0"/>
        <w:rPr>
          <w:rFonts w:ascii="Arial" w:hAnsi="Arial" w:cs="Arial"/>
          <w:sz w:val="20"/>
          <w:lang w:val="en-GB"/>
        </w:rPr>
      </w:pPr>
      <w:r w:rsidRPr="000A17AC">
        <w:rPr>
          <w:rFonts w:ascii="Arial" w:hAnsi="Arial" w:cs="Arial"/>
          <w:sz w:val="20"/>
          <w:lang w:val="en-GB"/>
        </w:rPr>
        <w:t>A chest X-ray (posterior-anterior) at Screening, or in the 12 months prior to screening showed no abnormalities that were clinically significant or related to COPD. A historical magnetic resonance imaging (MRI) or computed tomography (CT) scan in the 12 months prior to Screening (Visit 1) with equivalent results was accepted instead of a chest X-ray.</w:t>
      </w:r>
      <w:r w:rsidR="00AA5206" w:rsidRPr="000A17AC">
        <w:rPr>
          <w:rFonts w:ascii="Arial" w:hAnsi="Arial" w:cs="Arial"/>
          <w:sz w:val="20"/>
          <w:lang w:val="en-GB"/>
        </w:rPr>
        <w:t xml:space="preserve"> </w:t>
      </w:r>
    </w:p>
    <w:p w14:paraId="5E5465D3" w14:textId="77777777" w:rsidR="00CD37FF" w:rsidRPr="000A17AC" w:rsidRDefault="00CD37FF" w:rsidP="00C85DBD">
      <w:pPr>
        <w:pStyle w:val="NumberedList"/>
        <w:numPr>
          <w:ilvl w:val="0"/>
          <w:numId w:val="12"/>
        </w:numPr>
        <w:spacing w:after="120" w:line="360" w:lineRule="auto"/>
        <w:contextualSpacing w:val="0"/>
        <w:rPr>
          <w:rFonts w:ascii="Arial" w:hAnsi="Arial" w:cs="Arial"/>
          <w:sz w:val="20"/>
          <w:lang w:val="en-GB"/>
        </w:rPr>
      </w:pPr>
      <w:r w:rsidRPr="000A17AC">
        <w:rPr>
          <w:rFonts w:ascii="Arial" w:hAnsi="Arial" w:cs="Arial"/>
          <w:sz w:val="20"/>
          <w:lang w:val="en-GB"/>
        </w:rPr>
        <w:t xml:space="preserve">Met the concomitant medication restrictions for the duration of the study. </w:t>
      </w:r>
    </w:p>
    <w:p w14:paraId="66D34390" w14:textId="77777777" w:rsidR="00CD37FF" w:rsidRPr="000A17AC" w:rsidRDefault="00CD37FF" w:rsidP="00C85DBD">
      <w:pPr>
        <w:pStyle w:val="NumberedList"/>
        <w:numPr>
          <w:ilvl w:val="0"/>
          <w:numId w:val="12"/>
        </w:numPr>
        <w:spacing w:after="120" w:line="360" w:lineRule="auto"/>
        <w:contextualSpacing w:val="0"/>
        <w:rPr>
          <w:rFonts w:ascii="Arial" w:hAnsi="Arial" w:cs="Arial"/>
          <w:sz w:val="20"/>
          <w:lang w:val="en-GB"/>
        </w:rPr>
      </w:pPr>
      <w:r w:rsidRPr="000A17AC">
        <w:rPr>
          <w:rFonts w:ascii="Arial" w:hAnsi="Arial" w:cs="Arial"/>
          <w:sz w:val="20"/>
          <w:lang w:val="en-GB"/>
        </w:rPr>
        <w:t>Current or former smoker with a smoking history of ≥10 pack</w:t>
      </w:r>
      <w:r w:rsidR="00290907" w:rsidRPr="000A17AC">
        <w:rPr>
          <w:rFonts w:ascii="Arial" w:hAnsi="Arial" w:cs="Arial"/>
          <w:sz w:val="20"/>
          <w:lang w:val="en-GB"/>
        </w:rPr>
        <w:t>-</w:t>
      </w:r>
      <w:r w:rsidRPr="000A17AC">
        <w:rPr>
          <w:rFonts w:ascii="Arial" w:hAnsi="Arial" w:cs="Arial"/>
          <w:sz w:val="20"/>
          <w:lang w:val="en-GB"/>
        </w:rPr>
        <w:t xml:space="preserve">years. </w:t>
      </w:r>
    </w:p>
    <w:p w14:paraId="51D3EB70" w14:textId="77777777" w:rsidR="00CD37FF" w:rsidRPr="000A17AC" w:rsidRDefault="00CD37FF" w:rsidP="00C85DBD">
      <w:pPr>
        <w:pStyle w:val="NumberedList"/>
        <w:numPr>
          <w:ilvl w:val="0"/>
          <w:numId w:val="12"/>
        </w:numPr>
        <w:spacing w:after="120" w:line="360" w:lineRule="auto"/>
        <w:contextualSpacing w:val="0"/>
        <w:rPr>
          <w:rFonts w:ascii="Arial" w:hAnsi="Arial" w:cs="Arial"/>
          <w:sz w:val="20"/>
          <w:lang w:val="en-GB"/>
        </w:rPr>
      </w:pPr>
      <w:r w:rsidRPr="000A17AC">
        <w:rPr>
          <w:rFonts w:ascii="Arial" w:hAnsi="Arial" w:cs="Arial"/>
          <w:sz w:val="20"/>
          <w:lang w:val="en-GB"/>
        </w:rPr>
        <w:lastRenderedPageBreak/>
        <w:t>For patients taking long-acting bronchodilators, capable of withdrawing from these medications until the end of the treatment period, and short acting bronchodilators for 8 h prior to administration of study medication.</w:t>
      </w:r>
    </w:p>
    <w:p w14:paraId="49FC18C1" w14:textId="77777777" w:rsidR="00CD37FF" w:rsidRPr="000A17AC" w:rsidRDefault="00CD37FF" w:rsidP="00C85DBD">
      <w:pPr>
        <w:pStyle w:val="Heading3"/>
        <w:numPr>
          <w:ilvl w:val="2"/>
          <w:numId w:val="0"/>
        </w:numPr>
        <w:spacing w:before="0" w:after="180" w:line="360" w:lineRule="auto"/>
        <w:ind w:left="6300" w:hanging="6300"/>
        <w:contextualSpacing/>
        <w:rPr>
          <w:rFonts w:cs="Arial"/>
          <w:sz w:val="20"/>
          <w:szCs w:val="20"/>
        </w:rPr>
      </w:pPr>
      <w:bookmarkStart w:id="2" w:name="_Toc464447464"/>
      <w:bookmarkStart w:id="3" w:name="_Toc515609895"/>
      <w:r w:rsidRPr="000A17AC">
        <w:rPr>
          <w:rFonts w:cs="Arial"/>
          <w:sz w:val="20"/>
          <w:szCs w:val="20"/>
        </w:rPr>
        <w:t xml:space="preserve">Exclusion </w:t>
      </w:r>
      <w:r w:rsidR="0049681E" w:rsidRPr="000A17AC">
        <w:rPr>
          <w:rFonts w:cs="Arial"/>
          <w:sz w:val="20"/>
          <w:szCs w:val="20"/>
        </w:rPr>
        <w:t>c</w:t>
      </w:r>
      <w:r w:rsidRPr="000A17AC">
        <w:rPr>
          <w:rFonts w:cs="Arial"/>
          <w:sz w:val="20"/>
          <w:szCs w:val="20"/>
        </w:rPr>
        <w:t>riteria</w:t>
      </w:r>
      <w:bookmarkEnd w:id="2"/>
      <w:bookmarkEnd w:id="3"/>
    </w:p>
    <w:p w14:paraId="674E819F" w14:textId="77777777" w:rsidR="00CD37FF" w:rsidRPr="000A17AC" w:rsidRDefault="00CD37FF" w:rsidP="00C85DBD">
      <w:pPr>
        <w:pStyle w:val="Para"/>
        <w:spacing w:after="120" w:line="360" w:lineRule="auto"/>
        <w:rPr>
          <w:rFonts w:ascii="Arial" w:hAnsi="Arial" w:cs="Arial"/>
          <w:sz w:val="20"/>
          <w:lang w:val="en-GB"/>
        </w:rPr>
      </w:pPr>
      <w:r w:rsidRPr="000A17AC">
        <w:rPr>
          <w:rFonts w:ascii="Arial" w:hAnsi="Arial" w:cs="Arial"/>
          <w:sz w:val="20"/>
          <w:lang w:val="en-GB"/>
        </w:rPr>
        <w:t>Patients were excluded from the study if they met any of the following criteria:</w:t>
      </w:r>
    </w:p>
    <w:p w14:paraId="49CFA4FA" w14:textId="77777777" w:rsidR="00CD37FF" w:rsidRPr="000A17AC" w:rsidRDefault="00CD37FF" w:rsidP="00C85DBD">
      <w:pPr>
        <w:pStyle w:val="NumberedList"/>
        <w:numPr>
          <w:ilvl w:val="0"/>
          <w:numId w:val="13"/>
        </w:numPr>
        <w:spacing w:after="120" w:line="360" w:lineRule="auto"/>
        <w:contextualSpacing w:val="0"/>
        <w:rPr>
          <w:rFonts w:ascii="Arial" w:hAnsi="Arial" w:cs="Arial"/>
          <w:sz w:val="20"/>
          <w:lang w:val="en-GB"/>
        </w:rPr>
      </w:pPr>
      <w:bookmarkStart w:id="4" w:name="_Ref500147419"/>
      <w:r w:rsidRPr="000A17AC">
        <w:rPr>
          <w:rFonts w:ascii="Arial" w:hAnsi="Arial" w:cs="Arial"/>
          <w:sz w:val="20"/>
          <w:lang w:val="en-GB"/>
        </w:rPr>
        <w:t>A history of life-threatening COPD including admission to the Intensive Care Unit and the need for intubation.</w:t>
      </w:r>
      <w:bookmarkEnd w:id="4"/>
    </w:p>
    <w:p w14:paraId="3DF8DA18" w14:textId="0AFEA12B" w:rsidR="00CD37FF" w:rsidRPr="000A17AC" w:rsidRDefault="00CD37FF" w:rsidP="00C85DBD">
      <w:pPr>
        <w:pStyle w:val="NumberedList"/>
        <w:numPr>
          <w:ilvl w:val="0"/>
          <w:numId w:val="13"/>
        </w:numPr>
        <w:spacing w:after="120" w:line="360" w:lineRule="auto"/>
        <w:contextualSpacing w:val="0"/>
        <w:rPr>
          <w:rFonts w:ascii="Arial" w:hAnsi="Arial" w:cs="Arial"/>
          <w:sz w:val="20"/>
          <w:lang w:val="en-GB"/>
        </w:rPr>
      </w:pPr>
      <w:r w:rsidRPr="000A17AC">
        <w:rPr>
          <w:rFonts w:ascii="Arial" w:hAnsi="Arial" w:cs="Arial"/>
          <w:sz w:val="20"/>
          <w:lang w:val="en-GB"/>
        </w:rPr>
        <w:t xml:space="preserve">COPD exacerbation that required oral steroids in the </w:t>
      </w:r>
      <w:r w:rsidR="0049681E" w:rsidRPr="000A17AC">
        <w:rPr>
          <w:rFonts w:ascii="Arial" w:hAnsi="Arial" w:cs="Arial"/>
          <w:sz w:val="20"/>
          <w:lang w:val="en-GB"/>
        </w:rPr>
        <w:t>three</w:t>
      </w:r>
      <w:r w:rsidRPr="000A17AC">
        <w:rPr>
          <w:rFonts w:ascii="Arial" w:hAnsi="Arial" w:cs="Arial"/>
          <w:sz w:val="20"/>
          <w:lang w:val="en-GB"/>
        </w:rPr>
        <w:t xml:space="preserve"> months prior to Screening (Visit 1), or prior to </w:t>
      </w:r>
      <w:r w:rsidR="000E7C39" w:rsidRPr="000A17AC">
        <w:rPr>
          <w:rFonts w:ascii="Arial" w:hAnsi="Arial" w:cs="Arial"/>
          <w:sz w:val="20"/>
          <w:lang w:val="en-GB"/>
        </w:rPr>
        <w:t>Random</w:t>
      </w:r>
      <w:r w:rsidR="00B24625">
        <w:rPr>
          <w:rFonts w:ascii="Arial" w:hAnsi="Arial" w:cs="Arial"/>
          <w:sz w:val="20"/>
          <w:lang w:val="en-GB"/>
        </w:rPr>
        <w:t>isa</w:t>
      </w:r>
      <w:r w:rsidR="000E7C39" w:rsidRPr="000A17AC">
        <w:rPr>
          <w:rFonts w:ascii="Arial" w:hAnsi="Arial" w:cs="Arial"/>
          <w:sz w:val="20"/>
          <w:lang w:val="en-GB"/>
        </w:rPr>
        <w:t>tion</w:t>
      </w:r>
      <w:r w:rsidRPr="000A17AC">
        <w:rPr>
          <w:rFonts w:ascii="Arial" w:hAnsi="Arial" w:cs="Arial"/>
          <w:sz w:val="20"/>
          <w:lang w:val="en-GB"/>
        </w:rPr>
        <w:t xml:space="preserve"> (Visit 2).</w:t>
      </w:r>
    </w:p>
    <w:p w14:paraId="0ED3AB4E" w14:textId="07212130" w:rsidR="00CD37FF" w:rsidRPr="000A17AC" w:rsidRDefault="00CD37FF" w:rsidP="00C85DBD">
      <w:pPr>
        <w:pStyle w:val="NumberedList"/>
        <w:numPr>
          <w:ilvl w:val="0"/>
          <w:numId w:val="13"/>
        </w:numPr>
        <w:spacing w:after="120" w:line="360" w:lineRule="auto"/>
        <w:contextualSpacing w:val="0"/>
        <w:rPr>
          <w:rFonts w:ascii="Arial" w:hAnsi="Arial" w:cs="Arial"/>
          <w:sz w:val="20"/>
          <w:lang w:val="en-GB"/>
        </w:rPr>
      </w:pPr>
      <w:r w:rsidRPr="000A17AC">
        <w:rPr>
          <w:rFonts w:ascii="Arial" w:hAnsi="Arial" w:cs="Arial"/>
          <w:sz w:val="20"/>
          <w:lang w:val="en-GB"/>
        </w:rPr>
        <w:t xml:space="preserve">A history of 1 or more </w:t>
      </w:r>
      <w:r w:rsidR="000E7C39" w:rsidRPr="000A17AC">
        <w:rPr>
          <w:rFonts w:ascii="Arial" w:hAnsi="Arial" w:cs="Arial"/>
          <w:sz w:val="20"/>
          <w:lang w:val="en-GB"/>
        </w:rPr>
        <w:t>hospital</w:t>
      </w:r>
      <w:r w:rsidR="00B24625">
        <w:rPr>
          <w:rFonts w:ascii="Arial" w:hAnsi="Arial" w:cs="Arial"/>
          <w:sz w:val="20"/>
          <w:lang w:val="en-GB"/>
        </w:rPr>
        <w:t>isa</w:t>
      </w:r>
      <w:r w:rsidR="000E7C39" w:rsidRPr="000A17AC">
        <w:rPr>
          <w:rFonts w:ascii="Arial" w:hAnsi="Arial" w:cs="Arial"/>
          <w:sz w:val="20"/>
          <w:lang w:val="en-GB"/>
        </w:rPr>
        <w:t>tions</w:t>
      </w:r>
      <w:r w:rsidRPr="000A17AC">
        <w:rPr>
          <w:rFonts w:ascii="Arial" w:hAnsi="Arial" w:cs="Arial"/>
          <w:sz w:val="20"/>
          <w:lang w:val="en-GB"/>
        </w:rPr>
        <w:t xml:space="preserve"> for COPD in the </w:t>
      </w:r>
      <w:r w:rsidR="0049681E" w:rsidRPr="000A17AC">
        <w:rPr>
          <w:rFonts w:ascii="Arial" w:hAnsi="Arial" w:cs="Arial"/>
          <w:sz w:val="20"/>
          <w:lang w:val="en-GB"/>
        </w:rPr>
        <w:t>six</w:t>
      </w:r>
      <w:r w:rsidRPr="000A17AC">
        <w:rPr>
          <w:rFonts w:ascii="Arial" w:hAnsi="Arial" w:cs="Arial"/>
          <w:sz w:val="20"/>
          <w:lang w:val="en-GB"/>
        </w:rPr>
        <w:t xml:space="preserve"> months prior to Screening (Visit 1).</w:t>
      </w:r>
    </w:p>
    <w:p w14:paraId="695F87FB" w14:textId="12DB1D19" w:rsidR="00CD37FF" w:rsidRPr="000A17AC" w:rsidRDefault="00CD37FF" w:rsidP="00C85DBD">
      <w:pPr>
        <w:pStyle w:val="NumberedList"/>
        <w:numPr>
          <w:ilvl w:val="0"/>
          <w:numId w:val="13"/>
        </w:numPr>
        <w:spacing w:after="120" w:line="360" w:lineRule="auto"/>
        <w:contextualSpacing w:val="0"/>
        <w:rPr>
          <w:rFonts w:ascii="Arial" w:hAnsi="Arial" w:cs="Arial"/>
          <w:sz w:val="20"/>
          <w:lang w:val="en-GB"/>
        </w:rPr>
      </w:pPr>
      <w:r w:rsidRPr="000A17AC">
        <w:rPr>
          <w:rFonts w:ascii="Arial" w:hAnsi="Arial" w:cs="Arial"/>
          <w:sz w:val="20"/>
          <w:lang w:val="en-GB"/>
        </w:rPr>
        <w:t xml:space="preserve">Lower respiratory tract infection treated with antibiotics within </w:t>
      </w:r>
      <w:r w:rsidR="0049681E" w:rsidRPr="000A17AC">
        <w:rPr>
          <w:rFonts w:ascii="Arial" w:hAnsi="Arial" w:cs="Arial"/>
          <w:sz w:val="20"/>
          <w:lang w:val="en-GB"/>
        </w:rPr>
        <w:t>three</w:t>
      </w:r>
      <w:r w:rsidRPr="000A17AC">
        <w:rPr>
          <w:rFonts w:ascii="Arial" w:hAnsi="Arial" w:cs="Arial"/>
          <w:sz w:val="20"/>
          <w:lang w:val="en-GB"/>
        </w:rPr>
        <w:t xml:space="preserve"> months of Screening (Visit 1), or prior to </w:t>
      </w:r>
      <w:r w:rsidR="000E7C39" w:rsidRPr="000A17AC">
        <w:rPr>
          <w:rFonts w:ascii="Arial" w:hAnsi="Arial" w:cs="Arial"/>
          <w:sz w:val="20"/>
          <w:lang w:val="en-GB"/>
        </w:rPr>
        <w:t>Random</w:t>
      </w:r>
      <w:r w:rsidR="00B24625">
        <w:rPr>
          <w:rFonts w:ascii="Arial" w:hAnsi="Arial" w:cs="Arial"/>
          <w:sz w:val="20"/>
          <w:lang w:val="en-GB"/>
        </w:rPr>
        <w:t>isa</w:t>
      </w:r>
      <w:r w:rsidR="000E7C39" w:rsidRPr="000A17AC">
        <w:rPr>
          <w:rFonts w:ascii="Arial" w:hAnsi="Arial" w:cs="Arial"/>
          <w:sz w:val="20"/>
          <w:lang w:val="en-GB"/>
        </w:rPr>
        <w:t>tion</w:t>
      </w:r>
      <w:r w:rsidRPr="000A17AC">
        <w:rPr>
          <w:rFonts w:ascii="Arial" w:hAnsi="Arial" w:cs="Arial"/>
          <w:sz w:val="20"/>
          <w:lang w:val="en-GB"/>
        </w:rPr>
        <w:t xml:space="preserve"> (Visit 2).</w:t>
      </w:r>
    </w:p>
    <w:p w14:paraId="10F08E50" w14:textId="77777777" w:rsidR="00CD37FF" w:rsidRPr="000A17AC" w:rsidRDefault="00CD37FF" w:rsidP="00C85DBD">
      <w:pPr>
        <w:pStyle w:val="NumberedList"/>
        <w:numPr>
          <w:ilvl w:val="0"/>
          <w:numId w:val="13"/>
        </w:numPr>
        <w:spacing w:after="120" w:line="360" w:lineRule="auto"/>
        <w:contextualSpacing w:val="0"/>
        <w:rPr>
          <w:rFonts w:ascii="Arial" w:hAnsi="Arial" w:cs="Arial"/>
          <w:sz w:val="20"/>
          <w:lang w:val="en-GB"/>
        </w:rPr>
      </w:pPr>
      <w:r w:rsidRPr="000A17AC">
        <w:rPr>
          <w:rFonts w:ascii="Arial" w:hAnsi="Arial" w:cs="Arial"/>
          <w:sz w:val="20"/>
          <w:lang w:val="en-GB"/>
        </w:rPr>
        <w:t>Evidence of cor pulmonale or clinically significant pulmonary hypertension.</w:t>
      </w:r>
    </w:p>
    <w:p w14:paraId="77905CA4" w14:textId="77777777" w:rsidR="00CD37FF" w:rsidRPr="000A17AC" w:rsidRDefault="00CD37FF" w:rsidP="00C85DBD">
      <w:pPr>
        <w:pStyle w:val="NumberedList"/>
        <w:numPr>
          <w:ilvl w:val="0"/>
          <w:numId w:val="13"/>
        </w:numPr>
        <w:spacing w:after="120" w:line="360" w:lineRule="auto"/>
        <w:contextualSpacing w:val="0"/>
        <w:rPr>
          <w:rFonts w:ascii="Arial" w:hAnsi="Arial" w:cs="Arial"/>
          <w:sz w:val="20"/>
          <w:lang w:val="en-GB"/>
        </w:rPr>
      </w:pPr>
      <w:r w:rsidRPr="000A17AC">
        <w:rPr>
          <w:rFonts w:ascii="Arial" w:hAnsi="Arial" w:cs="Arial"/>
          <w:sz w:val="20"/>
          <w:lang w:val="en-GB"/>
        </w:rPr>
        <w:t>Other respiratory disorders: patients with a current diagnosis of asthma, active tuberculosis, lung cancer, bronchiectasis, sarcoidosis, lung fibrosis, interstitial lung diseases, sleep apn</w:t>
      </w:r>
      <w:r w:rsidR="0049681E" w:rsidRPr="000A17AC">
        <w:rPr>
          <w:rFonts w:ascii="Arial" w:hAnsi="Arial" w:cs="Arial"/>
          <w:sz w:val="20"/>
          <w:lang w:val="en-GB"/>
        </w:rPr>
        <w:t>o</w:t>
      </w:r>
      <w:r w:rsidRPr="000A17AC">
        <w:rPr>
          <w:rFonts w:ascii="Arial" w:hAnsi="Arial" w:cs="Arial"/>
          <w:sz w:val="20"/>
          <w:lang w:val="en-GB"/>
        </w:rPr>
        <w:t>ea, known alpha-1 antitrypsin deficiency or other active pulmonary diseases.</w:t>
      </w:r>
    </w:p>
    <w:p w14:paraId="783EE7A7" w14:textId="77777777" w:rsidR="00CD37FF" w:rsidRPr="000A17AC" w:rsidRDefault="00CD37FF" w:rsidP="00C85DBD">
      <w:pPr>
        <w:pStyle w:val="NumberedList"/>
        <w:numPr>
          <w:ilvl w:val="0"/>
          <w:numId w:val="13"/>
        </w:numPr>
        <w:spacing w:after="120" w:line="360" w:lineRule="auto"/>
        <w:contextualSpacing w:val="0"/>
        <w:rPr>
          <w:rFonts w:ascii="Arial" w:hAnsi="Arial" w:cs="Arial"/>
          <w:sz w:val="20"/>
          <w:lang w:val="en-GB"/>
        </w:rPr>
      </w:pPr>
      <w:r w:rsidRPr="000A17AC">
        <w:rPr>
          <w:rFonts w:ascii="Arial" w:hAnsi="Arial" w:cs="Arial"/>
          <w:sz w:val="20"/>
          <w:lang w:val="en-GB"/>
        </w:rPr>
        <w:t>Previous lung resection or lung reduction surgery.</w:t>
      </w:r>
    </w:p>
    <w:p w14:paraId="2049D70C" w14:textId="77777777" w:rsidR="00CD37FF" w:rsidRPr="000A17AC" w:rsidRDefault="00CD37FF" w:rsidP="00C85DBD">
      <w:pPr>
        <w:pStyle w:val="NumberedList"/>
        <w:numPr>
          <w:ilvl w:val="0"/>
          <w:numId w:val="13"/>
        </w:numPr>
        <w:spacing w:after="120" w:line="360" w:lineRule="auto"/>
        <w:contextualSpacing w:val="0"/>
        <w:rPr>
          <w:rFonts w:ascii="Arial" w:hAnsi="Arial" w:cs="Arial"/>
          <w:sz w:val="20"/>
          <w:lang w:val="en-GB"/>
        </w:rPr>
      </w:pPr>
      <w:r w:rsidRPr="000A17AC">
        <w:rPr>
          <w:rFonts w:ascii="Arial" w:hAnsi="Arial" w:cs="Arial"/>
          <w:sz w:val="20"/>
          <w:lang w:val="en-GB"/>
        </w:rPr>
        <w:t>Oral therapies for COPD (e</w:t>
      </w:r>
      <w:r w:rsidR="0049681E" w:rsidRPr="000A17AC">
        <w:rPr>
          <w:rFonts w:ascii="Arial" w:hAnsi="Arial" w:cs="Arial"/>
          <w:sz w:val="20"/>
          <w:lang w:val="en-GB"/>
        </w:rPr>
        <w:t>.</w:t>
      </w:r>
      <w:r w:rsidRPr="000A17AC">
        <w:rPr>
          <w:rFonts w:ascii="Arial" w:hAnsi="Arial" w:cs="Arial"/>
          <w:sz w:val="20"/>
          <w:lang w:val="en-GB"/>
        </w:rPr>
        <w:t>g</w:t>
      </w:r>
      <w:r w:rsidR="0049681E" w:rsidRPr="000A17AC">
        <w:rPr>
          <w:rFonts w:ascii="Arial" w:hAnsi="Arial" w:cs="Arial"/>
          <w:sz w:val="20"/>
          <w:lang w:val="en-GB"/>
        </w:rPr>
        <w:t>.</w:t>
      </w:r>
      <w:r w:rsidRPr="000A17AC">
        <w:rPr>
          <w:rFonts w:ascii="Arial" w:hAnsi="Arial" w:cs="Arial"/>
          <w:sz w:val="20"/>
          <w:lang w:val="en-GB"/>
        </w:rPr>
        <w:t xml:space="preserve">, oral steroids, theophylline, and roflumilast) in the </w:t>
      </w:r>
      <w:r w:rsidR="0049681E" w:rsidRPr="000A17AC">
        <w:rPr>
          <w:rFonts w:ascii="Arial" w:hAnsi="Arial" w:cs="Arial"/>
          <w:sz w:val="20"/>
          <w:lang w:val="en-GB"/>
        </w:rPr>
        <w:t>three</w:t>
      </w:r>
      <w:r w:rsidRPr="000A17AC">
        <w:rPr>
          <w:rFonts w:ascii="Arial" w:hAnsi="Arial" w:cs="Arial"/>
          <w:sz w:val="20"/>
          <w:lang w:val="en-GB"/>
        </w:rPr>
        <w:t> months prior to Screening (Visit 1) and throughout the study.</w:t>
      </w:r>
    </w:p>
    <w:p w14:paraId="4BCBB80F" w14:textId="77777777" w:rsidR="00CD37FF" w:rsidRPr="000A17AC" w:rsidRDefault="00CD37FF" w:rsidP="00C85DBD">
      <w:pPr>
        <w:pStyle w:val="NumberedList"/>
        <w:numPr>
          <w:ilvl w:val="0"/>
          <w:numId w:val="13"/>
        </w:numPr>
        <w:spacing w:after="120" w:line="360" w:lineRule="auto"/>
        <w:contextualSpacing w:val="0"/>
        <w:rPr>
          <w:rFonts w:ascii="Arial" w:hAnsi="Arial" w:cs="Arial"/>
          <w:sz w:val="20"/>
          <w:lang w:val="en-GB"/>
        </w:rPr>
      </w:pPr>
      <w:r w:rsidRPr="000A17AC">
        <w:rPr>
          <w:rFonts w:ascii="Arial" w:hAnsi="Arial" w:cs="Arial"/>
          <w:sz w:val="20"/>
          <w:lang w:val="en-GB"/>
        </w:rPr>
        <w:t xml:space="preserve">Pulmonary rehabilitation, unless such treatment had been stable from </w:t>
      </w:r>
      <w:r w:rsidR="0049681E" w:rsidRPr="000A17AC">
        <w:rPr>
          <w:rFonts w:ascii="Arial" w:hAnsi="Arial" w:cs="Arial"/>
          <w:sz w:val="20"/>
          <w:lang w:val="en-GB"/>
        </w:rPr>
        <w:t>four</w:t>
      </w:r>
      <w:r w:rsidRPr="000A17AC">
        <w:rPr>
          <w:rFonts w:ascii="Arial" w:hAnsi="Arial" w:cs="Arial"/>
          <w:sz w:val="20"/>
          <w:lang w:val="en-GB"/>
        </w:rPr>
        <w:t xml:space="preserve"> weeks prior to Screening (Visit 1) and remained stable during the trial.</w:t>
      </w:r>
    </w:p>
    <w:p w14:paraId="6160E2FA" w14:textId="77777777" w:rsidR="00CD37FF" w:rsidRPr="000A17AC" w:rsidRDefault="00CD37FF" w:rsidP="00C85DBD">
      <w:pPr>
        <w:pStyle w:val="NumberedList"/>
        <w:numPr>
          <w:ilvl w:val="0"/>
          <w:numId w:val="13"/>
        </w:numPr>
        <w:spacing w:after="120" w:line="360" w:lineRule="auto"/>
        <w:contextualSpacing w:val="0"/>
        <w:rPr>
          <w:rFonts w:ascii="Arial" w:hAnsi="Arial" w:cs="Arial"/>
          <w:sz w:val="20"/>
          <w:lang w:val="en-GB"/>
        </w:rPr>
      </w:pPr>
      <w:r w:rsidRPr="000A17AC">
        <w:rPr>
          <w:rFonts w:ascii="Arial" w:hAnsi="Arial" w:cs="Arial"/>
          <w:sz w:val="20"/>
          <w:lang w:val="en-GB"/>
        </w:rPr>
        <w:t xml:space="preserve">A history of, or reason to believe a patient had, drug or alcohol abuse within the past </w:t>
      </w:r>
      <w:r w:rsidR="0049681E" w:rsidRPr="000A17AC">
        <w:rPr>
          <w:rFonts w:ascii="Arial" w:hAnsi="Arial" w:cs="Arial"/>
          <w:sz w:val="20"/>
          <w:lang w:val="en-GB"/>
        </w:rPr>
        <w:t>three</w:t>
      </w:r>
      <w:r w:rsidRPr="000A17AC">
        <w:rPr>
          <w:rFonts w:ascii="Arial" w:hAnsi="Arial" w:cs="Arial"/>
          <w:sz w:val="20"/>
          <w:lang w:val="en-GB"/>
        </w:rPr>
        <w:t> years.</w:t>
      </w:r>
    </w:p>
    <w:p w14:paraId="5CF06E41" w14:textId="77777777" w:rsidR="00CD37FF" w:rsidRPr="000A17AC" w:rsidRDefault="00CD37FF" w:rsidP="00C85DBD">
      <w:pPr>
        <w:pStyle w:val="NumberedList"/>
        <w:numPr>
          <w:ilvl w:val="0"/>
          <w:numId w:val="13"/>
        </w:numPr>
        <w:spacing w:after="120" w:line="360" w:lineRule="auto"/>
        <w:contextualSpacing w:val="0"/>
        <w:rPr>
          <w:rFonts w:ascii="Arial" w:hAnsi="Arial" w:cs="Arial"/>
          <w:sz w:val="20"/>
          <w:lang w:val="en-GB"/>
        </w:rPr>
      </w:pPr>
      <w:r w:rsidRPr="000A17AC">
        <w:rPr>
          <w:rFonts w:ascii="Arial" w:hAnsi="Arial" w:cs="Arial"/>
          <w:sz w:val="20"/>
          <w:lang w:val="en-GB"/>
        </w:rPr>
        <w:t xml:space="preserve">Received an experimental drug within 30 days or </w:t>
      </w:r>
      <w:r w:rsidR="0049681E" w:rsidRPr="000A17AC">
        <w:rPr>
          <w:rFonts w:ascii="Arial" w:hAnsi="Arial" w:cs="Arial"/>
          <w:sz w:val="20"/>
          <w:lang w:val="en-GB"/>
        </w:rPr>
        <w:t>five</w:t>
      </w:r>
      <w:r w:rsidRPr="000A17AC">
        <w:rPr>
          <w:rFonts w:ascii="Arial" w:hAnsi="Arial" w:cs="Arial"/>
          <w:sz w:val="20"/>
          <w:lang w:val="en-GB"/>
        </w:rPr>
        <w:t xml:space="preserve"> half-lives of Visit 2, whichever was longer.</w:t>
      </w:r>
    </w:p>
    <w:p w14:paraId="0EC2A0DD" w14:textId="77777777" w:rsidR="00CD37FF" w:rsidRPr="000A17AC" w:rsidRDefault="00CD37FF" w:rsidP="00C85DBD">
      <w:pPr>
        <w:pStyle w:val="NumberedList"/>
        <w:numPr>
          <w:ilvl w:val="0"/>
          <w:numId w:val="13"/>
        </w:numPr>
        <w:spacing w:after="120" w:line="360" w:lineRule="auto"/>
        <w:contextualSpacing w:val="0"/>
        <w:rPr>
          <w:rFonts w:ascii="Arial" w:hAnsi="Arial" w:cs="Arial"/>
          <w:sz w:val="20"/>
          <w:lang w:val="en-GB"/>
        </w:rPr>
      </w:pPr>
      <w:r w:rsidRPr="000A17AC">
        <w:rPr>
          <w:rFonts w:ascii="Arial" w:hAnsi="Arial" w:cs="Arial"/>
          <w:sz w:val="20"/>
          <w:lang w:val="en-GB"/>
        </w:rPr>
        <w:t xml:space="preserve">Prior exposure to </w:t>
      </w:r>
      <w:r w:rsidR="000464B0" w:rsidRPr="000A17AC">
        <w:rPr>
          <w:rFonts w:ascii="Arial" w:hAnsi="Arial" w:cs="Arial"/>
          <w:sz w:val="20"/>
          <w:lang w:val="en-GB"/>
        </w:rPr>
        <w:t>ensifentrine</w:t>
      </w:r>
      <w:r w:rsidRPr="000A17AC">
        <w:rPr>
          <w:rFonts w:ascii="Arial" w:hAnsi="Arial" w:cs="Arial"/>
          <w:sz w:val="20"/>
          <w:lang w:val="en-GB"/>
        </w:rPr>
        <w:t xml:space="preserve">. </w:t>
      </w:r>
    </w:p>
    <w:p w14:paraId="5BA1EB51" w14:textId="77777777" w:rsidR="00CD37FF" w:rsidRPr="000A17AC" w:rsidRDefault="00CD37FF" w:rsidP="00C85DBD">
      <w:pPr>
        <w:pStyle w:val="NumberedList"/>
        <w:numPr>
          <w:ilvl w:val="0"/>
          <w:numId w:val="13"/>
        </w:numPr>
        <w:spacing w:after="120" w:line="360" w:lineRule="auto"/>
        <w:contextualSpacing w:val="0"/>
        <w:rPr>
          <w:rFonts w:ascii="Arial" w:hAnsi="Arial" w:cs="Arial"/>
          <w:sz w:val="20"/>
          <w:lang w:val="en-GB"/>
        </w:rPr>
      </w:pPr>
      <w:r w:rsidRPr="000A17AC">
        <w:rPr>
          <w:rFonts w:ascii="Arial" w:hAnsi="Arial" w:cs="Arial"/>
          <w:sz w:val="20"/>
          <w:lang w:val="en-GB"/>
        </w:rPr>
        <w:t xml:space="preserve">Women who were pregnant or breast-feeding. </w:t>
      </w:r>
    </w:p>
    <w:p w14:paraId="6DCD62A2" w14:textId="39BFB568" w:rsidR="00CD37FF" w:rsidRPr="000A17AC" w:rsidRDefault="00CD37FF" w:rsidP="00C85DBD">
      <w:pPr>
        <w:pStyle w:val="NumberedList"/>
        <w:numPr>
          <w:ilvl w:val="0"/>
          <w:numId w:val="13"/>
        </w:numPr>
        <w:spacing w:after="120" w:line="360" w:lineRule="auto"/>
        <w:contextualSpacing w:val="0"/>
        <w:rPr>
          <w:rFonts w:ascii="Arial" w:hAnsi="Arial" w:cs="Arial"/>
          <w:sz w:val="20"/>
          <w:lang w:val="en-GB"/>
        </w:rPr>
      </w:pPr>
      <w:r w:rsidRPr="000A17AC">
        <w:rPr>
          <w:rFonts w:ascii="Arial" w:hAnsi="Arial" w:cs="Arial"/>
          <w:sz w:val="20"/>
          <w:lang w:val="en-GB"/>
        </w:rPr>
        <w:t xml:space="preserve">Patients with a history of current uncontrolled disease including, but not limited to, endocrine, thyroid disease neurological, hepatic, gastrointestinal, renal, </w:t>
      </w:r>
      <w:r w:rsidR="00B24625" w:rsidRPr="000A17AC">
        <w:rPr>
          <w:rFonts w:ascii="Arial" w:hAnsi="Arial" w:cs="Arial"/>
          <w:sz w:val="20"/>
          <w:lang w:val="en-GB"/>
        </w:rPr>
        <w:t>haematological</w:t>
      </w:r>
      <w:r w:rsidRPr="000A17AC">
        <w:rPr>
          <w:rFonts w:ascii="Arial" w:hAnsi="Arial" w:cs="Arial"/>
          <w:sz w:val="20"/>
          <w:lang w:val="en-GB"/>
        </w:rPr>
        <w:t>, urological, immunological, or ophthalmic diseases that the Investigator judged to be clinically significant.</w:t>
      </w:r>
    </w:p>
    <w:p w14:paraId="7B4DC361" w14:textId="77777777" w:rsidR="00CD37FF" w:rsidRPr="000A17AC" w:rsidRDefault="00CD37FF" w:rsidP="00C85DBD">
      <w:pPr>
        <w:pStyle w:val="NumberedList"/>
        <w:numPr>
          <w:ilvl w:val="0"/>
          <w:numId w:val="13"/>
        </w:numPr>
        <w:spacing w:after="120" w:line="360" w:lineRule="auto"/>
        <w:contextualSpacing w:val="0"/>
        <w:rPr>
          <w:rFonts w:ascii="Arial" w:hAnsi="Arial" w:cs="Arial"/>
          <w:sz w:val="20"/>
          <w:lang w:val="en-GB"/>
        </w:rPr>
      </w:pPr>
      <w:r w:rsidRPr="000A17AC">
        <w:rPr>
          <w:rFonts w:ascii="Arial" w:hAnsi="Arial" w:cs="Arial"/>
          <w:sz w:val="20"/>
          <w:lang w:val="en-GB"/>
        </w:rPr>
        <w:t xml:space="preserve">Documented cardiovascular disease: arrhythmias, unstable angina, recent or suspected myocardial infarction within </w:t>
      </w:r>
      <w:r w:rsidR="0049681E" w:rsidRPr="000A17AC">
        <w:rPr>
          <w:rFonts w:ascii="Arial" w:hAnsi="Arial" w:cs="Arial"/>
          <w:sz w:val="20"/>
          <w:lang w:val="en-GB"/>
        </w:rPr>
        <w:t>six</w:t>
      </w:r>
      <w:r w:rsidRPr="000A17AC">
        <w:rPr>
          <w:rFonts w:ascii="Arial" w:hAnsi="Arial" w:cs="Arial"/>
          <w:sz w:val="20"/>
          <w:lang w:val="en-GB"/>
        </w:rPr>
        <w:t xml:space="preserve"> months prior to Screening, congestive heart failure, a history of unstable or uncontrolled hypertension, or had been diagnosed with hypertension in last </w:t>
      </w:r>
      <w:r w:rsidR="0049681E" w:rsidRPr="000A17AC">
        <w:rPr>
          <w:rFonts w:ascii="Arial" w:hAnsi="Arial" w:cs="Arial"/>
          <w:sz w:val="20"/>
          <w:lang w:val="en-GB"/>
        </w:rPr>
        <w:t>three</w:t>
      </w:r>
      <w:r w:rsidRPr="000A17AC">
        <w:rPr>
          <w:rFonts w:ascii="Arial" w:hAnsi="Arial" w:cs="Arial"/>
          <w:sz w:val="20"/>
          <w:lang w:val="en-GB"/>
        </w:rPr>
        <w:t xml:space="preserve"> months.</w:t>
      </w:r>
    </w:p>
    <w:p w14:paraId="714D5B0B" w14:textId="77777777" w:rsidR="00CD37FF" w:rsidRPr="000A17AC" w:rsidRDefault="00CD37FF" w:rsidP="00C85DBD">
      <w:pPr>
        <w:pStyle w:val="NumberedList"/>
        <w:numPr>
          <w:ilvl w:val="0"/>
          <w:numId w:val="13"/>
        </w:numPr>
        <w:spacing w:after="120" w:line="360" w:lineRule="auto"/>
        <w:contextualSpacing w:val="0"/>
        <w:rPr>
          <w:rFonts w:ascii="Arial" w:hAnsi="Arial" w:cs="Arial"/>
          <w:sz w:val="20"/>
          <w:lang w:val="en-GB"/>
        </w:rPr>
      </w:pPr>
      <w:r w:rsidRPr="000A17AC">
        <w:rPr>
          <w:rFonts w:ascii="Arial" w:hAnsi="Arial" w:cs="Arial"/>
          <w:sz w:val="20"/>
          <w:lang w:val="en-GB"/>
        </w:rPr>
        <w:t>Use of oral beta-blockers.</w:t>
      </w:r>
    </w:p>
    <w:p w14:paraId="3FAAAA1C" w14:textId="6DF9C16E" w:rsidR="00CD37FF" w:rsidRPr="000A17AC" w:rsidRDefault="00CD37FF" w:rsidP="00C85DBD">
      <w:pPr>
        <w:pStyle w:val="NumberedList"/>
        <w:numPr>
          <w:ilvl w:val="0"/>
          <w:numId w:val="13"/>
        </w:numPr>
        <w:spacing w:after="120" w:line="360" w:lineRule="auto"/>
        <w:contextualSpacing w:val="0"/>
        <w:rPr>
          <w:rFonts w:ascii="Arial" w:hAnsi="Arial" w:cs="Arial"/>
          <w:sz w:val="20"/>
          <w:lang w:val="en-GB"/>
        </w:rPr>
      </w:pPr>
      <w:r w:rsidRPr="000A17AC">
        <w:rPr>
          <w:rFonts w:ascii="Arial" w:hAnsi="Arial" w:cs="Arial"/>
          <w:sz w:val="20"/>
          <w:lang w:val="en-GB"/>
        </w:rPr>
        <w:lastRenderedPageBreak/>
        <w:t xml:space="preserve">Major surgery (requiring general </w:t>
      </w:r>
      <w:r w:rsidR="00B24625" w:rsidRPr="000A17AC">
        <w:rPr>
          <w:rFonts w:ascii="Arial" w:hAnsi="Arial" w:cs="Arial"/>
          <w:sz w:val="20"/>
          <w:lang w:val="en-GB"/>
        </w:rPr>
        <w:t>anaesthesia</w:t>
      </w:r>
      <w:r w:rsidRPr="000A17AC">
        <w:rPr>
          <w:rFonts w:ascii="Arial" w:hAnsi="Arial" w:cs="Arial"/>
          <w:sz w:val="20"/>
          <w:lang w:val="en-GB"/>
        </w:rPr>
        <w:t xml:space="preserve">) in the </w:t>
      </w:r>
      <w:r w:rsidR="0049681E" w:rsidRPr="000A17AC">
        <w:rPr>
          <w:rFonts w:ascii="Arial" w:hAnsi="Arial" w:cs="Arial"/>
          <w:sz w:val="20"/>
          <w:lang w:val="en-GB"/>
        </w:rPr>
        <w:t>six</w:t>
      </w:r>
      <w:r w:rsidRPr="000A17AC">
        <w:rPr>
          <w:rFonts w:ascii="Arial" w:hAnsi="Arial" w:cs="Arial"/>
          <w:sz w:val="20"/>
          <w:lang w:val="en-GB"/>
        </w:rPr>
        <w:t xml:space="preserve"> weeks prior to Screening (Visit 1), lack of full recovery from surgery at Screening (Visit 1), or planned surgery through the end of the study.</w:t>
      </w:r>
    </w:p>
    <w:p w14:paraId="114CCA6B" w14:textId="3FA5B8AD" w:rsidR="00CD37FF" w:rsidRPr="000A17AC" w:rsidRDefault="00CD37FF" w:rsidP="00C85DBD">
      <w:pPr>
        <w:pStyle w:val="NumberedList"/>
        <w:numPr>
          <w:ilvl w:val="0"/>
          <w:numId w:val="13"/>
        </w:numPr>
        <w:spacing w:after="120" w:line="360" w:lineRule="auto"/>
        <w:contextualSpacing w:val="0"/>
        <w:rPr>
          <w:rFonts w:ascii="Arial" w:hAnsi="Arial" w:cs="Arial"/>
          <w:sz w:val="20"/>
          <w:lang w:val="en-GB"/>
        </w:rPr>
      </w:pPr>
      <w:r w:rsidRPr="000A17AC">
        <w:rPr>
          <w:rFonts w:ascii="Arial" w:hAnsi="Arial" w:cs="Arial"/>
          <w:sz w:val="20"/>
          <w:lang w:val="en-GB"/>
        </w:rPr>
        <w:t xml:space="preserve">History of malignancy of any organ system within </w:t>
      </w:r>
      <w:r w:rsidR="0049681E" w:rsidRPr="000A17AC">
        <w:rPr>
          <w:rFonts w:ascii="Arial" w:hAnsi="Arial" w:cs="Arial"/>
          <w:sz w:val="20"/>
          <w:lang w:val="en-GB"/>
        </w:rPr>
        <w:t>five</w:t>
      </w:r>
      <w:r w:rsidRPr="000A17AC">
        <w:rPr>
          <w:rFonts w:ascii="Arial" w:hAnsi="Arial" w:cs="Arial"/>
          <w:sz w:val="20"/>
          <w:lang w:val="en-GB"/>
        </w:rPr>
        <w:t xml:space="preserve"> years, with the exception of local</w:t>
      </w:r>
      <w:r w:rsidR="003552CB">
        <w:rPr>
          <w:rFonts w:ascii="Arial" w:hAnsi="Arial" w:cs="Arial"/>
          <w:sz w:val="20"/>
          <w:lang w:val="en-GB"/>
        </w:rPr>
        <w:t>ise</w:t>
      </w:r>
      <w:r w:rsidRPr="000A17AC">
        <w:rPr>
          <w:rFonts w:ascii="Arial" w:hAnsi="Arial" w:cs="Arial"/>
          <w:sz w:val="20"/>
          <w:lang w:val="en-GB"/>
        </w:rPr>
        <w:t>d skin cancers (basal or squamous cell).</w:t>
      </w:r>
    </w:p>
    <w:p w14:paraId="49FE20F8" w14:textId="78464C89" w:rsidR="00CD37FF" w:rsidRPr="000A17AC" w:rsidRDefault="00CD37FF" w:rsidP="00C85DBD">
      <w:pPr>
        <w:pStyle w:val="NumberedList"/>
        <w:numPr>
          <w:ilvl w:val="0"/>
          <w:numId w:val="13"/>
        </w:numPr>
        <w:spacing w:after="120" w:line="360" w:lineRule="auto"/>
        <w:contextualSpacing w:val="0"/>
        <w:rPr>
          <w:rFonts w:ascii="Arial" w:hAnsi="Arial" w:cs="Arial"/>
          <w:sz w:val="20"/>
          <w:lang w:val="en-GB"/>
        </w:rPr>
      </w:pPr>
      <w:r w:rsidRPr="000A17AC">
        <w:rPr>
          <w:rFonts w:ascii="Arial" w:hAnsi="Arial" w:cs="Arial"/>
          <w:sz w:val="20"/>
          <w:lang w:val="en-GB"/>
        </w:rPr>
        <w:t>Clinically significant abnormal values for safety laboratory tests (</w:t>
      </w:r>
      <w:r w:rsidR="00B24625" w:rsidRPr="000A17AC">
        <w:rPr>
          <w:rFonts w:ascii="Arial" w:hAnsi="Arial" w:cs="Arial"/>
          <w:sz w:val="20"/>
          <w:lang w:val="en-GB"/>
        </w:rPr>
        <w:t>haematology</w:t>
      </w:r>
      <w:r w:rsidRPr="000A17AC">
        <w:rPr>
          <w:rFonts w:ascii="Arial" w:hAnsi="Arial" w:cs="Arial"/>
          <w:sz w:val="20"/>
          <w:lang w:val="en-GB"/>
        </w:rPr>
        <w:t>, biochemistry or urinalysis) at Screening (Visit 1), as determined by the Investigator.</w:t>
      </w:r>
    </w:p>
    <w:p w14:paraId="3543A97A" w14:textId="77777777" w:rsidR="00CD37FF" w:rsidRPr="000A17AC" w:rsidRDefault="00CD37FF" w:rsidP="00C85DBD">
      <w:pPr>
        <w:pStyle w:val="NumberedList"/>
        <w:numPr>
          <w:ilvl w:val="0"/>
          <w:numId w:val="13"/>
        </w:numPr>
        <w:spacing w:after="120" w:line="360" w:lineRule="auto"/>
        <w:contextualSpacing w:val="0"/>
        <w:rPr>
          <w:rFonts w:ascii="Arial" w:hAnsi="Arial" w:cs="Arial"/>
          <w:sz w:val="20"/>
          <w:lang w:val="en-GB"/>
        </w:rPr>
      </w:pPr>
      <w:r w:rsidRPr="000A17AC">
        <w:rPr>
          <w:rFonts w:ascii="Arial" w:hAnsi="Arial" w:cs="Arial"/>
          <w:sz w:val="20"/>
          <w:lang w:val="en-GB"/>
        </w:rPr>
        <w:t xml:space="preserve">A disclosed history, or one known to the Investigator, of significant non-compliance in previous investigational studies or with prescribed medications. </w:t>
      </w:r>
    </w:p>
    <w:p w14:paraId="7FC98FEC" w14:textId="77777777" w:rsidR="00CD37FF" w:rsidRPr="000A17AC" w:rsidRDefault="00CD37FF" w:rsidP="00C85DBD">
      <w:pPr>
        <w:pStyle w:val="NumberedList"/>
        <w:numPr>
          <w:ilvl w:val="0"/>
          <w:numId w:val="13"/>
        </w:numPr>
        <w:spacing w:after="120" w:line="360" w:lineRule="auto"/>
        <w:contextualSpacing w:val="0"/>
        <w:rPr>
          <w:rFonts w:ascii="Arial" w:hAnsi="Arial" w:cs="Arial"/>
          <w:sz w:val="20"/>
          <w:lang w:val="en-GB"/>
        </w:rPr>
      </w:pPr>
      <w:r w:rsidRPr="000A17AC">
        <w:rPr>
          <w:rFonts w:ascii="Arial" w:hAnsi="Arial" w:cs="Arial"/>
          <w:sz w:val="20"/>
          <w:lang w:val="en-GB"/>
        </w:rPr>
        <w:t>Requirement for oxygen therapy, even on an occasional basis.</w:t>
      </w:r>
    </w:p>
    <w:p w14:paraId="72A3526F" w14:textId="77777777" w:rsidR="00CD37FF" w:rsidRPr="000A17AC" w:rsidRDefault="00CD37FF" w:rsidP="00C85DBD">
      <w:pPr>
        <w:pStyle w:val="NumberedList"/>
        <w:numPr>
          <w:ilvl w:val="0"/>
          <w:numId w:val="13"/>
        </w:numPr>
        <w:spacing w:after="120" w:line="360" w:lineRule="auto"/>
        <w:contextualSpacing w:val="0"/>
        <w:rPr>
          <w:rFonts w:ascii="Arial" w:hAnsi="Arial" w:cs="Arial"/>
          <w:sz w:val="20"/>
          <w:lang w:val="en-GB"/>
        </w:rPr>
      </w:pPr>
      <w:r w:rsidRPr="000A17AC">
        <w:rPr>
          <w:rFonts w:ascii="Arial" w:hAnsi="Arial" w:cs="Arial"/>
          <w:sz w:val="20"/>
          <w:lang w:val="en-GB"/>
        </w:rPr>
        <w:t>Any other reason that the Investigator considered would make the patient unsuitable to participate.</w:t>
      </w:r>
    </w:p>
    <w:p w14:paraId="7E9E5658" w14:textId="77777777" w:rsidR="00CD37FF" w:rsidRPr="000A17AC" w:rsidRDefault="00CD37FF" w:rsidP="00C85DBD">
      <w:pPr>
        <w:pStyle w:val="NumberedList"/>
        <w:numPr>
          <w:ilvl w:val="0"/>
          <w:numId w:val="13"/>
        </w:numPr>
        <w:spacing w:after="120" w:line="360" w:lineRule="auto"/>
        <w:contextualSpacing w:val="0"/>
        <w:rPr>
          <w:rFonts w:ascii="Arial" w:hAnsi="Arial" w:cs="Arial"/>
          <w:sz w:val="20"/>
          <w:lang w:val="en-GB"/>
        </w:rPr>
      </w:pPr>
      <w:r w:rsidRPr="000A17AC">
        <w:rPr>
          <w:rFonts w:ascii="Arial" w:hAnsi="Arial" w:cs="Arial"/>
          <w:sz w:val="20"/>
          <w:lang w:val="en-GB"/>
        </w:rPr>
        <w:t xml:space="preserve">Known hypersensitivity to </w:t>
      </w:r>
      <w:r w:rsidR="000464B0" w:rsidRPr="000A17AC">
        <w:rPr>
          <w:rFonts w:ascii="Arial" w:hAnsi="Arial" w:cs="Arial"/>
          <w:sz w:val="20"/>
          <w:lang w:val="en-GB"/>
        </w:rPr>
        <w:t xml:space="preserve">ensifentrine </w:t>
      </w:r>
      <w:r w:rsidRPr="000A17AC">
        <w:rPr>
          <w:rFonts w:ascii="Arial" w:hAnsi="Arial" w:cs="Arial"/>
          <w:sz w:val="20"/>
          <w:lang w:val="en-GB"/>
        </w:rPr>
        <w:t>or its excipients/components.</w:t>
      </w:r>
    </w:p>
    <w:p w14:paraId="1B636F13" w14:textId="77777777" w:rsidR="00CD37FF" w:rsidRPr="000A17AC" w:rsidRDefault="00CD37FF" w:rsidP="00C85DBD">
      <w:pPr>
        <w:pStyle w:val="NumberedList"/>
        <w:numPr>
          <w:ilvl w:val="0"/>
          <w:numId w:val="13"/>
        </w:numPr>
        <w:spacing w:after="0" w:line="360" w:lineRule="auto"/>
        <w:ind w:hanging="357"/>
        <w:contextualSpacing w:val="0"/>
        <w:rPr>
          <w:rFonts w:ascii="Arial" w:hAnsi="Arial" w:cs="Arial"/>
          <w:sz w:val="20"/>
          <w:lang w:val="en-GB"/>
        </w:rPr>
      </w:pPr>
      <w:r w:rsidRPr="000A17AC">
        <w:rPr>
          <w:rFonts w:ascii="Arial" w:hAnsi="Arial" w:cs="Arial"/>
          <w:sz w:val="20"/>
          <w:lang w:val="en-GB"/>
        </w:rPr>
        <w:t>Abnormal clinically significant 12 lead Holter findings, including but not limited to:</w:t>
      </w:r>
    </w:p>
    <w:p w14:paraId="50A8DE2E" w14:textId="77777777" w:rsidR="00CD37FF" w:rsidRPr="000A17AC" w:rsidRDefault="00CD37FF" w:rsidP="00C85DBD">
      <w:pPr>
        <w:pStyle w:val="NumberedList"/>
        <w:numPr>
          <w:ilvl w:val="1"/>
          <w:numId w:val="10"/>
        </w:numPr>
        <w:spacing w:after="0" w:line="360" w:lineRule="auto"/>
        <w:ind w:hanging="357"/>
        <w:contextualSpacing w:val="0"/>
        <w:rPr>
          <w:rFonts w:ascii="Arial" w:eastAsiaTheme="minorHAnsi" w:hAnsi="Arial" w:cs="Arial"/>
          <w:sz w:val="20"/>
          <w:lang w:val="en-GB"/>
        </w:rPr>
      </w:pPr>
      <w:r w:rsidRPr="000A17AC">
        <w:rPr>
          <w:rFonts w:ascii="Arial" w:eastAsiaTheme="minorHAnsi" w:hAnsi="Arial" w:cs="Arial"/>
          <w:sz w:val="20"/>
          <w:lang w:val="en-GB"/>
        </w:rPr>
        <w:t>Premature ventricular contractions (PVCs) &gt;1000 in 24-h period.</w:t>
      </w:r>
    </w:p>
    <w:p w14:paraId="79605FFA" w14:textId="77777777" w:rsidR="00CD37FF" w:rsidRPr="000A17AC" w:rsidRDefault="00CD37FF" w:rsidP="00C85DBD">
      <w:pPr>
        <w:pStyle w:val="NumberedList"/>
        <w:numPr>
          <w:ilvl w:val="1"/>
          <w:numId w:val="10"/>
        </w:numPr>
        <w:spacing w:after="0" w:line="360" w:lineRule="auto"/>
        <w:ind w:hanging="357"/>
        <w:contextualSpacing w:val="0"/>
        <w:rPr>
          <w:rFonts w:ascii="Arial" w:eastAsiaTheme="minorHAnsi" w:hAnsi="Arial" w:cs="Arial"/>
          <w:sz w:val="20"/>
          <w:lang w:val="en-GB"/>
        </w:rPr>
      </w:pPr>
      <w:r w:rsidRPr="000A17AC">
        <w:rPr>
          <w:rFonts w:ascii="Arial" w:eastAsiaTheme="minorHAnsi" w:hAnsi="Arial" w:cs="Arial"/>
          <w:sz w:val="20"/>
          <w:lang w:val="en-GB"/>
        </w:rPr>
        <w:t>Sustained ventricular tachycardia &gt;6 beats.</w:t>
      </w:r>
    </w:p>
    <w:p w14:paraId="014EEECA" w14:textId="77777777" w:rsidR="00CD37FF" w:rsidRPr="000A17AC" w:rsidRDefault="00CD37FF" w:rsidP="00C85DBD">
      <w:pPr>
        <w:pStyle w:val="NumberedList"/>
        <w:numPr>
          <w:ilvl w:val="1"/>
          <w:numId w:val="10"/>
        </w:numPr>
        <w:spacing w:after="0" w:line="360" w:lineRule="auto"/>
        <w:ind w:hanging="357"/>
        <w:contextualSpacing w:val="0"/>
        <w:rPr>
          <w:rFonts w:ascii="Arial" w:eastAsiaTheme="minorHAnsi" w:hAnsi="Arial" w:cs="Arial"/>
          <w:sz w:val="20"/>
          <w:lang w:val="en-GB"/>
        </w:rPr>
      </w:pPr>
      <w:r w:rsidRPr="000A17AC">
        <w:rPr>
          <w:rFonts w:ascii="Arial" w:eastAsiaTheme="minorHAnsi" w:hAnsi="Arial" w:cs="Arial"/>
          <w:sz w:val="20"/>
          <w:lang w:val="en-GB"/>
        </w:rPr>
        <w:t>Atrial fibrillation with rapid ventricular response (&gt;100 bpm).</w:t>
      </w:r>
    </w:p>
    <w:p w14:paraId="4C2B5D53" w14:textId="77777777" w:rsidR="00CD37FF" w:rsidRPr="000A17AC" w:rsidRDefault="00CD37FF" w:rsidP="00C85DBD">
      <w:pPr>
        <w:pStyle w:val="NumberedList"/>
        <w:numPr>
          <w:ilvl w:val="1"/>
          <w:numId w:val="10"/>
        </w:numPr>
        <w:spacing w:after="0" w:line="360" w:lineRule="auto"/>
        <w:ind w:hanging="357"/>
        <w:contextualSpacing w:val="0"/>
        <w:rPr>
          <w:rFonts w:ascii="Arial" w:eastAsiaTheme="minorHAnsi" w:hAnsi="Arial" w:cs="Arial"/>
          <w:sz w:val="20"/>
          <w:lang w:val="en-GB"/>
        </w:rPr>
      </w:pPr>
      <w:r w:rsidRPr="000A17AC">
        <w:rPr>
          <w:rFonts w:ascii="Arial" w:eastAsiaTheme="minorHAnsi" w:hAnsi="Arial" w:cs="Arial"/>
          <w:sz w:val="20"/>
          <w:lang w:val="en-GB"/>
        </w:rPr>
        <w:t>Atrial flutter.</w:t>
      </w:r>
    </w:p>
    <w:p w14:paraId="36A81DDC" w14:textId="77777777" w:rsidR="00CD37FF" w:rsidRPr="000A17AC" w:rsidRDefault="00CD37FF" w:rsidP="006555AD">
      <w:pPr>
        <w:pStyle w:val="NumberedList"/>
        <w:numPr>
          <w:ilvl w:val="1"/>
          <w:numId w:val="10"/>
        </w:numPr>
        <w:spacing w:after="160" w:line="480" w:lineRule="auto"/>
        <w:ind w:left="714" w:hanging="357"/>
        <w:contextualSpacing w:val="0"/>
        <w:rPr>
          <w:rFonts w:ascii="Arial" w:eastAsiaTheme="minorHAnsi" w:hAnsi="Arial" w:cs="Arial"/>
          <w:sz w:val="20"/>
          <w:lang w:val="en-GB"/>
        </w:rPr>
      </w:pPr>
      <w:r w:rsidRPr="000A17AC">
        <w:rPr>
          <w:rFonts w:ascii="Arial" w:eastAsiaTheme="minorHAnsi" w:hAnsi="Arial" w:cs="Arial"/>
          <w:sz w:val="20"/>
          <w:lang w:val="en-GB"/>
        </w:rPr>
        <w:t>Sinus pause &gt;2 seconds.</w:t>
      </w:r>
    </w:p>
    <w:p w14:paraId="3E6106BB" w14:textId="77777777" w:rsidR="00960613" w:rsidRPr="000A17AC" w:rsidRDefault="00960613" w:rsidP="00960613"/>
    <w:p w14:paraId="0BF4C13D" w14:textId="77777777" w:rsidR="00CD37FF" w:rsidRPr="000A17AC" w:rsidRDefault="00CD37FF" w:rsidP="00646625"/>
    <w:p w14:paraId="47A5EDBE" w14:textId="77777777" w:rsidR="0049681E" w:rsidRPr="000A17AC" w:rsidRDefault="0049681E">
      <w:pPr>
        <w:spacing w:line="259" w:lineRule="auto"/>
        <w:rPr>
          <w:rFonts w:eastAsiaTheme="majorEastAsia" w:cstheme="majorBidi"/>
          <w:b/>
          <w:sz w:val="26"/>
          <w:szCs w:val="26"/>
        </w:rPr>
      </w:pPr>
      <w:r w:rsidRPr="000A17AC">
        <w:br w:type="page"/>
      </w:r>
    </w:p>
    <w:p w14:paraId="439E6EC9" w14:textId="77777777" w:rsidR="00646625" w:rsidRPr="000A17AC" w:rsidRDefault="0049681E" w:rsidP="00251771">
      <w:pPr>
        <w:pStyle w:val="Heading1"/>
      </w:pPr>
      <w:r w:rsidRPr="000A17AC">
        <w:lastRenderedPageBreak/>
        <w:t>Results</w:t>
      </w:r>
    </w:p>
    <w:p w14:paraId="300CE9EA" w14:textId="53AC187A" w:rsidR="00646625" w:rsidRPr="000A17AC" w:rsidRDefault="00DB3AF6" w:rsidP="00DB3AF6">
      <w:pPr>
        <w:pStyle w:val="Caption"/>
      </w:pPr>
      <w:bookmarkStart w:id="5" w:name="_Ref534192897"/>
      <w:r w:rsidRPr="000A17AC">
        <w:t xml:space="preserve">Table </w:t>
      </w:r>
      <w:bookmarkEnd w:id="5"/>
      <w:r w:rsidR="000E1846">
        <w:t>S</w:t>
      </w:r>
      <w:r w:rsidR="00020FB4" w:rsidRPr="000A17AC">
        <w:rPr>
          <w:noProof/>
        </w:rPr>
        <w:t>1</w:t>
      </w:r>
      <w:r w:rsidRPr="000A17AC">
        <w:t xml:space="preserve">. </w:t>
      </w:r>
      <w:r w:rsidR="00F341E1" w:rsidRPr="000A17AC">
        <w:t xml:space="preserve">Average </w:t>
      </w:r>
      <w:r w:rsidR="00273D7F" w:rsidRPr="000A17AC">
        <w:t>FEV</w:t>
      </w:r>
      <w:r w:rsidR="00273D7F" w:rsidRPr="000A17AC">
        <w:rPr>
          <w:vertAlign w:val="subscript"/>
        </w:rPr>
        <w:t>1</w:t>
      </w:r>
      <w:r w:rsidR="00273D7F" w:rsidRPr="000A17AC">
        <w:t xml:space="preserve"> </w:t>
      </w:r>
      <w:r w:rsidR="00F341E1" w:rsidRPr="000A17AC">
        <w:t xml:space="preserve">over </w:t>
      </w:r>
      <w:r w:rsidR="00264CB6" w:rsidRPr="000A17AC">
        <w:t>0–</w:t>
      </w:r>
      <w:r w:rsidR="00273D7F" w:rsidRPr="000A17AC">
        <w:t>3 h</w:t>
      </w:r>
      <w:r w:rsidR="00544548" w:rsidRPr="000A17AC">
        <w:t xml:space="preserve"> (full analysis set)</w:t>
      </w:r>
      <w:r w:rsidR="00273D7F" w:rsidRPr="000A17AC">
        <w:t>.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373"/>
        <w:gridCol w:w="1530"/>
        <w:gridCol w:w="1531"/>
        <w:gridCol w:w="1530"/>
        <w:gridCol w:w="1531"/>
        <w:gridCol w:w="1531"/>
      </w:tblGrid>
      <w:tr w:rsidR="00550C93" w:rsidRPr="000A17AC" w14:paraId="36B11897" w14:textId="77777777" w:rsidTr="00FC7AEA">
        <w:tc>
          <w:tcPr>
            <w:tcW w:w="1318" w:type="dxa"/>
            <w:vMerge w:val="restart"/>
            <w:tcBorders>
              <w:top w:val="single" w:sz="4" w:space="0" w:color="auto"/>
              <w:bottom w:val="single" w:sz="4" w:space="0" w:color="auto"/>
            </w:tcBorders>
          </w:tcPr>
          <w:p w14:paraId="7A768820" w14:textId="77777777" w:rsidR="00E01A9D" w:rsidRPr="000A17AC" w:rsidRDefault="000464B0" w:rsidP="00C40A1F">
            <w:pPr>
              <w:spacing w:before="60" w:after="60" w:line="240" w:lineRule="auto"/>
              <w:rPr>
                <w:rFonts w:cs="Arial"/>
                <w:b/>
                <w:szCs w:val="20"/>
              </w:rPr>
            </w:pPr>
            <w:r w:rsidRPr="000A17AC">
              <w:rPr>
                <w:rFonts w:cs="Arial"/>
                <w:b/>
                <w:szCs w:val="20"/>
              </w:rPr>
              <w:t xml:space="preserve">Ensifentrine </w:t>
            </w:r>
            <w:r w:rsidR="00E01A9D" w:rsidRPr="000A17AC">
              <w:rPr>
                <w:rFonts w:cs="Arial"/>
                <w:b/>
                <w:szCs w:val="20"/>
              </w:rPr>
              <w:t>dose</w:t>
            </w:r>
          </w:p>
        </w:tc>
        <w:tc>
          <w:tcPr>
            <w:tcW w:w="7708" w:type="dxa"/>
            <w:gridSpan w:val="5"/>
            <w:tcBorders>
              <w:top w:val="single" w:sz="4" w:space="0" w:color="auto"/>
              <w:bottom w:val="single" w:sz="4" w:space="0" w:color="auto"/>
            </w:tcBorders>
          </w:tcPr>
          <w:p w14:paraId="305136D3" w14:textId="77777777" w:rsidR="00E01A9D" w:rsidRPr="000A17AC" w:rsidRDefault="00240A47" w:rsidP="00C40A1F">
            <w:pPr>
              <w:spacing w:before="60" w:after="60" w:line="240" w:lineRule="auto"/>
              <w:jc w:val="center"/>
              <w:rPr>
                <w:rFonts w:cs="Arial"/>
                <w:b/>
                <w:szCs w:val="20"/>
              </w:rPr>
            </w:pPr>
            <w:r w:rsidRPr="000A17AC">
              <w:rPr>
                <w:rFonts w:cs="Arial"/>
                <w:b/>
                <w:szCs w:val="20"/>
              </w:rPr>
              <w:t>Treatment</w:t>
            </w:r>
            <w:r w:rsidR="000464B0" w:rsidRPr="000A17AC">
              <w:rPr>
                <w:rFonts w:cs="Arial"/>
                <w:b/>
                <w:szCs w:val="20"/>
              </w:rPr>
              <w:t>–</w:t>
            </w:r>
            <w:r w:rsidRPr="000A17AC">
              <w:rPr>
                <w:rFonts w:cs="Arial"/>
                <w:b/>
                <w:szCs w:val="20"/>
              </w:rPr>
              <w:t>placebo difference, mL</w:t>
            </w:r>
          </w:p>
        </w:tc>
      </w:tr>
      <w:tr w:rsidR="00A17883" w:rsidRPr="000A17AC" w14:paraId="1F1ED197" w14:textId="77777777" w:rsidTr="00FC7AEA">
        <w:tc>
          <w:tcPr>
            <w:tcW w:w="1318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14:paraId="43092DD3" w14:textId="77777777" w:rsidR="00E01A9D" w:rsidRPr="000A17AC" w:rsidRDefault="00E01A9D" w:rsidP="00C40A1F">
            <w:pPr>
              <w:spacing w:before="60" w:after="60" w:line="240" w:lineRule="auto"/>
              <w:rPr>
                <w:rFonts w:cs="Arial"/>
                <w:b/>
                <w:szCs w:val="20"/>
              </w:rPr>
            </w:pPr>
          </w:p>
        </w:tc>
        <w:tc>
          <w:tcPr>
            <w:tcW w:w="1541" w:type="dxa"/>
            <w:tcBorders>
              <w:top w:val="single" w:sz="4" w:space="0" w:color="auto"/>
              <w:bottom w:val="single" w:sz="4" w:space="0" w:color="auto"/>
            </w:tcBorders>
          </w:tcPr>
          <w:p w14:paraId="522FD0BE" w14:textId="77777777" w:rsidR="00E01A9D" w:rsidRPr="000A17AC" w:rsidRDefault="00E01A9D" w:rsidP="00C40A1F">
            <w:pPr>
              <w:spacing w:before="60" w:after="60" w:line="240" w:lineRule="auto"/>
              <w:jc w:val="center"/>
              <w:rPr>
                <w:rFonts w:cs="Arial"/>
                <w:b/>
                <w:szCs w:val="20"/>
              </w:rPr>
            </w:pPr>
            <w:r w:rsidRPr="000A17AC">
              <w:rPr>
                <w:rFonts w:cs="Arial"/>
                <w:b/>
                <w:szCs w:val="20"/>
              </w:rPr>
              <w:t>Day 1</w:t>
            </w:r>
          </w:p>
        </w:tc>
        <w:tc>
          <w:tcPr>
            <w:tcW w:w="1542" w:type="dxa"/>
            <w:tcBorders>
              <w:top w:val="single" w:sz="4" w:space="0" w:color="auto"/>
              <w:bottom w:val="single" w:sz="4" w:space="0" w:color="auto"/>
            </w:tcBorders>
          </w:tcPr>
          <w:p w14:paraId="0F67E1BE" w14:textId="77777777" w:rsidR="00E01A9D" w:rsidRPr="000A17AC" w:rsidRDefault="006D223A" w:rsidP="00C40A1F">
            <w:pPr>
              <w:spacing w:before="60" w:after="60" w:line="240" w:lineRule="auto"/>
              <w:jc w:val="center"/>
              <w:rPr>
                <w:rFonts w:cs="Arial"/>
                <w:b/>
                <w:szCs w:val="20"/>
              </w:rPr>
            </w:pPr>
            <w:r w:rsidRPr="000A17AC">
              <w:rPr>
                <w:rFonts w:cs="Arial"/>
                <w:b/>
                <w:szCs w:val="20"/>
              </w:rPr>
              <w:t>Week 1</w:t>
            </w:r>
          </w:p>
        </w:tc>
        <w:tc>
          <w:tcPr>
            <w:tcW w:w="1541" w:type="dxa"/>
            <w:tcBorders>
              <w:top w:val="single" w:sz="4" w:space="0" w:color="auto"/>
              <w:bottom w:val="single" w:sz="4" w:space="0" w:color="auto"/>
            </w:tcBorders>
          </w:tcPr>
          <w:p w14:paraId="1F4BEBE6" w14:textId="77777777" w:rsidR="00E01A9D" w:rsidRPr="000A17AC" w:rsidRDefault="006D223A" w:rsidP="00C40A1F">
            <w:pPr>
              <w:spacing w:before="60" w:after="60" w:line="240" w:lineRule="auto"/>
              <w:jc w:val="center"/>
              <w:rPr>
                <w:rFonts w:cs="Arial"/>
                <w:b/>
                <w:szCs w:val="20"/>
              </w:rPr>
            </w:pPr>
            <w:r w:rsidRPr="000A17AC">
              <w:rPr>
                <w:rFonts w:cs="Arial"/>
                <w:b/>
                <w:szCs w:val="20"/>
              </w:rPr>
              <w:t>Week 2</w:t>
            </w:r>
          </w:p>
        </w:tc>
        <w:tc>
          <w:tcPr>
            <w:tcW w:w="1542" w:type="dxa"/>
            <w:tcBorders>
              <w:top w:val="single" w:sz="4" w:space="0" w:color="auto"/>
              <w:bottom w:val="single" w:sz="4" w:space="0" w:color="auto"/>
            </w:tcBorders>
          </w:tcPr>
          <w:p w14:paraId="3EA5A109" w14:textId="77777777" w:rsidR="00E01A9D" w:rsidRPr="000A17AC" w:rsidRDefault="006D223A" w:rsidP="00C40A1F">
            <w:pPr>
              <w:spacing w:before="60" w:after="60" w:line="240" w:lineRule="auto"/>
              <w:jc w:val="center"/>
              <w:rPr>
                <w:rFonts w:cs="Arial"/>
                <w:b/>
                <w:szCs w:val="20"/>
              </w:rPr>
            </w:pPr>
            <w:r w:rsidRPr="000A17AC">
              <w:rPr>
                <w:rFonts w:cs="Arial"/>
                <w:b/>
                <w:szCs w:val="20"/>
              </w:rPr>
              <w:t>Week 3</w:t>
            </w:r>
          </w:p>
        </w:tc>
        <w:tc>
          <w:tcPr>
            <w:tcW w:w="1542" w:type="dxa"/>
            <w:tcBorders>
              <w:top w:val="single" w:sz="4" w:space="0" w:color="auto"/>
              <w:bottom w:val="single" w:sz="4" w:space="0" w:color="auto"/>
            </w:tcBorders>
          </w:tcPr>
          <w:p w14:paraId="731F9EDF" w14:textId="77777777" w:rsidR="00E01A9D" w:rsidRPr="000A17AC" w:rsidRDefault="006D223A" w:rsidP="00C40A1F">
            <w:pPr>
              <w:spacing w:before="60" w:after="60" w:line="240" w:lineRule="auto"/>
              <w:jc w:val="center"/>
              <w:rPr>
                <w:rFonts w:cs="Arial"/>
                <w:b/>
                <w:szCs w:val="20"/>
              </w:rPr>
            </w:pPr>
            <w:r w:rsidRPr="000A17AC">
              <w:rPr>
                <w:rFonts w:cs="Arial"/>
                <w:b/>
                <w:szCs w:val="20"/>
              </w:rPr>
              <w:t>Week 4</w:t>
            </w:r>
          </w:p>
        </w:tc>
      </w:tr>
      <w:tr w:rsidR="00A17883" w:rsidRPr="000A17AC" w14:paraId="5EF52CB5" w14:textId="77777777" w:rsidTr="00FC7AEA">
        <w:tc>
          <w:tcPr>
            <w:tcW w:w="1318" w:type="dxa"/>
            <w:tcBorders>
              <w:top w:val="single" w:sz="4" w:space="0" w:color="auto"/>
            </w:tcBorders>
            <w:vAlign w:val="center"/>
          </w:tcPr>
          <w:p w14:paraId="7C5B5C01" w14:textId="77777777" w:rsidR="00F76E0D" w:rsidRPr="000A17AC" w:rsidRDefault="00F76E0D" w:rsidP="00C40A1F">
            <w:pPr>
              <w:spacing w:before="60" w:after="60" w:line="240" w:lineRule="auto"/>
              <w:rPr>
                <w:rFonts w:cs="Arial"/>
                <w:szCs w:val="20"/>
              </w:rPr>
            </w:pPr>
            <w:r w:rsidRPr="000A17AC">
              <w:rPr>
                <w:rFonts w:cs="Arial"/>
                <w:szCs w:val="20"/>
              </w:rPr>
              <w:t>6 mg</w:t>
            </w:r>
            <w:r w:rsidR="00E90EA3" w:rsidRPr="000A17AC">
              <w:rPr>
                <w:rFonts w:cs="Arial"/>
                <w:szCs w:val="20"/>
              </w:rPr>
              <w:br/>
            </w:r>
            <w:r w:rsidR="00DC44CD" w:rsidRPr="000A17AC">
              <w:rPr>
                <w:rFonts w:cs="Arial"/>
                <w:szCs w:val="20"/>
              </w:rPr>
              <w:t>(N=</w:t>
            </w:r>
            <w:r w:rsidR="00E90EA3" w:rsidRPr="000A17AC">
              <w:rPr>
                <w:rFonts w:cs="Arial"/>
                <w:szCs w:val="20"/>
              </w:rPr>
              <w:t>80)</w:t>
            </w:r>
          </w:p>
        </w:tc>
        <w:tc>
          <w:tcPr>
            <w:tcW w:w="1541" w:type="dxa"/>
            <w:tcBorders>
              <w:top w:val="single" w:sz="4" w:space="0" w:color="auto"/>
            </w:tcBorders>
          </w:tcPr>
          <w:p w14:paraId="57E57D82" w14:textId="0AB738CA" w:rsidR="00F76E0D" w:rsidRPr="000A17AC" w:rsidRDefault="00F76E0D" w:rsidP="00C40A1F">
            <w:pPr>
              <w:spacing w:before="60" w:after="60" w:line="240" w:lineRule="auto"/>
              <w:jc w:val="center"/>
              <w:rPr>
                <w:rFonts w:cs="Arial"/>
                <w:szCs w:val="20"/>
              </w:rPr>
            </w:pPr>
            <w:r w:rsidRPr="000A17AC">
              <w:rPr>
                <w:rFonts w:cs="Arial"/>
                <w:szCs w:val="20"/>
              </w:rPr>
              <w:t xml:space="preserve">150 </w:t>
            </w:r>
            <w:r w:rsidRPr="000A17AC">
              <w:rPr>
                <w:rFonts w:cs="Arial"/>
                <w:szCs w:val="20"/>
              </w:rPr>
              <w:br/>
              <w:t>(112, 188); &lt;0</w:t>
            </w:r>
            <w:r w:rsidR="00F417EB" w:rsidRPr="000A17AC">
              <w:rPr>
                <w:rFonts w:cs="Arial"/>
                <w:szCs w:val="20"/>
              </w:rPr>
              <w:t>.</w:t>
            </w:r>
            <w:r w:rsidRPr="000A17AC">
              <w:rPr>
                <w:rFonts w:cs="Arial"/>
                <w:szCs w:val="20"/>
              </w:rPr>
              <w:t>001</w:t>
            </w:r>
          </w:p>
        </w:tc>
        <w:tc>
          <w:tcPr>
            <w:tcW w:w="1542" w:type="dxa"/>
            <w:tcBorders>
              <w:top w:val="single" w:sz="4" w:space="0" w:color="auto"/>
            </w:tcBorders>
          </w:tcPr>
          <w:p w14:paraId="1A0CDAD7" w14:textId="6FC03CBF" w:rsidR="00F76E0D" w:rsidRPr="000A17AC" w:rsidRDefault="009454D8" w:rsidP="00C40A1F">
            <w:pPr>
              <w:spacing w:before="60" w:after="60" w:line="240" w:lineRule="auto"/>
              <w:jc w:val="center"/>
              <w:rPr>
                <w:rFonts w:cs="Arial"/>
                <w:szCs w:val="20"/>
              </w:rPr>
            </w:pPr>
            <w:r w:rsidRPr="000A17AC">
              <w:rPr>
                <w:rFonts w:cs="Arial"/>
                <w:szCs w:val="20"/>
              </w:rPr>
              <w:t>178</w:t>
            </w:r>
            <w:r w:rsidR="00B418B5" w:rsidRPr="000A17AC">
              <w:rPr>
                <w:rFonts w:cs="Arial"/>
                <w:szCs w:val="20"/>
              </w:rPr>
              <w:br/>
              <w:t>(1</w:t>
            </w:r>
            <w:r w:rsidRPr="000A17AC">
              <w:rPr>
                <w:rFonts w:cs="Arial"/>
                <w:szCs w:val="20"/>
              </w:rPr>
              <w:t>20</w:t>
            </w:r>
            <w:r w:rsidR="00B418B5" w:rsidRPr="000A17AC">
              <w:rPr>
                <w:rFonts w:cs="Arial"/>
                <w:szCs w:val="20"/>
              </w:rPr>
              <w:t xml:space="preserve">, </w:t>
            </w:r>
            <w:r w:rsidRPr="000A17AC">
              <w:rPr>
                <w:rFonts w:cs="Arial"/>
                <w:szCs w:val="20"/>
              </w:rPr>
              <w:t xml:space="preserve">236); </w:t>
            </w:r>
            <w:r w:rsidR="00F76E0D" w:rsidRPr="000A17AC">
              <w:rPr>
                <w:rFonts w:cs="Arial"/>
                <w:szCs w:val="20"/>
              </w:rPr>
              <w:t>&lt;</w:t>
            </w:r>
            <w:r w:rsidR="003373CD" w:rsidRPr="000A17AC">
              <w:rPr>
                <w:rFonts w:cs="Arial"/>
                <w:szCs w:val="20"/>
              </w:rPr>
              <w:t>0.001</w:t>
            </w:r>
          </w:p>
        </w:tc>
        <w:tc>
          <w:tcPr>
            <w:tcW w:w="1541" w:type="dxa"/>
            <w:tcBorders>
              <w:top w:val="single" w:sz="4" w:space="0" w:color="auto"/>
            </w:tcBorders>
          </w:tcPr>
          <w:p w14:paraId="7A34322F" w14:textId="127F4F68" w:rsidR="00F76E0D" w:rsidRPr="000A17AC" w:rsidRDefault="00550C93" w:rsidP="00C40A1F">
            <w:pPr>
              <w:spacing w:before="60" w:after="60" w:line="240" w:lineRule="auto"/>
              <w:jc w:val="center"/>
              <w:rPr>
                <w:rFonts w:cs="Arial"/>
                <w:szCs w:val="20"/>
              </w:rPr>
            </w:pPr>
            <w:r w:rsidRPr="000A17AC">
              <w:rPr>
                <w:rFonts w:cs="Arial"/>
                <w:szCs w:val="20"/>
              </w:rPr>
              <w:t>160</w:t>
            </w:r>
            <w:r w:rsidRPr="000A17AC">
              <w:rPr>
                <w:rFonts w:cs="Arial"/>
                <w:szCs w:val="20"/>
              </w:rPr>
              <w:br/>
              <w:t>(97, 223);</w:t>
            </w:r>
            <w:r w:rsidRPr="000A17AC">
              <w:rPr>
                <w:rFonts w:cs="Arial"/>
                <w:szCs w:val="20"/>
              </w:rPr>
              <w:br/>
            </w:r>
            <w:r w:rsidR="00F76E0D" w:rsidRPr="000A17AC">
              <w:rPr>
                <w:rFonts w:cs="Arial"/>
                <w:szCs w:val="20"/>
              </w:rPr>
              <w:t>&lt;</w:t>
            </w:r>
            <w:r w:rsidR="003373CD" w:rsidRPr="000A17AC">
              <w:rPr>
                <w:rFonts w:cs="Arial"/>
                <w:szCs w:val="20"/>
              </w:rPr>
              <w:t>0.001</w:t>
            </w:r>
          </w:p>
        </w:tc>
        <w:tc>
          <w:tcPr>
            <w:tcW w:w="1542" w:type="dxa"/>
            <w:tcBorders>
              <w:top w:val="single" w:sz="4" w:space="0" w:color="auto"/>
            </w:tcBorders>
          </w:tcPr>
          <w:p w14:paraId="3F762B3D" w14:textId="1A58EEB7" w:rsidR="00F76E0D" w:rsidRPr="000A17AC" w:rsidRDefault="00A17883" w:rsidP="00C40A1F">
            <w:pPr>
              <w:spacing w:before="60" w:after="60" w:line="240" w:lineRule="auto"/>
              <w:jc w:val="center"/>
              <w:rPr>
                <w:rFonts w:cs="Arial"/>
                <w:szCs w:val="20"/>
              </w:rPr>
            </w:pPr>
            <w:r w:rsidRPr="000A17AC">
              <w:rPr>
                <w:rFonts w:cs="Arial"/>
                <w:szCs w:val="20"/>
              </w:rPr>
              <w:t>158</w:t>
            </w:r>
            <w:r w:rsidRPr="000A17AC">
              <w:rPr>
                <w:rFonts w:cs="Arial"/>
                <w:szCs w:val="20"/>
              </w:rPr>
              <w:br/>
              <w:t>(94, 222);</w:t>
            </w:r>
            <w:r w:rsidRPr="000A17AC">
              <w:rPr>
                <w:rFonts w:cs="Arial"/>
                <w:szCs w:val="20"/>
              </w:rPr>
              <w:br/>
            </w:r>
            <w:r w:rsidR="00F76E0D" w:rsidRPr="000A17AC">
              <w:rPr>
                <w:rFonts w:cs="Arial"/>
                <w:szCs w:val="20"/>
              </w:rPr>
              <w:t>&lt;</w:t>
            </w:r>
            <w:r w:rsidR="003373CD" w:rsidRPr="000A17AC">
              <w:rPr>
                <w:rFonts w:cs="Arial"/>
                <w:szCs w:val="20"/>
              </w:rPr>
              <w:t>0.001</w:t>
            </w:r>
          </w:p>
        </w:tc>
        <w:tc>
          <w:tcPr>
            <w:tcW w:w="1542" w:type="dxa"/>
            <w:tcBorders>
              <w:top w:val="single" w:sz="4" w:space="0" w:color="auto"/>
            </w:tcBorders>
          </w:tcPr>
          <w:p w14:paraId="336587DF" w14:textId="77777777" w:rsidR="00F76E0D" w:rsidRPr="000A17AC" w:rsidRDefault="00F76E0D" w:rsidP="00C40A1F">
            <w:pPr>
              <w:spacing w:before="60" w:after="60" w:line="240" w:lineRule="auto"/>
              <w:jc w:val="center"/>
              <w:rPr>
                <w:rFonts w:cs="Arial"/>
                <w:szCs w:val="20"/>
              </w:rPr>
            </w:pPr>
            <w:r w:rsidRPr="000A17AC">
              <w:rPr>
                <w:rFonts w:cs="Arial"/>
                <w:szCs w:val="20"/>
              </w:rPr>
              <w:t>133</w:t>
            </w:r>
            <w:r w:rsidRPr="000A17AC">
              <w:rPr>
                <w:rFonts w:cs="Arial"/>
                <w:szCs w:val="20"/>
              </w:rPr>
              <w:br/>
              <w:t>(67, 198);</w:t>
            </w:r>
          </w:p>
          <w:p w14:paraId="591A3F24" w14:textId="55F91469" w:rsidR="00F76E0D" w:rsidRPr="000A17AC" w:rsidRDefault="00F76E0D" w:rsidP="00C40A1F">
            <w:pPr>
              <w:spacing w:before="60" w:after="60" w:line="240" w:lineRule="auto"/>
              <w:jc w:val="center"/>
              <w:rPr>
                <w:rFonts w:cs="Arial"/>
                <w:szCs w:val="20"/>
              </w:rPr>
            </w:pPr>
            <w:r w:rsidRPr="000A17AC">
              <w:rPr>
                <w:rFonts w:cs="Arial"/>
                <w:szCs w:val="20"/>
              </w:rPr>
              <w:t>&lt;</w:t>
            </w:r>
            <w:r w:rsidR="003373CD" w:rsidRPr="000A17AC">
              <w:rPr>
                <w:rFonts w:cs="Arial"/>
                <w:szCs w:val="20"/>
              </w:rPr>
              <w:t>0.001</w:t>
            </w:r>
          </w:p>
        </w:tc>
      </w:tr>
      <w:tr w:rsidR="00A17883" w:rsidRPr="000A17AC" w14:paraId="217596FB" w14:textId="77777777" w:rsidTr="00FC7AEA">
        <w:tc>
          <w:tcPr>
            <w:tcW w:w="1318" w:type="dxa"/>
            <w:vAlign w:val="center"/>
          </w:tcPr>
          <w:p w14:paraId="7EC0F36B" w14:textId="77777777" w:rsidR="00F76E0D" w:rsidRPr="000A17AC" w:rsidRDefault="00F76E0D" w:rsidP="00C40A1F">
            <w:pPr>
              <w:spacing w:before="60" w:after="60" w:line="240" w:lineRule="auto"/>
              <w:rPr>
                <w:rFonts w:cs="Arial"/>
                <w:szCs w:val="20"/>
              </w:rPr>
            </w:pPr>
            <w:r w:rsidRPr="000A17AC">
              <w:rPr>
                <w:rFonts w:cs="Arial"/>
                <w:szCs w:val="20"/>
              </w:rPr>
              <w:t>3 mg</w:t>
            </w:r>
            <w:r w:rsidR="00E90EA3" w:rsidRPr="000A17AC">
              <w:rPr>
                <w:rFonts w:cs="Arial"/>
                <w:szCs w:val="20"/>
              </w:rPr>
              <w:br/>
              <w:t>(N=82)</w:t>
            </w:r>
          </w:p>
        </w:tc>
        <w:tc>
          <w:tcPr>
            <w:tcW w:w="1541" w:type="dxa"/>
          </w:tcPr>
          <w:p w14:paraId="4B473DA4" w14:textId="320A6132" w:rsidR="00F76E0D" w:rsidRPr="000A17AC" w:rsidRDefault="00B418B5" w:rsidP="00C40A1F">
            <w:pPr>
              <w:spacing w:before="60" w:after="60" w:line="240" w:lineRule="auto"/>
              <w:jc w:val="center"/>
              <w:rPr>
                <w:rFonts w:cs="Arial"/>
                <w:szCs w:val="20"/>
              </w:rPr>
            </w:pPr>
            <w:r w:rsidRPr="000A17AC">
              <w:rPr>
                <w:rFonts w:cs="Arial"/>
                <w:szCs w:val="20"/>
              </w:rPr>
              <w:t>174</w:t>
            </w:r>
            <w:r w:rsidRPr="000A17AC">
              <w:rPr>
                <w:rFonts w:cs="Arial"/>
                <w:szCs w:val="20"/>
              </w:rPr>
              <w:br/>
              <w:t>(136, 211</w:t>
            </w:r>
            <w:r w:rsidR="00F76E0D" w:rsidRPr="000A17AC">
              <w:rPr>
                <w:rFonts w:cs="Arial"/>
                <w:szCs w:val="20"/>
              </w:rPr>
              <w:t>); &lt;0</w:t>
            </w:r>
            <w:r w:rsidR="00F417EB" w:rsidRPr="000A17AC">
              <w:rPr>
                <w:rFonts w:cs="Arial"/>
                <w:szCs w:val="20"/>
              </w:rPr>
              <w:t>.</w:t>
            </w:r>
            <w:r w:rsidR="00F76E0D" w:rsidRPr="000A17AC">
              <w:rPr>
                <w:rFonts w:cs="Arial"/>
                <w:szCs w:val="20"/>
              </w:rPr>
              <w:t>001</w:t>
            </w:r>
          </w:p>
        </w:tc>
        <w:tc>
          <w:tcPr>
            <w:tcW w:w="1542" w:type="dxa"/>
          </w:tcPr>
          <w:p w14:paraId="07149A78" w14:textId="027A908F" w:rsidR="00F76E0D" w:rsidRPr="000A17AC" w:rsidRDefault="009454D8" w:rsidP="00C40A1F">
            <w:pPr>
              <w:spacing w:before="60" w:after="60" w:line="240" w:lineRule="auto"/>
              <w:jc w:val="center"/>
              <w:rPr>
                <w:rFonts w:cs="Arial"/>
                <w:szCs w:val="20"/>
              </w:rPr>
            </w:pPr>
            <w:r w:rsidRPr="000A17AC">
              <w:rPr>
                <w:rFonts w:cs="Arial"/>
                <w:szCs w:val="20"/>
              </w:rPr>
              <w:t>205</w:t>
            </w:r>
            <w:r w:rsidRPr="000A17AC">
              <w:rPr>
                <w:rFonts w:cs="Arial"/>
                <w:szCs w:val="20"/>
              </w:rPr>
              <w:br/>
              <w:t>(</w:t>
            </w:r>
            <w:r w:rsidR="00550C93" w:rsidRPr="000A17AC">
              <w:rPr>
                <w:rFonts w:cs="Arial"/>
                <w:szCs w:val="20"/>
              </w:rPr>
              <w:t>147, 263</w:t>
            </w:r>
            <w:r w:rsidR="00F76E0D" w:rsidRPr="000A17AC">
              <w:rPr>
                <w:rFonts w:cs="Arial"/>
                <w:szCs w:val="20"/>
              </w:rPr>
              <w:t>); &lt;</w:t>
            </w:r>
            <w:r w:rsidR="003373CD" w:rsidRPr="000A17AC">
              <w:rPr>
                <w:rFonts w:cs="Arial"/>
                <w:szCs w:val="20"/>
              </w:rPr>
              <w:t>0.001</w:t>
            </w:r>
          </w:p>
        </w:tc>
        <w:tc>
          <w:tcPr>
            <w:tcW w:w="1541" w:type="dxa"/>
          </w:tcPr>
          <w:p w14:paraId="3C76918F" w14:textId="67670396" w:rsidR="00F76E0D" w:rsidRPr="000A17AC" w:rsidRDefault="00550C93" w:rsidP="00C40A1F">
            <w:pPr>
              <w:spacing w:before="60" w:after="60" w:line="240" w:lineRule="auto"/>
              <w:jc w:val="center"/>
              <w:rPr>
                <w:rFonts w:cs="Arial"/>
                <w:szCs w:val="20"/>
              </w:rPr>
            </w:pPr>
            <w:r w:rsidRPr="000A17AC">
              <w:rPr>
                <w:rFonts w:cs="Arial"/>
                <w:szCs w:val="20"/>
              </w:rPr>
              <w:t>203</w:t>
            </w:r>
            <w:r w:rsidRPr="000A17AC">
              <w:rPr>
                <w:rFonts w:cs="Arial"/>
                <w:szCs w:val="20"/>
              </w:rPr>
              <w:br/>
              <w:t xml:space="preserve">(141, 266); </w:t>
            </w:r>
            <w:r w:rsidR="00F76E0D" w:rsidRPr="000A17AC">
              <w:rPr>
                <w:rFonts w:cs="Arial"/>
                <w:szCs w:val="20"/>
              </w:rPr>
              <w:t>&lt;</w:t>
            </w:r>
            <w:r w:rsidR="003373CD" w:rsidRPr="000A17AC">
              <w:rPr>
                <w:rFonts w:cs="Arial"/>
                <w:szCs w:val="20"/>
              </w:rPr>
              <w:t>0.001</w:t>
            </w:r>
          </w:p>
        </w:tc>
        <w:tc>
          <w:tcPr>
            <w:tcW w:w="1542" w:type="dxa"/>
          </w:tcPr>
          <w:p w14:paraId="2BBAFBFC" w14:textId="33B27D2F" w:rsidR="00F76E0D" w:rsidRPr="000A17AC" w:rsidRDefault="00A17883" w:rsidP="00C40A1F">
            <w:pPr>
              <w:spacing w:before="60" w:after="60" w:line="240" w:lineRule="auto"/>
              <w:jc w:val="center"/>
              <w:rPr>
                <w:rFonts w:cs="Arial"/>
                <w:szCs w:val="20"/>
              </w:rPr>
            </w:pPr>
            <w:r w:rsidRPr="000A17AC">
              <w:rPr>
                <w:rFonts w:cs="Arial"/>
                <w:szCs w:val="20"/>
              </w:rPr>
              <w:t>209</w:t>
            </w:r>
            <w:r w:rsidRPr="000A17AC">
              <w:rPr>
                <w:rFonts w:cs="Arial"/>
                <w:szCs w:val="20"/>
              </w:rPr>
              <w:br/>
              <w:t>(145, 273);</w:t>
            </w:r>
            <w:r w:rsidRPr="000A17AC">
              <w:rPr>
                <w:rFonts w:cs="Arial"/>
                <w:szCs w:val="20"/>
              </w:rPr>
              <w:br/>
            </w:r>
            <w:r w:rsidR="00F76E0D" w:rsidRPr="000A17AC">
              <w:rPr>
                <w:rFonts w:cs="Arial"/>
                <w:szCs w:val="20"/>
              </w:rPr>
              <w:t>&lt;</w:t>
            </w:r>
            <w:r w:rsidR="003373CD" w:rsidRPr="000A17AC">
              <w:rPr>
                <w:rFonts w:cs="Arial"/>
                <w:szCs w:val="20"/>
              </w:rPr>
              <w:t>0.001</w:t>
            </w:r>
          </w:p>
        </w:tc>
        <w:tc>
          <w:tcPr>
            <w:tcW w:w="1542" w:type="dxa"/>
          </w:tcPr>
          <w:p w14:paraId="3F61AEA4" w14:textId="049AE819" w:rsidR="00F76E0D" w:rsidRPr="000A17AC" w:rsidRDefault="00F76E0D" w:rsidP="00C40A1F">
            <w:pPr>
              <w:spacing w:before="60" w:after="60" w:line="240" w:lineRule="auto"/>
              <w:jc w:val="center"/>
              <w:rPr>
                <w:rFonts w:cs="Arial"/>
                <w:szCs w:val="20"/>
              </w:rPr>
            </w:pPr>
            <w:r w:rsidRPr="000A17AC">
              <w:rPr>
                <w:rFonts w:cs="Arial"/>
                <w:szCs w:val="20"/>
              </w:rPr>
              <w:t>191</w:t>
            </w:r>
            <w:r w:rsidRPr="000A17AC">
              <w:rPr>
                <w:rFonts w:cs="Arial"/>
                <w:szCs w:val="20"/>
              </w:rPr>
              <w:br/>
              <w:t>(126, 256); &lt;</w:t>
            </w:r>
            <w:r w:rsidR="003373CD" w:rsidRPr="000A17AC">
              <w:rPr>
                <w:rFonts w:cs="Arial"/>
                <w:szCs w:val="20"/>
              </w:rPr>
              <w:t>0.001</w:t>
            </w:r>
          </w:p>
        </w:tc>
      </w:tr>
      <w:tr w:rsidR="00A17883" w:rsidRPr="000A17AC" w14:paraId="0739833F" w14:textId="77777777" w:rsidTr="00FC7AEA">
        <w:tc>
          <w:tcPr>
            <w:tcW w:w="1318" w:type="dxa"/>
            <w:vAlign w:val="center"/>
          </w:tcPr>
          <w:p w14:paraId="372DE703" w14:textId="5FF3AEC2" w:rsidR="00F76E0D" w:rsidRPr="000A17AC" w:rsidRDefault="00F76E0D" w:rsidP="00C40A1F">
            <w:pPr>
              <w:spacing w:before="60" w:after="60" w:line="240" w:lineRule="auto"/>
              <w:rPr>
                <w:rFonts w:cs="Arial"/>
                <w:szCs w:val="20"/>
              </w:rPr>
            </w:pPr>
            <w:r w:rsidRPr="000A17AC">
              <w:rPr>
                <w:rFonts w:cs="Arial"/>
                <w:szCs w:val="20"/>
              </w:rPr>
              <w:t>1</w:t>
            </w:r>
            <w:r w:rsidR="00F417EB" w:rsidRPr="000A17AC">
              <w:rPr>
                <w:rFonts w:cs="Arial"/>
                <w:szCs w:val="20"/>
              </w:rPr>
              <w:t>.</w:t>
            </w:r>
            <w:r w:rsidRPr="000A17AC">
              <w:rPr>
                <w:rFonts w:cs="Arial"/>
                <w:szCs w:val="20"/>
              </w:rPr>
              <w:t>5 mg</w:t>
            </w:r>
            <w:r w:rsidR="00E90EA3" w:rsidRPr="000A17AC">
              <w:rPr>
                <w:rFonts w:cs="Arial"/>
                <w:szCs w:val="20"/>
              </w:rPr>
              <w:br/>
              <w:t>(N=81)</w:t>
            </w:r>
          </w:p>
        </w:tc>
        <w:tc>
          <w:tcPr>
            <w:tcW w:w="1541" w:type="dxa"/>
          </w:tcPr>
          <w:p w14:paraId="77043108" w14:textId="533F7D66" w:rsidR="00F76E0D" w:rsidRPr="000A17AC" w:rsidRDefault="00B418B5" w:rsidP="00C40A1F">
            <w:pPr>
              <w:spacing w:before="60" w:after="60" w:line="240" w:lineRule="auto"/>
              <w:jc w:val="center"/>
              <w:rPr>
                <w:rFonts w:cs="Arial"/>
                <w:szCs w:val="20"/>
              </w:rPr>
            </w:pPr>
            <w:r w:rsidRPr="000A17AC">
              <w:rPr>
                <w:rFonts w:cs="Arial"/>
                <w:szCs w:val="20"/>
              </w:rPr>
              <w:t>144</w:t>
            </w:r>
            <w:r w:rsidRPr="000A17AC">
              <w:rPr>
                <w:rFonts w:cs="Arial"/>
                <w:szCs w:val="20"/>
              </w:rPr>
              <w:br/>
              <w:t>(106, 182</w:t>
            </w:r>
            <w:r w:rsidR="00F76E0D" w:rsidRPr="000A17AC">
              <w:rPr>
                <w:rFonts w:cs="Arial"/>
                <w:szCs w:val="20"/>
              </w:rPr>
              <w:t>); &lt;0</w:t>
            </w:r>
            <w:r w:rsidR="00F417EB" w:rsidRPr="000A17AC">
              <w:rPr>
                <w:rFonts w:cs="Arial"/>
                <w:szCs w:val="20"/>
              </w:rPr>
              <w:t>.</w:t>
            </w:r>
            <w:r w:rsidR="00F76E0D" w:rsidRPr="000A17AC">
              <w:rPr>
                <w:rFonts w:cs="Arial"/>
                <w:szCs w:val="20"/>
              </w:rPr>
              <w:t>001</w:t>
            </w:r>
          </w:p>
        </w:tc>
        <w:tc>
          <w:tcPr>
            <w:tcW w:w="1542" w:type="dxa"/>
          </w:tcPr>
          <w:p w14:paraId="76DA0307" w14:textId="75AA7DB4" w:rsidR="00F76E0D" w:rsidRPr="000A17AC" w:rsidRDefault="00550C93" w:rsidP="00C40A1F">
            <w:pPr>
              <w:spacing w:before="60" w:after="60" w:line="240" w:lineRule="auto"/>
              <w:jc w:val="center"/>
              <w:rPr>
                <w:rFonts w:cs="Arial"/>
                <w:szCs w:val="20"/>
              </w:rPr>
            </w:pPr>
            <w:r w:rsidRPr="000A17AC">
              <w:rPr>
                <w:rFonts w:cs="Arial"/>
                <w:szCs w:val="20"/>
              </w:rPr>
              <w:t>184</w:t>
            </w:r>
            <w:r w:rsidRPr="000A17AC">
              <w:rPr>
                <w:rFonts w:cs="Arial"/>
                <w:szCs w:val="20"/>
              </w:rPr>
              <w:br/>
              <w:t>(126, 242</w:t>
            </w:r>
            <w:r w:rsidR="00F76E0D" w:rsidRPr="000A17AC">
              <w:rPr>
                <w:rFonts w:cs="Arial"/>
                <w:szCs w:val="20"/>
              </w:rPr>
              <w:t>); &lt;</w:t>
            </w:r>
            <w:r w:rsidR="003373CD" w:rsidRPr="000A17AC">
              <w:rPr>
                <w:rFonts w:cs="Arial"/>
                <w:szCs w:val="20"/>
              </w:rPr>
              <w:t>0.001</w:t>
            </w:r>
          </w:p>
        </w:tc>
        <w:tc>
          <w:tcPr>
            <w:tcW w:w="1541" w:type="dxa"/>
          </w:tcPr>
          <w:p w14:paraId="24B31EF4" w14:textId="6893D7B1" w:rsidR="00F76E0D" w:rsidRPr="000A17AC" w:rsidRDefault="00550C93" w:rsidP="00C40A1F">
            <w:pPr>
              <w:spacing w:before="60" w:after="60" w:line="240" w:lineRule="auto"/>
              <w:jc w:val="center"/>
              <w:rPr>
                <w:rFonts w:cs="Arial"/>
                <w:szCs w:val="20"/>
              </w:rPr>
            </w:pPr>
            <w:r w:rsidRPr="000A17AC">
              <w:rPr>
                <w:rFonts w:cs="Arial"/>
                <w:szCs w:val="20"/>
              </w:rPr>
              <w:t>159</w:t>
            </w:r>
            <w:r w:rsidRPr="000A17AC">
              <w:rPr>
                <w:rFonts w:cs="Arial"/>
                <w:szCs w:val="20"/>
              </w:rPr>
              <w:br/>
              <w:t>(</w:t>
            </w:r>
            <w:r w:rsidR="00A17883" w:rsidRPr="000A17AC">
              <w:rPr>
                <w:rFonts w:cs="Arial"/>
                <w:szCs w:val="20"/>
              </w:rPr>
              <w:t>96, 222</w:t>
            </w:r>
            <w:r w:rsidR="00F76E0D" w:rsidRPr="000A17AC">
              <w:rPr>
                <w:rFonts w:cs="Arial"/>
                <w:szCs w:val="20"/>
              </w:rPr>
              <w:t>); &lt;</w:t>
            </w:r>
            <w:r w:rsidR="003373CD" w:rsidRPr="000A17AC">
              <w:rPr>
                <w:rFonts w:cs="Arial"/>
                <w:szCs w:val="20"/>
              </w:rPr>
              <w:t>0.001</w:t>
            </w:r>
          </w:p>
        </w:tc>
        <w:tc>
          <w:tcPr>
            <w:tcW w:w="1542" w:type="dxa"/>
          </w:tcPr>
          <w:p w14:paraId="06B7306A" w14:textId="7F5458DF" w:rsidR="00F76E0D" w:rsidRPr="000A17AC" w:rsidRDefault="00D1711E" w:rsidP="00C40A1F">
            <w:pPr>
              <w:spacing w:before="60" w:after="60" w:line="240" w:lineRule="auto"/>
              <w:jc w:val="center"/>
              <w:rPr>
                <w:rFonts w:cs="Arial"/>
                <w:szCs w:val="20"/>
              </w:rPr>
            </w:pPr>
            <w:r w:rsidRPr="000A17AC">
              <w:rPr>
                <w:rFonts w:cs="Arial"/>
                <w:szCs w:val="20"/>
              </w:rPr>
              <w:t>183</w:t>
            </w:r>
            <w:r w:rsidRPr="000A17AC">
              <w:rPr>
                <w:rFonts w:cs="Arial"/>
                <w:szCs w:val="20"/>
              </w:rPr>
              <w:br/>
              <w:t>(119, 247</w:t>
            </w:r>
            <w:r w:rsidR="00F76E0D" w:rsidRPr="000A17AC">
              <w:rPr>
                <w:rFonts w:cs="Arial"/>
                <w:szCs w:val="20"/>
              </w:rPr>
              <w:t xml:space="preserve">); </w:t>
            </w:r>
            <w:r w:rsidRPr="000A17AC">
              <w:rPr>
                <w:rFonts w:cs="Arial"/>
                <w:szCs w:val="20"/>
              </w:rPr>
              <w:br/>
            </w:r>
            <w:r w:rsidR="00F76E0D" w:rsidRPr="000A17AC">
              <w:rPr>
                <w:rFonts w:cs="Arial"/>
                <w:szCs w:val="20"/>
              </w:rPr>
              <w:t>&lt;</w:t>
            </w:r>
            <w:r w:rsidR="003373CD" w:rsidRPr="000A17AC">
              <w:rPr>
                <w:rFonts w:cs="Arial"/>
                <w:szCs w:val="20"/>
              </w:rPr>
              <w:t>0.001</w:t>
            </w:r>
          </w:p>
        </w:tc>
        <w:tc>
          <w:tcPr>
            <w:tcW w:w="1542" w:type="dxa"/>
          </w:tcPr>
          <w:p w14:paraId="3CC907B5" w14:textId="435E79AA" w:rsidR="00F76E0D" w:rsidRPr="000A17AC" w:rsidRDefault="00F76E0D" w:rsidP="00C40A1F">
            <w:pPr>
              <w:spacing w:before="60" w:after="60" w:line="240" w:lineRule="auto"/>
              <w:jc w:val="center"/>
              <w:rPr>
                <w:rFonts w:cs="Arial"/>
                <w:szCs w:val="20"/>
              </w:rPr>
            </w:pPr>
            <w:r w:rsidRPr="000A17AC">
              <w:rPr>
                <w:rFonts w:cs="Arial"/>
                <w:szCs w:val="20"/>
              </w:rPr>
              <w:t xml:space="preserve">150 </w:t>
            </w:r>
            <w:r w:rsidRPr="000A17AC">
              <w:rPr>
                <w:rFonts w:cs="Arial"/>
                <w:szCs w:val="20"/>
              </w:rPr>
              <w:br/>
              <w:t>(86, 215); &lt;</w:t>
            </w:r>
            <w:r w:rsidR="003373CD" w:rsidRPr="000A17AC">
              <w:rPr>
                <w:rFonts w:cs="Arial"/>
                <w:szCs w:val="20"/>
              </w:rPr>
              <w:t>0.001</w:t>
            </w:r>
          </w:p>
        </w:tc>
      </w:tr>
      <w:tr w:rsidR="00A17883" w:rsidRPr="000A17AC" w14:paraId="0E78CD56" w14:textId="77777777" w:rsidTr="00FC7AEA">
        <w:tc>
          <w:tcPr>
            <w:tcW w:w="1318" w:type="dxa"/>
            <w:tcBorders>
              <w:bottom w:val="single" w:sz="4" w:space="0" w:color="auto"/>
            </w:tcBorders>
            <w:vAlign w:val="center"/>
          </w:tcPr>
          <w:p w14:paraId="446CCF38" w14:textId="094B70DF" w:rsidR="00F76E0D" w:rsidRPr="000A17AC" w:rsidRDefault="00F76E0D" w:rsidP="00C40A1F">
            <w:pPr>
              <w:spacing w:before="60" w:after="60" w:line="240" w:lineRule="auto"/>
              <w:rPr>
                <w:rFonts w:cs="Arial"/>
                <w:szCs w:val="20"/>
              </w:rPr>
            </w:pPr>
            <w:r w:rsidRPr="000A17AC">
              <w:rPr>
                <w:rFonts w:cs="Arial"/>
                <w:szCs w:val="20"/>
              </w:rPr>
              <w:t>0</w:t>
            </w:r>
            <w:r w:rsidR="00F417EB" w:rsidRPr="000A17AC">
              <w:rPr>
                <w:rFonts w:cs="Arial"/>
                <w:szCs w:val="20"/>
              </w:rPr>
              <w:t>.</w:t>
            </w:r>
            <w:r w:rsidRPr="000A17AC">
              <w:rPr>
                <w:rFonts w:cs="Arial"/>
                <w:szCs w:val="20"/>
              </w:rPr>
              <w:t>75 mg</w:t>
            </w:r>
            <w:r w:rsidR="00E90EA3" w:rsidRPr="000A17AC">
              <w:rPr>
                <w:rFonts w:cs="Arial"/>
                <w:szCs w:val="20"/>
              </w:rPr>
              <w:br/>
              <w:t>(N=81)</w:t>
            </w:r>
          </w:p>
        </w:tc>
        <w:tc>
          <w:tcPr>
            <w:tcW w:w="1541" w:type="dxa"/>
            <w:tcBorders>
              <w:bottom w:val="single" w:sz="4" w:space="0" w:color="auto"/>
            </w:tcBorders>
          </w:tcPr>
          <w:p w14:paraId="1D566E30" w14:textId="45BAA1C6" w:rsidR="00F76E0D" w:rsidRPr="000A17AC" w:rsidRDefault="00B418B5" w:rsidP="00C40A1F">
            <w:pPr>
              <w:spacing w:before="60" w:after="60" w:line="240" w:lineRule="auto"/>
              <w:jc w:val="center"/>
              <w:rPr>
                <w:rFonts w:cs="Arial"/>
                <w:szCs w:val="20"/>
              </w:rPr>
            </w:pPr>
            <w:r w:rsidRPr="000A17AC">
              <w:rPr>
                <w:rFonts w:cs="Arial"/>
                <w:szCs w:val="20"/>
              </w:rPr>
              <w:t>126</w:t>
            </w:r>
            <w:r w:rsidRPr="000A17AC">
              <w:rPr>
                <w:rFonts w:cs="Arial"/>
                <w:szCs w:val="20"/>
              </w:rPr>
              <w:br/>
              <w:t xml:space="preserve">(88, 163); </w:t>
            </w:r>
            <w:r w:rsidR="00F76E0D" w:rsidRPr="000A17AC">
              <w:rPr>
                <w:rFonts w:cs="Arial"/>
                <w:szCs w:val="20"/>
              </w:rPr>
              <w:t>&lt;0</w:t>
            </w:r>
            <w:r w:rsidR="00F417EB" w:rsidRPr="000A17AC">
              <w:rPr>
                <w:rFonts w:cs="Arial"/>
                <w:szCs w:val="20"/>
              </w:rPr>
              <w:t>.</w:t>
            </w:r>
            <w:r w:rsidR="00F76E0D" w:rsidRPr="000A17AC">
              <w:rPr>
                <w:rFonts w:cs="Arial"/>
                <w:szCs w:val="20"/>
              </w:rPr>
              <w:t>001</w:t>
            </w:r>
          </w:p>
        </w:tc>
        <w:tc>
          <w:tcPr>
            <w:tcW w:w="1542" w:type="dxa"/>
            <w:tcBorders>
              <w:bottom w:val="single" w:sz="4" w:space="0" w:color="auto"/>
            </w:tcBorders>
          </w:tcPr>
          <w:p w14:paraId="17CDEEEC" w14:textId="129F15DF" w:rsidR="00F76E0D" w:rsidRPr="000A17AC" w:rsidRDefault="009454D8" w:rsidP="00C40A1F">
            <w:pPr>
              <w:spacing w:before="60" w:after="60" w:line="240" w:lineRule="auto"/>
              <w:jc w:val="center"/>
              <w:rPr>
                <w:rFonts w:cs="Arial"/>
                <w:szCs w:val="20"/>
              </w:rPr>
            </w:pPr>
            <w:r w:rsidRPr="000A17AC">
              <w:rPr>
                <w:rFonts w:cs="Arial"/>
                <w:szCs w:val="20"/>
              </w:rPr>
              <w:t>176</w:t>
            </w:r>
            <w:r w:rsidRPr="000A17AC">
              <w:rPr>
                <w:rFonts w:cs="Arial"/>
                <w:szCs w:val="20"/>
              </w:rPr>
              <w:br/>
              <w:t>(118, 235); &lt;</w:t>
            </w:r>
            <w:r w:rsidR="003373CD" w:rsidRPr="000A17AC">
              <w:rPr>
                <w:rFonts w:cs="Arial"/>
                <w:szCs w:val="20"/>
              </w:rPr>
              <w:t>0.001</w:t>
            </w:r>
          </w:p>
        </w:tc>
        <w:tc>
          <w:tcPr>
            <w:tcW w:w="1541" w:type="dxa"/>
            <w:tcBorders>
              <w:bottom w:val="single" w:sz="4" w:space="0" w:color="auto"/>
            </w:tcBorders>
          </w:tcPr>
          <w:p w14:paraId="52539226" w14:textId="1077C7AE" w:rsidR="00F76E0D" w:rsidRPr="000A17AC" w:rsidRDefault="00A17883" w:rsidP="00C40A1F">
            <w:pPr>
              <w:spacing w:before="60" w:after="60" w:line="240" w:lineRule="auto"/>
              <w:jc w:val="center"/>
              <w:rPr>
                <w:rFonts w:cs="Arial"/>
                <w:szCs w:val="20"/>
              </w:rPr>
            </w:pPr>
            <w:r w:rsidRPr="000A17AC">
              <w:rPr>
                <w:rFonts w:cs="Arial"/>
                <w:szCs w:val="20"/>
              </w:rPr>
              <w:t>148</w:t>
            </w:r>
            <w:r w:rsidRPr="000A17AC">
              <w:rPr>
                <w:rFonts w:cs="Arial"/>
                <w:szCs w:val="20"/>
              </w:rPr>
              <w:br/>
              <w:t xml:space="preserve">(85, 211); </w:t>
            </w:r>
            <w:r w:rsidR="00F76E0D" w:rsidRPr="000A17AC">
              <w:rPr>
                <w:rFonts w:cs="Arial"/>
                <w:szCs w:val="20"/>
              </w:rPr>
              <w:t>&lt;</w:t>
            </w:r>
            <w:r w:rsidR="003373CD" w:rsidRPr="000A17AC">
              <w:rPr>
                <w:rFonts w:cs="Arial"/>
                <w:szCs w:val="20"/>
              </w:rPr>
              <w:t>0.001</w:t>
            </w:r>
          </w:p>
        </w:tc>
        <w:tc>
          <w:tcPr>
            <w:tcW w:w="1542" w:type="dxa"/>
            <w:tcBorders>
              <w:bottom w:val="single" w:sz="4" w:space="0" w:color="auto"/>
            </w:tcBorders>
          </w:tcPr>
          <w:p w14:paraId="6B1AA168" w14:textId="0EA2DE18" w:rsidR="00F76E0D" w:rsidRPr="000A17AC" w:rsidRDefault="00D1711E" w:rsidP="00C40A1F">
            <w:pPr>
              <w:spacing w:before="60" w:after="60" w:line="240" w:lineRule="auto"/>
              <w:jc w:val="center"/>
              <w:rPr>
                <w:rFonts w:cs="Arial"/>
                <w:szCs w:val="20"/>
              </w:rPr>
            </w:pPr>
            <w:r w:rsidRPr="000A17AC">
              <w:rPr>
                <w:rFonts w:cs="Arial"/>
                <w:szCs w:val="20"/>
              </w:rPr>
              <w:t>149</w:t>
            </w:r>
            <w:r w:rsidRPr="000A17AC">
              <w:rPr>
                <w:rFonts w:cs="Arial"/>
                <w:szCs w:val="20"/>
              </w:rPr>
              <w:br/>
              <w:t>(85, 213</w:t>
            </w:r>
            <w:r w:rsidR="00F76E0D" w:rsidRPr="000A17AC">
              <w:rPr>
                <w:rFonts w:cs="Arial"/>
                <w:szCs w:val="20"/>
              </w:rPr>
              <w:t xml:space="preserve">); </w:t>
            </w:r>
            <w:r w:rsidRPr="000A17AC">
              <w:rPr>
                <w:rFonts w:cs="Arial"/>
                <w:szCs w:val="20"/>
              </w:rPr>
              <w:br/>
            </w:r>
            <w:r w:rsidR="00F76E0D" w:rsidRPr="000A17AC">
              <w:rPr>
                <w:rFonts w:cs="Arial"/>
                <w:szCs w:val="20"/>
              </w:rPr>
              <w:t>&lt;</w:t>
            </w:r>
            <w:r w:rsidR="003373CD" w:rsidRPr="000A17AC">
              <w:rPr>
                <w:rFonts w:cs="Arial"/>
                <w:szCs w:val="20"/>
              </w:rPr>
              <w:t>0.001</w:t>
            </w:r>
          </w:p>
        </w:tc>
        <w:tc>
          <w:tcPr>
            <w:tcW w:w="1542" w:type="dxa"/>
            <w:tcBorders>
              <w:bottom w:val="single" w:sz="4" w:space="0" w:color="auto"/>
            </w:tcBorders>
          </w:tcPr>
          <w:p w14:paraId="77AEF84E" w14:textId="3C4454D9" w:rsidR="00F76E0D" w:rsidRPr="000A17AC" w:rsidRDefault="00F76E0D" w:rsidP="00C40A1F">
            <w:pPr>
              <w:spacing w:before="60" w:after="60" w:line="240" w:lineRule="auto"/>
              <w:jc w:val="center"/>
              <w:rPr>
                <w:rFonts w:cs="Arial"/>
                <w:szCs w:val="20"/>
              </w:rPr>
            </w:pPr>
            <w:r w:rsidRPr="000A17AC">
              <w:rPr>
                <w:rFonts w:cs="Arial"/>
                <w:szCs w:val="20"/>
              </w:rPr>
              <w:t xml:space="preserve">136 </w:t>
            </w:r>
            <w:r w:rsidRPr="000A17AC">
              <w:rPr>
                <w:rFonts w:cs="Arial"/>
                <w:szCs w:val="20"/>
              </w:rPr>
              <w:br/>
              <w:t>(70, 202);</w:t>
            </w:r>
            <w:r w:rsidRPr="000A17AC">
              <w:rPr>
                <w:rFonts w:cs="Arial"/>
                <w:szCs w:val="20"/>
              </w:rPr>
              <w:br/>
              <w:t>&lt;</w:t>
            </w:r>
            <w:r w:rsidR="003373CD" w:rsidRPr="000A17AC">
              <w:rPr>
                <w:rFonts w:cs="Arial"/>
                <w:szCs w:val="20"/>
              </w:rPr>
              <w:t>0.001</w:t>
            </w:r>
          </w:p>
        </w:tc>
      </w:tr>
    </w:tbl>
    <w:p w14:paraId="4B6A1F9A" w14:textId="77777777" w:rsidR="00273D7F" w:rsidRPr="000A17AC" w:rsidRDefault="00240A47" w:rsidP="00103BC5">
      <w:pPr>
        <w:spacing w:line="240" w:lineRule="auto"/>
        <w:rPr>
          <w:sz w:val="16"/>
          <w:szCs w:val="16"/>
        </w:rPr>
      </w:pPr>
      <w:r w:rsidRPr="000A17AC">
        <w:rPr>
          <w:sz w:val="16"/>
          <w:szCs w:val="16"/>
        </w:rPr>
        <w:t>Data are</w:t>
      </w:r>
      <w:r w:rsidR="00EF04F5" w:rsidRPr="000A17AC">
        <w:rPr>
          <w:sz w:val="16"/>
          <w:szCs w:val="16"/>
        </w:rPr>
        <w:t xml:space="preserve"> least squares</w:t>
      </w:r>
      <w:r w:rsidRPr="000A17AC">
        <w:rPr>
          <w:sz w:val="16"/>
          <w:szCs w:val="16"/>
        </w:rPr>
        <w:t xml:space="preserve"> mean</w:t>
      </w:r>
      <w:r w:rsidR="00EF04F5" w:rsidRPr="000A17AC">
        <w:rPr>
          <w:sz w:val="16"/>
          <w:szCs w:val="16"/>
        </w:rPr>
        <w:t xml:space="preserve"> treatment</w:t>
      </w:r>
      <w:r w:rsidR="007524FB" w:rsidRPr="000A17AC">
        <w:rPr>
          <w:sz w:val="16"/>
          <w:szCs w:val="16"/>
        </w:rPr>
        <w:t>–</w:t>
      </w:r>
      <w:r w:rsidR="00EF04F5" w:rsidRPr="000A17AC">
        <w:rPr>
          <w:sz w:val="16"/>
          <w:szCs w:val="16"/>
        </w:rPr>
        <w:t>placebo differences</w:t>
      </w:r>
      <w:r w:rsidRPr="000A17AC">
        <w:rPr>
          <w:sz w:val="16"/>
          <w:szCs w:val="16"/>
        </w:rPr>
        <w:t xml:space="preserve"> (95% confidence </w:t>
      </w:r>
      <w:r w:rsidR="00DD4B47" w:rsidRPr="000A17AC">
        <w:rPr>
          <w:sz w:val="16"/>
          <w:szCs w:val="16"/>
        </w:rPr>
        <w:t>interval); p value</w:t>
      </w:r>
      <w:r w:rsidR="00975B6F" w:rsidRPr="000A17AC">
        <w:rPr>
          <w:sz w:val="16"/>
          <w:szCs w:val="16"/>
        </w:rPr>
        <w:t xml:space="preserve">. Least squares mean changes from baseline in the placebo group </w:t>
      </w:r>
      <w:r w:rsidR="00E90EA3" w:rsidRPr="000A17AC">
        <w:rPr>
          <w:sz w:val="16"/>
          <w:szCs w:val="16"/>
        </w:rPr>
        <w:t xml:space="preserve">(N=79) </w:t>
      </w:r>
      <w:r w:rsidR="00975B6F" w:rsidRPr="000A17AC">
        <w:rPr>
          <w:sz w:val="16"/>
          <w:szCs w:val="16"/>
        </w:rPr>
        <w:t xml:space="preserve">were </w:t>
      </w:r>
      <w:r w:rsidR="004A0E9F" w:rsidRPr="000A17AC">
        <w:rPr>
          <w:sz w:val="16"/>
          <w:szCs w:val="16"/>
        </w:rPr>
        <w:t>17, –39</w:t>
      </w:r>
      <w:r w:rsidR="00975B6F" w:rsidRPr="000A17AC">
        <w:rPr>
          <w:sz w:val="16"/>
          <w:szCs w:val="16"/>
        </w:rPr>
        <w:t xml:space="preserve">, </w:t>
      </w:r>
      <w:r w:rsidR="004A0E9F" w:rsidRPr="000A17AC">
        <w:rPr>
          <w:sz w:val="16"/>
          <w:szCs w:val="16"/>
        </w:rPr>
        <w:t>–28</w:t>
      </w:r>
      <w:r w:rsidR="00975B6F" w:rsidRPr="000A17AC">
        <w:rPr>
          <w:sz w:val="16"/>
          <w:szCs w:val="16"/>
        </w:rPr>
        <w:t xml:space="preserve">, </w:t>
      </w:r>
      <w:r w:rsidR="004A0E9F" w:rsidRPr="000A17AC">
        <w:rPr>
          <w:sz w:val="16"/>
          <w:szCs w:val="16"/>
        </w:rPr>
        <w:t>–41</w:t>
      </w:r>
      <w:r w:rsidR="00975B6F" w:rsidRPr="000A17AC">
        <w:rPr>
          <w:sz w:val="16"/>
          <w:szCs w:val="16"/>
        </w:rPr>
        <w:t xml:space="preserve"> and –27 mL on Day 1 and at Weeks 1, 2, 3 and 4, respectively. </w:t>
      </w:r>
      <w:r w:rsidR="00F06819" w:rsidRPr="000A17AC">
        <w:rPr>
          <w:sz w:val="16"/>
          <w:szCs w:val="16"/>
        </w:rPr>
        <w:t>Abbreviation: FEV</w:t>
      </w:r>
      <w:r w:rsidR="00F06819" w:rsidRPr="000A17AC">
        <w:rPr>
          <w:sz w:val="16"/>
          <w:szCs w:val="16"/>
          <w:vertAlign w:val="subscript"/>
        </w:rPr>
        <w:t>1</w:t>
      </w:r>
      <w:r w:rsidR="00F06819" w:rsidRPr="000A17AC">
        <w:rPr>
          <w:sz w:val="16"/>
          <w:szCs w:val="16"/>
        </w:rPr>
        <w:t>, forced expiratory volume in 1 second.</w:t>
      </w:r>
    </w:p>
    <w:p w14:paraId="6DD70A96" w14:textId="3C64C725" w:rsidR="00815833" w:rsidRPr="000A17AC" w:rsidRDefault="00815833" w:rsidP="00815833">
      <w:pPr>
        <w:pStyle w:val="Caption"/>
      </w:pPr>
      <w:bookmarkStart w:id="6" w:name="_Ref534193744"/>
      <w:r w:rsidRPr="000A17AC">
        <w:t xml:space="preserve">Table </w:t>
      </w:r>
      <w:bookmarkEnd w:id="6"/>
      <w:r w:rsidR="000E1846">
        <w:t>S</w:t>
      </w:r>
      <w:r w:rsidR="00020FB4" w:rsidRPr="000A17AC">
        <w:rPr>
          <w:noProof/>
        </w:rPr>
        <w:t>2</w:t>
      </w:r>
      <w:r w:rsidRPr="000A17AC">
        <w:t xml:space="preserve">. </w:t>
      </w:r>
      <w:r w:rsidR="00F341E1" w:rsidRPr="000A17AC">
        <w:t>P</w:t>
      </w:r>
      <w:r w:rsidR="00BE68C0" w:rsidRPr="000A17AC">
        <w:t>ercentage</w:t>
      </w:r>
      <w:r w:rsidRPr="000A17AC">
        <w:t xml:space="preserve"> of patients with </w:t>
      </w:r>
      <w:r w:rsidRPr="000A17AC">
        <w:rPr>
          <w:rFonts w:cs="Arial"/>
        </w:rPr>
        <w:t>≥</w:t>
      </w:r>
      <w:r w:rsidRPr="000A17AC">
        <w:t>4 unit improvement in SGRQ-C total score</w:t>
      </w:r>
      <w:r w:rsidR="00D94999" w:rsidRPr="000A17AC">
        <w:t xml:space="preserve"> after four weeks</w:t>
      </w:r>
      <w:r w:rsidR="00544548" w:rsidRPr="000A17AC">
        <w:t xml:space="preserve"> (full analysis set)</w:t>
      </w:r>
      <w:r w:rsidR="00925582" w:rsidRPr="000A17AC">
        <w:t>.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552"/>
        <w:gridCol w:w="2693"/>
        <w:gridCol w:w="3544"/>
      </w:tblGrid>
      <w:tr w:rsidR="00FC1917" w:rsidRPr="000A17AC" w14:paraId="136107A5" w14:textId="77777777" w:rsidTr="00E90EA3"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</w:tcPr>
          <w:p w14:paraId="6DBE11E7" w14:textId="77777777" w:rsidR="00FC1917" w:rsidRPr="000A17AC" w:rsidRDefault="00FC1917" w:rsidP="00C40A1F">
            <w:pPr>
              <w:spacing w:before="60" w:after="60" w:line="240" w:lineRule="auto"/>
              <w:rPr>
                <w:rFonts w:cs="Arial"/>
                <w:b/>
                <w:szCs w:val="20"/>
              </w:rPr>
            </w:pPr>
            <w:r w:rsidRPr="000A17AC">
              <w:rPr>
                <w:rFonts w:cs="Arial"/>
                <w:b/>
                <w:szCs w:val="20"/>
              </w:rPr>
              <w:t>Treatment</w:t>
            </w:r>
          </w:p>
        </w:tc>
        <w:tc>
          <w:tcPr>
            <w:tcW w:w="2693" w:type="dxa"/>
            <w:tcBorders>
              <w:top w:val="single" w:sz="4" w:space="0" w:color="auto"/>
              <w:bottom w:val="single" w:sz="4" w:space="0" w:color="auto"/>
            </w:tcBorders>
          </w:tcPr>
          <w:p w14:paraId="2FC1BD09" w14:textId="77777777" w:rsidR="00FC1917" w:rsidRPr="000A17AC" w:rsidRDefault="00FC1917" w:rsidP="00C40A1F">
            <w:pPr>
              <w:spacing w:before="60" w:after="60" w:line="240" w:lineRule="auto"/>
              <w:jc w:val="center"/>
              <w:rPr>
                <w:rFonts w:cs="Arial"/>
                <w:b/>
                <w:szCs w:val="20"/>
              </w:rPr>
            </w:pPr>
            <w:r w:rsidRPr="000A17AC">
              <w:rPr>
                <w:rFonts w:cs="Arial"/>
                <w:b/>
                <w:szCs w:val="20"/>
              </w:rPr>
              <w:t>Patients, %</w:t>
            </w:r>
          </w:p>
        </w:tc>
        <w:tc>
          <w:tcPr>
            <w:tcW w:w="3544" w:type="dxa"/>
            <w:tcBorders>
              <w:top w:val="single" w:sz="4" w:space="0" w:color="auto"/>
              <w:bottom w:val="single" w:sz="4" w:space="0" w:color="auto"/>
            </w:tcBorders>
          </w:tcPr>
          <w:p w14:paraId="367DCE53" w14:textId="77777777" w:rsidR="00FC1917" w:rsidRPr="000A17AC" w:rsidRDefault="00FC1917" w:rsidP="00C40A1F">
            <w:pPr>
              <w:spacing w:before="60" w:after="60" w:line="240" w:lineRule="auto"/>
              <w:jc w:val="center"/>
              <w:rPr>
                <w:rFonts w:cs="Arial"/>
                <w:b/>
                <w:szCs w:val="20"/>
              </w:rPr>
            </w:pPr>
            <w:r w:rsidRPr="000A17AC">
              <w:rPr>
                <w:rFonts w:cs="Arial"/>
                <w:b/>
                <w:szCs w:val="20"/>
              </w:rPr>
              <w:t>Odds ratio vs placebo (95% confidence interval); p value</w:t>
            </w:r>
          </w:p>
        </w:tc>
      </w:tr>
      <w:tr w:rsidR="00FC1917" w:rsidRPr="000A17AC" w14:paraId="6B0D3424" w14:textId="77777777" w:rsidTr="00E90EA3">
        <w:tc>
          <w:tcPr>
            <w:tcW w:w="2552" w:type="dxa"/>
            <w:tcBorders>
              <w:top w:val="single" w:sz="4" w:space="0" w:color="auto"/>
            </w:tcBorders>
            <w:vAlign w:val="center"/>
          </w:tcPr>
          <w:p w14:paraId="0C6EEEFB" w14:textId="77777777" w:rsidR="00FC1917" w:rsidRPr="000A17AC" w:rsidRDefault="00FC1917" w:rsidP="00C40A1F">
            <w:pPr>
              <w:spacing w:before="60" w:after="60" w:line="240" w:lineRule="auto"/>
              <w:rPr>
                <w:rFonts w:cs="Arial"/>
                <w:szCs w:val="20"/>
              </w:rPr>
            </w:pPr>
            <w:r w:rsidRPr="000A17AC">
              <w:rPr>
                <w:szCs w:val="20"/>
              </w:rPr>
              <w:t xml:space="preserve">Ensifentrine </w:t>
            </w:r>
            <w:r w:rsidRPr="000A17AC">
              <w:rPr>
                <w:rFonts w:cs="Arial"/>
                <w:szCs w:val="20"/>
              </w:rPr>
              <w:t>6 mg</w:t>
            </w:r>
            <w:r w:rsidR="00EB34C9" w:rsidRPr="000A17AC">
              <w:rPr>
                <w:rFonts w:cs="Arial"/>
                <w:szCs w:val="20"/>
              </w:rPr>
              <w:br/>
            </w:r>
            <w:r w:rsidR="00E90EA3" w:rsidRPr="000A17AC">
              <w:rPr>
                <w:rFonts w:cs="Arial"/>
                <w:szCs w:val="20"/>
              </w:rPr>
              <w:t>(N=</w:t>
            </w:r>
            <w:r w:rsidR="00EB34C9" w:rsidRPr="000A17AC">
              <w:rPr>
                <w:rFonts w:cs="Arial"/>
                <w:szCs w:val="20"/>
              </w:rPr>
              <w:t>80)</w:t>
            </w:r>
          </w:p>
        </w:tc>
        <w:tc>
          <w:tcPr>
            <w:tcW w:w="2693" w:type="dxa"/>
            <w:tcBorders>
              <w:top w:val="single" w:sz="4" w:space="0" w:color="auto"/>
            </w:tcBorders>
            <w:vAlign w:val="center"/>
          </w:tcPr>
          <w:p w14:paraId="16D2C2D7" w14:textId="77777777" w:rsidR="00FC1917" w:rsidRPr="000A17AC" w:rsidRDefault="00FC1917" w:rsidP="00C40A1F">
            <w:pPr>
              <w:spacing w:before="60" w:after="60" w:line="240" w:lineRule="auto"/>
              <w:jc w:val="center"/>
              <w:rPr>
                <w:rFonts w:cs="Arial"/>
                <w:szCs w:val="20"/>
              </w:rPr>
            </w:pPr>
            <w:r w:rsidRPr="000A17AC">
              <w:rPr>
                <w:rFonts w:cs="Arial"/>
                <w:szCs w:val="20"/>
              </w:rPr>
              <w:t>51</w:t>
            </w:r>
          </w:p>
        </w:tc>
        <w:tc>
          <w:tcPr>
            <w:tcW w:w="3544" w:type="dxa"/>
            <w:tcBorders>
              <w:top w:val="single" w:sz="4" w:space="0" w:color="auto"/>
            </w:tcBorders>
          </w:tcPr>
          <w:p w14:paraId="2E8979AA" w14:textId="27C6A092" w:rsidR="00FC1917" w:rsidRPr="000A17AC" w:rsidRDefault="00FC1917" w:rsidP="00C40A1F">
            <w:pPr>
              <w:spacing w:before="60" w:after="60" w:line="240" w:lineRule="auto"/>
              <w:jc w:val="center"/>
              <w:rPr>
                <w:rFonts w:cs="Arial"/>
                <w:szCs w:val="20"/>
              </w:rPr>
            </w:pPr>
            <w:r w:rsidRPr="000A17AC">
              <w:rPr>
                <w:rFonts w:cs="Arial"/>
                <w:szCs w:val="20"/>
              </w:rPr>
              <w:t>1</w:t>
            </w:r>
            <w:r w:rsidR="00F417EB" w:rsidRPr="000A17AC">
              <w:rPr>
                <w:rFonts w:cs="Arial"/>
                <w:szCs w:val="20"/>
              </w:rPr>
              <w:t>.</w:t>
            </w:r>
            <w:r w:rsidRPr="000A17AC">
              <w:rPr>
                <w:rFonts w:cs="Arial"/>
                <w:szCs w:val="20"/>
              </w:rPr>
              <w:t xml:space="preserve">75 </w:t>
            </w:r>
            <w:r w:rsidRPr="000A17AC">
              <w:rPr>
                <w:rFonts w:cs="Arial"/>
                <w:szCs w:val="20"/>
              </w:rPr>
              <w:br/>
              <w:t>(0</w:t>
            </w:r>
            <w:r w:rsidR="00F417EB" w:rsidRPr="000A17AC">
              <w:rPr>
                <w:rFonts w:cs="Arial"/>
                <w:szCs w:val="20"/>
              </w:rPr>
              <w:t>.</w:t>
            </w:r>
            <w:r w:rsidRPr="000A17AC">
              <w:rPr>
                <w:rFonts w:cs="Arial"/>
                <w:szCs w:val="20"/>
              </w:rPr>
              <w:t>86, 3</w:t>
            </w:r>
            <w:r w:rsidR="00F417EB" w:rsidRPr="000A17AC">
              <w:rPr>
                <w:rFonts w:cs="Arial"/>
                <w:szCs w:val="20"/>
              </w:rPr>
              <w:t>.</w:t>
            </w:r>
            <w:r w:rsidRPr="000A17AC">
              <w:rPr>
                <w:rFonts w:cs="Arial"/>
                <w:szCs w:val="20"/>
              </w:rPr>
              <w:t>55); 0</w:t>
            </w:r>
            <w:r w:rsidR="00F417EB" w:rsidRPr="000A17AC">
              <w:rPr>
                <w:rFonts w:cs="Arial"/>
                <w:szCs w:val="20"/>
              </w:rPr>
              <w:t>.</w:t>
            </w:r>
            <w:r w:rsidRPr="000A17AC">
              <w:rPr>
                <w:rFonts w:cs="Arial"/>
                <w:szCs w:val="20"/>
              </w:rPr>
              <w:t>12</w:t>
            </w:r>
            <w:r w:rsidR="003373CD" w:rsidRPr="000A17AC">
              <w:rPr>
                <w:rFonts w:cs="Arial"/>
                <w:szCs w:val="20"/>
              </w:rPr>
              <w:t>3</w:t>
            </w:r>
          </w:p>
        </w:tc>
      </w:tr>
      <w:tr w:rsidR="00FC1917" w:rsidRPr="000A17AC" w14:paraId="72C5C0A1" w14:textId="77777777" w:rsidTr="00E90EA3">
        <w:tc>
          <w:tcPr>
            <w:tcW w:w="2552" w:type="dxa"/>
            <w:vAlign w:val="center"/>
          </w:tcPr>
          <w:p w14:paraId="74962A8F" w14:textId="77777777" w:rsidR="00FC1917" w:rsidRPr="000A17AC" w:rsidRDefault="00FC1917" w:rsidP="00C40A1F">
            <w:pPr>
              <w:spacing w:before="60" w:after="60" w:line="240" w:lineRule="auto"/>
              <w:rPr>
                <w:rFonts w:cs="Arial"/>
                <w:szCs w:val="20"/>
              </w:rPr>
            </w:pPr>
            <w:r w:rsidRPr="000A17AC">
              <w:rPr>
                <w:szCs w:val="20"/>
              </w:rPr>
              <w:t xml:space="preserve">Ensifentrine </w:t>
            </w:r>
            <w:r w:rsidRPr="000A17AC">
              <w:rPr>
                <w:rFonts w:cs="Arial"/>
                <w:szCs w:val="20"/>
              </w:rPr>
              <w:t>3 mg</w:t>
            </w:r>
            <w:r w:rsidR="00EB34C9" w:rsidRPr="000A17AC">
              <w:rPr>
                <w:rFonts w:cs="Arial"/>
                <w:szCs w:val="20"/>
              </w:rPr>
              <w:br/>
              <w:t>(N=82)</w:t>
            </w:r>
          </w:p>
        </w:tc>
        <w:tc>
          <w:tcPr>
            <w:tcW w:w="2693" w:type="dxa"/>
            <w:vAlign w:val="center"/>
          </w:tcPr>
          <w:p w14:paraId="3FEB95ED" w14:textId="77777777" w:rsidR="00FC1917" w:rsidRPr="000A17AC" w:rsidRDefault="00FC1917" w:rsidP="00C40A1F">
            <w:pPr>
              <w:spacing w:before="60" w:after="60" w:line="240" w:lineRule="auto"/>
              <w:jc w:val="center"/>
              <w:rPr>
                <w:rFonts w:cs="Arial"/>
                <w:szCs w:val="20"/>
              </w:rPr>
            </w:pPr>
            <w:r w:rsidRPr="000A17AC">
              <w:rPr>
                <w:rFonts w:cs="Arial"/>
                <w:szCs w:val="20"/>
              </w:rPr>
              <w:t>42</w:t>
            </w:r>
          </w:p>
        </w:tc>
        <w:tc>
          <w:tcPr>
            <w:tcW w:w="3544" w:type="dxa"/>
          </w:tcPr>
          <w:p w14:paraId="4BE3872E" w14:textId="59E9A489" w:rsidR="00FC1917" w:rsidRPr="000A17AC" w:rsidRDefault="00FC1917" w:rsidP="00C40A1F">
            <w:pPr>
              <w:spacing w:before="60" w:after="60" w:line="240" w:lineRule="auto"/>
              <w:jc w:val="center"/>
              <w:rPr>
                <w:rFonts w:cs="Arial"/>
                <w:szCs w:val="20"/>
              </w:rPr>
            </w:pPr>
            <w:r w:rsidRPr="000A17AC">
              <w:rPr>
                <w:rFonts w:cs="Arial"/>
                <w:szCs w:val="20"/>
              </w:rPr>
              <w:t>1</w:t>
            </w:r>
            <w:r w:rsidR="00F417EB" w:rsidRPr="000A17AC">
              <w:rPr>
                <w:rFonts w:cs="Arial"/>
                <w:szCs w:val="20"/>
              </w:rPr>
              <w:t>.</w:t>
            </w:r>
            <w:r w:rsidRPr="000A17AC">
              <w:rPr>
                <w:rFonts w:cs="Arial"/>
                <w:szCs w:val="20"/>
              </w:rPr>
              <w:t xml:space="preserve">11 </w:t>
            </w:r>
            <w:r w:rsidRPr="000A17AC">
              <w:rPr>
                <w:rFonts w:cs="Arial"/>
                <w:szCs w:val="20"/>
              </w:rPr>
              <w:br/>
              <w:t>(0</w:t>
            </w:r>
            <w:r w:rsidR="00F417EB" w:rsidRPr="000A17AC">
              <w:rPr>
                <w:rFonts w:cs="Arial"/>
                <w:szCs w:val="20"/>
              </w:rPr>
              <w:t>.</w:t>
            </w:r>
            <w:r w:rsidRPr="000A17AC">
              <w:rPr>
                <w:rFonts w:cs="Arial"/>
                <w:szCs w:val="20"/>
              </w:rPr>
              <w:t>53, 2</w:t>
            </w:r>
            <w:r w:rsidR="00F417EB" w:rsidRPr="000A17AC">
              <w:rPr>
                <w:rFonts w:cs="Arial"/>
                <w:szCs w:val="20"/>
              </w:rPr>
              <w:t>.</w:t>
            </w:r>
            <w:r w:rsidRPr="000A17AC">
              <w:rPr>
                <w:rFonts w:cs="Arial"/>
                <w:szCs w:val="20"/>
              </w:rPr>
              <w:t>31); 0</w:t>
            </w:r>
            <w:r w:rsidR="00F417EB" w:rsidRPr="000A17AC">
              <w:rPr>
                <w:rFonts w:cs="Arial"/>
                <w:szCs w:val="20"/>
              </w:rPr>
              <w:t>.</w:t>
            </w:r>
            <w:r w:rsidRPr="000A17AC">
              <w:rPr>
                <w:rFonts w:cs="Arial"/>
                <w:szCs w:val="20"/>
              </w:rPr>
              <w:t>79</w:t>
            </w:r>
            <w:r w:rsidR="003373CD" w:rsidRPr="000A17AC">
              <w:rPr>
                <w:rFonts w:cs="Arial"/>
                <w:szCs w:val="20"/>
              </w:rPr>
              <w:t>1</w:t>
            </w:r>
          </w:p>
        </w:tc>
      </w:tr>
      <w:tr w:rsidR="00FC1917" w:rsidRPr="000A17AC" w14:paraId="7187E2CA" w14:textId="77777777" w:rsidTr="00E90EA3">
        <w:tc>
          <w:tcPr>
            <w:tcW w:w="2552" w:type="dxa"/>
            <w:vAlign w:val="center"/>
          </w:tcPr>
          <w:p w14:paraId="277BE749" w14:textId="5EB6ECE5" w:rsidR="00FC1917" w:rsidRPr="000A17AC" w:rsidRDefault="00FC1917" w:rsidP="00C40A1F">
            <w:pPr>
              <w:spacing w:before="60" w:after="60" w:line="240" w:lineRule="auto"/>
              <w:rPr>
                <w:rFonts w:cs="Arial"/>
                <w:szCs w:val="20"/>
              </w:rPr>
            </w:pPr>
            <w:r w:rsidRPr="000A17AC">
              <w:rPr>
                <w:szCs w:val="20"/>
              </w:rPr>
              <w:t xml:space="preserve">Ensifentrine </w:t>
            </w:r>
            <w:r w:rsidRPr="000A17AC">
              <w:rPr>
                <w:rFonts w:cs="Arial"/>
                <w:szCs w:val="20"/>
              </w:rPr>
              <w:t>1</w:t>
            </w:r>
            <w:r w:rsidR="00F417EB" w:rsidRPr="000A17AC">
              <w:rPr>
                <w:rFonts w:cs="Arial"/>
                <w:szCs w:val="20"/>
              </w:rPr>
              <w:t>.</w:t>
            </w:r>
            <w:r w:rsidRPr="000A17AC">
              <w:rPr>
                <w:rFonts w:cs="Arial"/>
                <w:szCs w:val="20"/>
              </w:rPr>
              <w:t>5 mg</w:t>
            </w:r>
            <w:r w:rsidR="00EB34C9" w:rsidRPr="000A17AC">
              <w:rPr>
                <w:rFonts w:cs="Arial"/>
                <w:szCs w:val="20"/>
              </w:rPr>
              <w:t xml:space="preserve"> (N=81)</w:t>
            </w:r>
          </w:p>
        </w:tc>
        <w:tc>
          <w:tcPr>
            <w:tcW w:w="2693" w:type="dxa"/>
            <w:vAlign w:val="center"/>
          </w:tcPr>
          <w:p w14:paraId="5764ACAA" w14:textId="77777777" w:rsidR="00FC1917" w:rsidRPr="000A17AC" w:rsidRDefault="00FC1917" w:rsidP="00C40A1F">
            <w:pPr>
              <w:spacing w:before="60" w:after="60" w:line="240" w:lineRule="auto"/>
              <w:jc w:val="center"/>
              <w:rPr>
                <w:rFonts w:cs="Arial"/>
                <w:szCs w:val="20"/>
              </w:rPr>
            </w:pPr>
            <w:r w:rsidRPr="000A17AC">
              <w:rPr>
                <w:rFonts w:cs="Arial"/>
                <w:szCs w:val="20"/>
              </w:rPr>
              <w:t>32</w:t>
            </w:r>
          </w:p>
        </w:tc>
        <w:tc>
          <w:tcPr>
            <w:tcW w:w="3544" w:type="dxa"/>
          </w:tcPr>
          <w:p w14:paraId="4C40EB18" w14:textId="7359FB4D" w:rsidR="00FC1917" w:rsidRPr="000A17AC" w:rsidRDefault="00FC1917" w:rsidP="00C40A1F">
            <w:pPr>
              <w:spacing w:before="60" w:after="60" w:line="240" w:lineRule="auto"/>
              <w:jc w:val="center"/>
              <w:rPr>
                <w:rFonts w:cs="Arial"/>
                <w:szCs w:val="20"/>
              </w:rPr>
            </w:pPr>
            <w:r w:rsidRPr="000A17AC">
              <w:rPr>
                <w:rFonts w:cs="Arial"/>
                <w:szCs w:val="20"/>
              </w:rPr>
              <w:t>1</w:t>
            </w:r>
            <w:r w:rsidR="00F417EB" w:rsidRPr="000A17AC">
              <w:rPr>
                <w:rFonts w:cs="Arial"/>
                <w:szCs w:val="20"/>
              </w:rPr>
              <w:t>.</w:t>
            </w:r>
            <w:r w:rsidRPr="000A17AC">
              <w:rPr>
                <w:rFonts w:cs="Arial"/>
                <w:szCs w:val="20"/>
              </w:rPr>
              <w:t xml:space="preserve">76 </w:t>
            </w:r>
            <w:r w:rsidRPr="000A17AC">
              <w:rPr>
                <w:rFonts w:cs="Arial"/>
                <w:szCs w:val="20"/>
              </w:rPr>
              <w:br/>
              <w:t>(0</w:t>
            </w:r>
            <w:r w:rsidR="00F417EB" w:rsidRPr="000A17AC">
              <w:rPr>
                <w:rFonts w:cs="Arial"/>
                <w:szCs w:val="20"/>
              </w:rPr>
              <w:t>.</w:t>
            </w:r>
            <w:r w:rsidRPr="000A17AC">
              <w:rPr>
                <w:rFonts w:cs="Arial"/>
                <w:szCs w:val="20"/>
              </w:rPr>
              <w:t>87, 3</w:t>
            </w:r>
            <w:r w:rsidR="00F417EB" w:rsidRPr="000A17AC">
              <w:rPr>
                <w:rFonts w:cs="Arial"/>
                <w:szCs w:val="20"/>
              </w:rPr>
              <w:t>.</w:t>
            </w:r>
            <w:r w:rsidRPr="000A17AC">
              <w:rPr>
                <w:rFonts w:cs="Arial"/>
                <w:szCs w:val="20"/>
              </w:rPr>
              <w:t>56); 0</w:t>
            </w:r>
            <w:r w:rsidR="00F417EB" w:rsidRPr="000A17AC">
              <w:rPr>
                <w:rFonts w:cs="Arial"/>
                <w:szCs w:val="20"/>
              </w:rPr>
              <w:t>.</w:t>
            </w:r>
            <w:r w:rsidRPr="000A17AC">
              <w:rPr>
                <w:rFonts w:cs="Arial"/>
                <w:szCs w:val="20"/>
              </w:rPr>
              <w:t>119</w:t>
            </w:r>
          </w:p>
        </w:tc>
      </w:tr>
      <w:tr w:rsidR="00FC1917" w:rsidRPr="000A17AC" w14:paraId="4B686C76" w14:textId="77777777" w:rsidTr="00E90EA3">
        <w:tc>
          <w:tcPr>
            <w:tcW w:w="2552" w:type="dxa"/>
            <w:vAlign w:val="center"/>
          </w:tcPr>
          <w:p w14:paraId="05144EE1" w14:textId="4C5EB506" w:rsidR="00FC1917" w:rsidRPr="000A17AC" w:rsidRDefault="00FC1917" w:rsidP="00C40A1F">
            <w:pPr>
              <w:spacing w:before="60" w:after="60" w:line="240" w:lineRule="auto"/>
              <w:rPr>
                <w:rFonts w:cs="Arial"/>
                <w:szCs w:val="20"/>
              </w:rPr>
            </w:pPr>
            <w:r w:rsidRPr="000A17AC">
              <w:rPr>
                <w:szCs w:val="20"/>
              </w:rPr>
              <w:t xml:space="preserve">Ensifentrine </w:t>
            </w:r>
            <w:r w:rsidRPr="000A17AC">
              <w:rPr>
                <w:rFonts w:cs="Arial"/>
                <w:szCs w:val="20"/>
              </w:rPr>
              <w:t>0</w:t>
            </w:r>
            <w:r w:rsidR="00F417EB" w:rsidRPr="000A17AC">
              <w:rPr>
                <w:rFonts w:cs="Arial"/>
                <w:szCs w:val="20"/>
              </w:rPr>
              <w:t>.</w:t>
            </w:r>
            <w:r w:rsidRPr="000A17AC">
              <w:rPr>
                <w:rFonts w:cs="Arial"/>
                <w:szCs w:val="20"/>
              </w:rPr>
              <w:t>75 mg</w:t>
            </w:r>
            <w:r w:rsidR="00EB34C9" w:rsidRPr="000A17AC">
              <w:rPr>
                <w:rFonts w:cs="Arial"/>
                <w:szCs w:val="20"/>
              </w:rPr>
              <w:t xml:space="preserve"> (N=81)</w:t>
            </w:r>
          </w:p>
        </w:tc>
        <w:tc>
          <w:tcPr>
            <w:tcW w:w="2693" w:type="dxa"/>
            <w:vAlign w:val="center"/>
          </w:tcPr>
          <w:p w14:paraId="7722CC00" w14:textId="77777777" w:rsidR="00FC1917" w:rsidRPr="000A17AC" w:rsidRDefault="00FC1917" w:rsidP="00C40A1F">
            <w:pPr>
              <w:spacing w:before="60" w:after="60" w:line="240" w:lineRule="auto"/>
              <w:jc w:val="center"/>
              <w:rPr>
                <w:rFonts w:cs="Arial"/>
                <w:szCs w:val="20"/>
              </w:rPr>
            </w:pPr>
            <w:r w:rsidRPr="000A17AC">
              <w:rPr>
                <w:rFonts w:cs="Arial"/>
                <w:szCs w:val="20"/>
              </w:rPr>
              <w:t>42</w:t>
            </w:r>
          </w:p>
        </w:tc>
        <w:tc>
          <w:tcPr>
            <w:tcW w:w="3544" w:type="dxa"/>
          </w:tcPr>
          <w:p w14:paraId="0CF91A08" w14:textId="5A160032" w:rsidR="00FC1917" w:rsidRPr="000A17AC" w:rsidRDefault="00FC1917" w:rsidP="00C40A1F">
            <w:pPr>
              <w:spacing w:before="60" w:after="60" w:line="240" w:lineRule="auto"/>
              <w:jc w:val="center"/>
              <w:rPr>
                <w:rFonts w:cs="Arial"/>
                <w:szCs w:val="20"/>
              </w:rPr>
            </w:pPr>
            <w:r w:rsidRPr="000A17AC">
              <w:rPr>
                <w:rFonts w:cs="Arial"/>
                <w:szCs w:val="20"/>
              </w:rPr>
              <w:t>2</w:t>
            </w:r>
            <w:r w:rsidR="00F417EB" w:rsidRPr="000A17AC">
              <w:rPr>
                <w:rFonts w:cs="Arial"/>
                <w:szCs w:val="20"/>
              </w:rPr>
              <w:t>.</w:t>
            </w:r>
            <w:r w:rsidRPr="000A17AC">
              <w:rPr>
                <w:rFonts w:cs="Arial"/>
                <w:szCs w:val="20"/>
              </w:rPr>
              <w:t xml:space="preserve">62 </w:t>
            </w:r>
            <w:r w:rsidRPr="000A17AC">
              <w:rPr>
                <w:rFonts w:cs="Arial"/>
                <w:szCs w:val="20"/>
              </w:rPr>
              <w:br/>
              <w:t>(1</w:t>
            </w:r>
            <w:r w:rsidR="00F417EB" w:rsidRPr="000A17AC">
              <w:rPr>
                <w:rFonts w:cs="Arial"/>
                <w:szCs w:val="20"/>
              </w:rPr>
              <w:t>.</w:t>
            </w:r>
            <w:r w:rsidRPr="000A17AC">
              <w:rPr>
                <w:rFonts w:cs="Arial"/>
                <w:szCs w:val="20"/>
              </w:rPr>
              <w:t>29, 5</w:t>
            </w:r>
            <w:r w:rsidR="00F417EB" w:rsidRPr="000A17AC">
              <w:rPr>
                <w:rFonts w:cs="Arial"/>
                <w:szCs w:val="20"/>
              </w:rPr>
              <w:t>.</w:t>
            </w:r>
            <w:r w:rsidRPr="000A17AC">
              <w:rPr>
                <w:rFonts w:cs="Arial"/>
                <w:szCs w:val="20"/>
              </w:rPr>
              <w:t>29); 0</w:t>
            </w:r>
            <w:r w:rsidR="00F417EB" w:rsidRPr="000A17AC">
              <w:rPr>
                <w:rFonts w:cs="Arial"/>
                <w:szCs w:val="20"/>
              </w:rPr>
              <w:t>.</w:t>
            </w:r>
            <w:r w:rsidRPr="000A17AC">
              <w:rPr>
                <w:rFonts w:cs="Arial"/>
                <w:szCs w:val="20"/>
              </w:rPr>
              <w:t>00</w:t>
            </w:r>
            <w:r w:rsidR="003373CD" w:rsidRPr="000A17AC">
              <w:rPr>
                <w:rFonts w:cs="Arial"/>
                <w:szCs w:val="20"/>
              </w:rPr>
              <w:t>8</w:t>
            </w:r>
          </w:p>
        </w:tc>
      </w:tr>
      <w:tr w:rsidR="00FC1917" w:rsidRPr="000A17AC" w14:paraId="09B5693D" w14:textId="77777777" w:rsidTr="00E90EA3">
        <w:tc>
          <w:tcPr>
            <w:tcW w:w="2552" w:type="dxa"/>
            <w:tcBorders>
              <w:bottom w:val="single" w:sz="4" w:space="0" w:color="auto"/>
            </w:tcBorders>
          </w:tcPr>
          <w:p w14:paraId="0015D69E" w14:textId="77777777" w:rsidR="00FC1917" w:rsidRPr="000A17AC" w:rsidRDefault="00FC1917" w:rsidP="00C40A1F">
            <w:pPr>
              <w:spacing w:before="60" w:after="60" w:line="240" w:lineRule="auto"/>
              <w:rPr>
                <w:rFonts w:cs="Arial"/>
                <w:szCs w:val="20"/>
              </w:rPr>
            </w:pPr>
            <w:r w:rsidRPr="000A17AC">
              <w:rPr>
                <w:rFonts w:cs="Arial"/>
                <w:szCs w:val="20"/>
              </w:rPr>
              <w:t>Placebo</w:t>
            </w:r>
            <w:r w:rsidR="00EB34C9" w:rsidRPr="000A17AC">
              <w:rPr>
                <w:rFonts w:cs="Arial"/>
                <w:szCs w:val="20"/>
              </w:rPr>
              <w:br/>
              <w:t>(N=79)</w:t>
            </w:r>
          </w:p>
        </w:tc>
        <w:tc>
          <w:tcPr>
            <w:tcW w:w="2693" w:type="dxa"/>
            <w:tcBorders>
              <w:bottom w:val="single" w:sz="4" w:space="0" w:color="auto"/>
            </w:tcBorders>
            <w:vAlign w:val="center"/>
          </w:tcPr>
          <w:p w14:paraId="60D72684" w14:textId="77777777" w:rsidR="00FC1917" w:rsidRPr="000A17AC" w:rsidRDefault="00FC1917" w:rsidP="00C40A1F">
            <w:pPr>
              <w:spacing w:before="60" w:after="60" w:line="240" w:lineRule="auto"/>
              <w:jc w:val="center"/>
              <w:rPr>
                <w:rFonts w:cs="Arial"/>
                <w:szCs w:val="20"/>
              </w:rPr>
            </w:pPr>
            <w:r w:rsidRPr="000A17AC">
              <w:rPr>
                <w:rFonts w:cs="Arial"/>
                <w:szCs w:val="20"/>
              </w:rPr>
              <w:t>26</w:t>
            </w:r>
          </w:p>
        </w:tc>
        <w:tc>
          <w:tcPr>
            <w:tcW w:w="3544" w:type="dxa"/>
            <w:tcBorders>
              <w:bottom w:val="single" w:sz="4" w:space="0" w:color="auto"/>
            </w:tcBorders>
          </w:tcPr>
          <w:p w14:paraId="38ED7BDC" w14:textId="77777777" w:rsidR="00FC1917" w:rsidRPr="000A17AC" w:rsidRDefault="00FC1917" w:rsidP="00C40A1F">
            <w:pPr>
              <w:spacing w:before="60" w:after="60" w:line="240" w:lineRule="auto"/>
              <w:jc w:val="center"/>
              <w:rPr>
                <w:rFonts w:cs="Arial"/>
                <w:szCs w:val="20"/>
              </w:rPr>
            </w:pPr>
          </w:p>
        </w:tc>
      </w:tr>
    </w:tbl>
    <w:p w14:paraId="0F92F320" w14:textId="3A1E844A" w:rsidR="00925582" w:rsidRPr="000A17AC" w:rsidRDefault="00715D52" w:rsidP="00925582">
      <w:r w:rsidRPr="000A17AC">
        <w:rPr>
          <w:sz w:val="16"/>
          <w:szCs w:val="16"/>
        </w:rPr>
        <w:t xml:space="preserve">Abbreviation: SGRQ-C, St George’s Respiratory Questionnaire – </w:t>
      </w:r>
      <w:r w:rsidR="001C31CE" w:rsidRPr="000A17AC">
        <w:rPr>
          <w:sz w:val="16"/>
          <w:szCs w:val="16"/>
        </w:rPr>
        <w:t>Chronic Obstructive Pulmonary Disease</w:t>
      </w:r>
      <w:r w:rsidR="003C72B4" w:rsidRPr="000A17AC">
        <w:rPr>
          <w:sz w:val="16"/>
          <w:szCs w:val="16"/>
        </w:rPr>
        <w:t xml:space="preserve"> Specific</w:t>
      </w:r>
      <w:r w:rsidRPr="000A17AC">
        <w:rPr>
          <w:sz w:val="16"/>
          <w:szCs w:val="16"/>
        </w:rPr>
        <w:t>.</w:t>
      </w:r>
    </w:p>
    <w:p w14:paraId="0C6FB7BE" w14:textId="77777777" w:rsidR="003C7443" w:rsidRPr="000A17AC" w:rsidRDefault="003C7443" w:rsidP="00925582"/>
    <w:p w14:paraId="34E8B909" w14:textId="77777777" w:rsidR="00702B43" w:rsidRPr="000A17AC" w:rsidRDefault="00702B43">
      <w:pPr>
        <w:spacing w:line="259" w:lineRule="auto"/>
        <w:rPr>
          <w:i/>
          <w:iCs/>
          <w:szCs w:val="18"/>
        </w:rPr>
      </w:pPr>
      <w:r w:rsidRPr="000A17AC">
        <w:br w:type="page"/>
      </w:r>
    </w:p>
    <w:p w14:paraId="5F0F4CE8" w14:textId="75B2F8A1" w:rsidR="00AF59A8" w:rsidRPr="000A17AC" w:rsidRDefault="00CB2FD7" w:rsidP="00AF59A8">
      <w:pPr>
        <w:pStyle w:val="Caption"/>
      </w:pPr>
      <w:bookmarkStart w:id="7" w:name="_Ref534199500"/>
      <w:r w:rsidRPr="000A17AC">
        <w:lastRenderedPageBreak/>
        <w:t xml:space="preserve">Table </w:t>
      </w:r>
      <w:bookmarkEnd w:id="7"/>
      <w:r w:rsidR="000E1846">
        <w:t>S</w:t>
      </w:r>
      <w:r w:rsidR="00020FB4" w:rsidRPr="000A17AC">
        <w:rPr>
          <w:noProof/>
        </w:rPr>
        <w:t>3</w:t>
      </w:r>
      <w:r w:rsidRPr="000A17AC">
        <w:t xml:space="preserve">. </w:t>
      </w:r>
      <w:r w:rsidR="00AF59A8" w:rsidRPr="000A17AC">
        <w:t>M</w:t>
      </w:r>
      <w:r w:rsidR="00F341E1" w:rsidRPr="000A17AC">
        <w:t xml:space="preserve">edical </w:t>
      </w:r>
      <w:r w:rsidR="00AF59A8" w:rsidRPr="000A17AC">
        <w:t>R</w:t>
      </w:r>
      <w:r w:rsidR="00F341E1" w:rsidRPr="000A17AC">
        <w:t>esearc</w:t>
      </w:r>
      <w:r w:rsidR="00663DE0" w:rsidRPr="000A17AC">
        <w:t xml:space="preserve">h </w:t>
      </w:r>
      <w:r w:rsidR="00AF59A8" w:rsidRPr="000A17AC">
        <w:t>C</w:t>
      </w:r>
      <w:r w:rsidR="00663DE0" w:rsidRPr="000A17AC">
        <w:t>ouncil</w:t>
      </w:r>
      <w:r w:rsidR="00AF59A8" w:rsidRPr="000A17AC">
        <w:t xml:space="preserve"> </w:t>
      </w:r>
      <w:r w:rsidR="00B24625" w:rsidRPr="000A17AC">
        <w:t>dyspnoea</w:t>
      </w:r>
      <w:r w:rsidR="00663DE0" w:rsidRPr="000A17AC">
        <w:t xml:space="preserve"> </w:t>
      </w:r>
      <w:r w:rsidR="00F341E1" w:rsidRPr="000A17AC">
        <w:t>score</w:t>
      </w:r>
      <w:r w:rsidR="00A8447F" w:rsidRPr="000A17AC">
        <w:t xml:space="preserve"> and</w:t>
      </w:r>
      <w:r w:rsidR="00472168" w:rsidRPr="000A17AC">
        <w:t xml:space="preserve"> patient </w:t>
      </w:r>
      <w:r w:rsidR="00A8447F" w:rsidRPr="000A17AC">
        <w:t>global assessment of change after four weeks</w:t>
      </w:r>
      <w:r w:rsidR="00544548" w:rsidRPr="000A17AC">
        <w:t xml:space="preserve"> (full analysis set)</w:t>
      </w:r>
      <w:r w:rsidR="00AF59A8" w:rsidRPr="000A17AC">
        <w:t>.</w:t>
      </w:r>
    </w:p>
    <w:tbl>
      <w:tblPr>
        <w:tblStyle w:val="TableGrid"/>
        <w:tblW w:w="907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502"/>
        <w:gridCol w:w="3601"/>
        <w:gridCol w:w="3969"/>
      </w:tblGrid>
      <w:tr w:rsidR="00440329" w:rsidRPr="000A17AC" w14:paraId="2CAE6A8B" w14:textId="77777777" w:rsidTr="00440329">
        <w:tc>
          <w:tcPr>
            <w:tcW w:w="1502" w:type="dxa"/>
            <w:vMerge w:val="restart"/>
            <w:tcBorders>
              <w:top w:val="single" w:sz="4" w:space="0" w:color="auto"/>
              <w:bottom w:val="single" w:sz="4" w:space="0" w:color="auto"/>
            </w:tcBorders>
          </w:tcPr>
          <w:p w14:paraId="69065AC9" w14:textId="77777777" w:rsidR="00440329" w:rsidRPr="000A17AC" w:rsidRDefault="00440329" w:rsidP="00C40A1F">
            <w:pPr>
              <w:spacing w:before="60" w:after="60" w:line="240" w:lineRule="auto"/>
              <w:rPr>
                <w:rFonts w:cs="Arial"/>
                <w:b/>
                <w:szCs w:val="20"/>
              </w:rPr>
            </w:pPr>
            <w:r w:rsidRPr="000A17AC">
              <w:rPr>
                <w:rFonts w:cs="Arial"/>
                <w:b/>
                <w:szCs w:val="20"/>
              </w:rPr>
              <w:t>Ensifentrine dose</w:t>
            </w:r>
          </w:p>
        </w:tc>
        <w:tc>
          <w:tcPr>
            <w:tcW w:w="757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33D5D08C" w14:textId="77777777" w:rsidR="00440329" w:rsidRPr="000A17AC" w:rsidRDefault="00440329" w:rsidP="00C40A1F">
            <w:pPr>
              <w:spacing w:before="60" w:after="60" w:line="240" w:lineRule="auto"/>
              <w:jc w:val="center"/>
              <w:rPr>
                <w:rFonts w:cs="Arial"/>
                <w:b/>
                <w:szCs w:val="20"/>
              </w:rPr>
            </w:pPr>
            <w:r w:rsidRPr="000A17AC">
              <w:rPr>
                <w:rFonts w:cs="Arial"/>
                <w:b/>
                <w:szCs w:val="20"/>
              </w:rPr>
              <w:t>Treatment–placebo differences</w:t>
            </w:r>
          </w:p>
        </w:tc>
      </w:tr>
      <w:tr w:rsidR="00440329" w:rsidRPr="000A17AC" w14:paraId="021A289F" w14:textId="77777777" w:rsidTr="00440329">
        <w:tc>
          <w:tcPr>
            <w:tcW w:w="1502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14:paraId="3A3A2E9D" w14:textId="77777777" w:rsidR="00440329" w:rsidRPr="000A17AC" w:rsidRDefault="00440329" w:rsidP="00C40A1F">
            <w:pPr>
              <w:spacing w:before="60" w:after="60" w:line="240" w:lineRule="auto"/>
              <w:rPr>
                <w:rFonts w:cs="Arial"/>
                <w:b/>
                <w:szCs w:val="20"/>
              </w:rPr>
            </w:pPr>
          </w:p>
        </w:tc>
        <w:tc>
          <w:tcPr>
            <w:tcW w:w="3601" w:type="dxa"/>
            <w:tcBorders>
              <w:top w:val="single" w:sz="4" w:space="0" w:color="auto"/>
              <w:bottom w:val="single" w:sz="4" w:space="0" w:color="auto"/>
            </w:tcBorders>
          </w:tcPr>
          <w:p w14:paraId="651B07E3" w14:textId="26AA4D8B" w:rsidR="00440329" w:rsidRPr="000A17AC" w:rsidRDefault="00440329" w:rsidP="00C40A1F">
            <w:pPr>
              <w:spacing w:before="60" w:after="60" w:line="240" w:lineRule="auto"/>
              <w:jc w:val="center"/>
              <w:rPr>
                <w:rFonts w:cs="Arial"/>
                <w:b/>
                <w:szCs w:val="20"/>
              </w:rPr>
            </w:pPr>
            <w:r w:rsidRPr="000A17AC">
              <w:rPr>
                <w:rFonts w:cs="Arial"/>
                <w:b/>
                <w:szCs w:val="20"/>
              </w:rPr>
              <w:t>Medical Research Council</w:t>
            </w:r>
            <w:r w:rsidR="00F71769" w:rsidRPr="000A17AC">
              <w:rPr>
                <w:rFonts w:cs="Arial"/>
                <w:b/>
                <w:szCs w:val="20"/>
              </w:rPr>
              <w:br/>
            </w:r>
            <w:r w:rsidR="00B24625" w:rsidRPr="000A17AC">
              <w:rPr>
                <w:rFonts w:cs="Arial"/>
                <w:b/>
                <w:szCs w:val="20"/>
              </w:rPr>
              <w:t>dyspnoea</w:t>
            </w:r>
            <w:r w:rsidRPr="000A17AC">
              <w:rPr>
                <w:rFonts w:cs="Arial"/>
                <w:b/>
                <w:szCs w:val="20"/>
              </w:rPr>
              <w:t xml:space="preserve"> score</w:t>
            </w:r>
          </w:p>
        </w:tc>
        <w:tc>
          <w:tcPr>
            <w:tcW w:w="3969" w:type="dxa"/>
            <w:tcBorders>
              <w:top w:val="single" w:sz="4" w:space="0" w:color="auto"/>
              <w:bottom w:val="single" w:sz="4" w:space="0" w:color="auto"/>
            </w:tcBorders>
          </w:tcPr>
          <w:p w14:paraId="590A7AE9" w14:textId="77777777" w:rsidR="00440329" w:rsidRPr="000A17AC" w:rsidRDefault="00440329" w:rsidP="00C40A1F">
            <w:pPr>
              <w:spacing w:before="60" w:after="60" w:line="240" w:lineRule="auto"/>
              <w:jc w:val="center"/>
              <w:rPr>
                <w:rFonts w:cs="Arial"/>
                <w:b/>
                <w:szCs w:val="20"/>
              </w:rPr>
            </w:pPr>
            <w:r w:rsidRPr="000A17AC">
              <w:rPr>
                <w:rFonts w:cs="Arial"/>
                <w:b/>
                <w:szCs w:val="20"/>
              </w:rPr>
              <w:t>Patient global assessment of change</w:t>
            </w:r>
          </w:p>
        </w:tc>
      </w:tr>
      <w:tr w:rsidR="00440329" w:rsidRPr="000A17AC" w14:paraId="4BAA9D87" w14:textId="77777777" w:rsidTr="00440329">
        <w:tc>
          <w:tcPr>
            <w:tcW w:w="1502" w:type="dxa"/>
            <w:tcBorders>
              <w:top w:val="single" w:sz="4" w:space="0" w:color="auto"/>
            </w:tcBorders>
          </w:tcPr>
          <w:p w14:paraId="4095056C" w14:textId="77777777" w:rsidR="00440329" w:rsidRPr="000A17AC" w:rsidRDefault="00440329" w:rsidP="00C40A1F">
            <w:pPr>
              <w:spacing w:before="60" w:after="60" w:line="240" w:lineRule="auto"/>
              <w:rPr>
                <w:rFonts w:cs="Arial"/>
                <w:szCs w:val="20"/>
              </w:rPr>
            </w:pPr>
            <w:r w:rsidRPr="000A17AC">
              <w:rPr>
                <w:rFonts w:cs="Arial"/>
                <w:szCs w:val="20"/>
              </w:rPr>
              <w:t>6 mg</w:t>
            </w:r>
            <w:r w:rsidRPr="000A17AC">
              <w:rPr>
                <w:rFonts w:cs="Arial"/>
                <w:szCs w:val="20"/>
              </w:rPr>
              <w:br/>
              <w:t>(N=80)</w:t>
            </w:r>
          </w:p>
        </w:tc>
        <w:tc>
          <w:tcPr>
            <w:tcW w:w="3601" w:type="dxa"/>
            <w:tcBorders>
              <w:top w:val="single" w:sz="4" w:space="0" w:color="auto"/>
            </w:tcBorders>
          </w:tcPr>
          <w:p w14:paraId="2FFDD9C7" w14:textId="74645AE1" w:rsidR="00440329" w:rsidRPr="000A17AC" w:rsidRDefault="00440329" w:rsidP="00C40A1F">
            <w:pPr>
              <w:spacing w:before="60" w:after="60" w:line="240" w:lineRule="auto"/>
              <w:jc w:val="center"/>
              <w:rPr>
                <w:rFonts w:cs="Arial"/>
                <w:szCs w:val="20"/>
              </w:rPr>
            </w:pPr>
            <w:r w:rsidRPr="000A17AC">
              <w:rPr>
                <w:rFonts w:cs="Arial"/>
                <w:szCs w:val="20"/>
              </w:rPr>
              <w:t>–0</w:t>
            </w:r>
            <w:r w:rsidR="00F417EB" w:rsidRPr="000A17AC">
              <w:rPr>
                <w:rFonts w:cs="Arial"/>
                <w:szCs w:val="20"/>
              </w:rPr>
              <w:t>.</w:t>
            </w:r>
            <w:r w:rsidRPr="000A17AC">
              <w:rPr>
                <w:rFonts w:cs="Arial"/>
                <w:szCs w:val="20"/>
              </w:rPr>
              <w:t>08 (–0</w:t>
            </w:r>
            <w:r w:rsidR="00F417EB" w:rsidRPr="000A17AC">
              <w:rPr>
                <w:rFonts w:cs="Arial"/>
                <w:szCs w:val="20"/>
              </w:rPr>
              <w:t>.</w:t>
            </w:r>
            <w:r w:rsidRPr="000A17AC">
              <w:rPr>
                <w:rFonts w:cs="Arial"/>
                <w:szCs w:val="20"/>
              </w:rPr>
              <w:t>31 to 0</w:t>
            </w:r>
            <w:r w:rsidR="00F417EB" w:rsidRPr="000A17AC">
              <w:rPr>
                <w:rFonts w:cs="Arial"/>
                <w:szCs w:val="20"/>
              </w:rPr>
              <w:t>.</w:t>
            </w:r>
            <w:r w:rsidRPr="000A17AC">
              <w:rPr>
                <w:rFonts w:cs="Arial"/>
                <w:szCs w:val="20"/>
              </w:rPr>
              <w:t>14); 0</w:t>
            </w:r>
            <w:r w:rsidR="00F417EB" w:rsidRPr="000A17AC">
              <w:rPr>
                <w:rFonts w:cs="Arial"/>
                <w:szCs w:val="20"/>
              </w:rPr>
              <w:t>.</w:t>
            </w:r>
            <w:r w:rsidRPr="000A17AC">
              <w:rPr>
                <w:rFonts w:cs="Arial"/>
                <w:szCs w:val="20"/>
              </w:rPr>
              <w:t>47</w:t>
            </w:r>
            <w:r w:rsidR="003373CD" w:rsidRPr="000A17AC">
              <w:rPr>
                <w:rFonts w:cs="Arial"/>
                <w:szCs w:val="20"/>
              </w:rPr>
              <w:t>6</w:t>
            </w:r>
          </w:p>
        </w:tc>
        <w:tc>
          <w:tcPr>
            <w:tcW w:w="3969" w:type="dxa"/>
            <w:tcBorders>
              <w:top w:val="single" w:sz="4" w:space="0" w:color="auto"/>
            </w:tcBorders>
          </w:tcPr>
          <w:p w14:paraId="38987418" w14:textId="59D3947A" w:rsidR="00440329" w:rsidRPr="000A17AC" w:rsidRDefault="00440329" w:rsidP="00C40A1F">
            <w:pPr>
              <w:spacing w:before="60" w:after="60" w:line="240" w:lineRule="auto"/>
              <w:jc w:val="center"/>
              <w:rPr>
                <w:rFonts w:cs="Arial"/>
                <w:szCs w:val="20"/>
              </w:rPr>
            </w:pPr>
            <w:r w:rsidRPr="000A17AC">
              <w:rPr>
                <w:rFonts w:cs="Arial"/>
                <w:szCs w:val="20"/>
              </w:rPr>
              <w:t>0</w:t>
            </w:r>
            <w:r w:rsidR="00F417EB" w:rsidRPr="000A17AC">
              <w:rPr>
                <w:rFonts w:cs="Arial"/>
                <w:szCs w:val="20"/>
              </w:rPr>
              <w:t>.</w:t>
            </w:r>
            <w:r w:rsidRPr="000A17AC">
              <w:rPr>
                <w:rFonts w:cs="Arial"/>
                <w:szCs w:val="20"/>
              </w:rPr>
              <w:t>38 (0</w:t>
            </w:r>
            <w:r w:rsidR="00F417EB" w:rsidRPr="000A17AC">
              <w:rPr>
                <w:rFonts w:cs="Arial"/>
                <w:szCs w:val="20"/>
              </w:rPr>
              <w:t>.</w:t>
            </w:r>
            <w:r w:rsidRPr="000A17AC">
              <w:rPr>
                <w:rFonts w:cs="Arial"/>
                <w:szCs w:val="20"/>
              </w:rPr>
              <w:t>14 to 0</w:t>
            </w:r>
            <w:r w:rsidR="00F417EB" w:rsidRPr="000A17AC">
              <w:rPr>
                <w:rFonts w:cs="Arial"/>
                <w:szCs w:val="20"/>
              </w:rPr>
              <w:t>.</w:t>
            </w:r>
            <w:r w:rsidRPr="000A17AC">
              <w:rPr>
                <w:rFonts w:cs="Arial"/>
                <w:szCs w:val="20"/>
              </w:rPr>
              <w:t>63); 0</w:t>
            </w:r>
            <w:r w:rsidR="00F417EB" w:rsidRPr="000A17AC">
              <w:rPr>
                <w:rFonts w:cs="Arial"/>
                <w:szCs w:val="20"/>
              </w:rPr>
              <w:t>.</w:t>
            </w:r>
            <w:r w:rsidRPr="000A17AC">
              <w:rPr>
                <w:rFonts w:cs="Arial"/>
                <w:szCs w:val="20"/>
              </w:rPr>
              <w:t>002</w:t>
            </w:r>
          </w:p>
        </w:tc>
      </w:tr>
      <w:tr w:rsidR="00440329" w:rsidRPr="000A17AC" w14:paraId="7300BF80" w14:textId="77777777" w:rsidTr="00440329">
        <w:tc>
          <w:tcPr>
            <w:tcW w:w="1502" w:type="dxa"/>
          </w:tcPr>
          <w:p w14:paraId="6B6A1197" w14:textId="77777777" w:rsidR="00440329" w:rsidRPr="000A17AC" w:rsidRDefault="00440329" w:rsidP="00C40A1F">
            <w:pPr>
              <w:spacing w:before="60" w:after="60" w:line="240" w:lineRule="auto"/>
              <w:rPr>
                <w:rFonts w:cs="Arial"/>
                <w:szCs w:val="20"/>
              </w:rPr>
            </w:pPr>
            <w:r w:rsidRPr="000A17AC">
              <w:rPr>
                <w:rFonts w:cs="Arial"/>
                <w:szCs w:val="20"/>
              </w:rPr>
              <w:t>3 mg</w:t>
            </w:r>
            <w:r w:rsidRPr="000A17AC">
              <w:rPr>
                <w:rFonts w:cs="Arial"/>
                <w:szCs w:val="20"/>
              </w:rPr>
              <w:br/>
              <w:t>(N=82)</w:t>
            </w:r>
          </w:p>
        </w:tc>
        <w:tc>
          <w:tcPr>
            <w:tcW w:w="3601" w:type="dxa"/>
          </w:tcPr>
          <w:p w14:paraId="5F31CDFB" w14:textId="48FF63B9" w:rsidR="00440329" w:rsidRPr="000A17AC" w:rsidRDefault="00440329" w:rsidP="00C40A1F">
            <w:pPr>
              <w:spacing w:before="60" w:after="60" w:line="240" w:lineRule="auto"/>
              <w:jc w:val="center"/>
              <w:rPr>
                <w:rFonts w:cs="Arial"/>
                <w:szCs w:val="20"/>
              </w:rPr>
            </w:pPr>
            <w:r w:rsidRPr="000A17AC">
              <w:rPr>
                <w:rFonts w:cs="Arial"/>
                <w:szCs w:val="20"/>
              </w:rPr>
              <w:t>–0</w:t>
            </w:r>
            <w:r w:rsidR="00F417EB" w:rsidRPr="000A17AC">
              <w:rPr>
                <w:rFonts w:cs="Arial"/>
                <w:szCs w:val="20"/>
              </w:rPr>
              <w:t>.</w:t>
            </w:r>
            <w:r w:rsidRPr="000A17AC">
              <w:rPr>
                <w:rFonts w:cs="Arial"/>
                <w:szCs w:val="20"/>
              </w:rPr>
              <w:t>10 (–0</w:t>
            </w:r>
            <w:r w:rsidR="00F417EB" w:rsidRPr="000A17AC">
              <w:rPr>
                <w:rFonts w:cs="Arial"/>
                <w:szCs w:val="20"/>
              </w:rPr>
              <w:t>.</w:t>
            </w:r>
            <w:r w:rsidRPr="000A17AC">
              <w:rPr>
                <w:rFonts w:cs="Arial"/>
                <w:szCs w:val="20"/>
              </w:rPr>
              <w:t>32 to 0</w:t>
            </w:r>
            <w:r w:rsidR="00F417EB" w:rsidRPr="000A17AC">
              <w:rPr>
                <w:rFonts w:cs="Arial"/>
                <w:szCs w:val="20"/>
              </w:rPr>
              <w:t>.</w:t>
            </w:r>
            <w:r w:rsidRPr="000A17AC">
              <w:rPr>
                <w:rFonts w:cs="Arial"/>
                <w:szCs w:val="20"/>
              </w:rPr>
              <w:t>13); 0</w:t>
            </w:r>
            <w:r w:rsidR="00F417EB" w:rsidRPr="000A17AC">
              <w:rPr>
                <w:rFonts w:cs="Arial"/>
                <w:szCs w:val="20"/>
              </w:rPr>
              <w:t>.</w:t>
            </w:r>
            <w:r w:rsidRPr="000A17AC">
              <w:rPr>
                <w:rFonts w:cs="Arial"/>
                <w:szCs w:val="20"/>
              </w:rPr>
              <w:t>389</w:t>
            </w:r>
          </w:p>
        </w:tc>
        <w:tc>
          <w:tcPr>
            <w:tcW w:w="3969" w:type="dxa"/>
          </w:tcPr>
          <w:p w14:paraId="14B80767" w14:textId="3D4453E2" w:rsidR="00440329" w:rsidRPr="000A17AC" w:rsidRDefault="00440329" w:rsidP="00C40A1F">
            <w:pPr>
              <w:spacing w:before="60" w:after="60" w:line="240" w:lineRule="auto"/>
              <w:jc w:val="center"/>
              <w:rPr>
                <w:rFonts w:cs="Arial"/>
                <w:szCs w:val="20"/>
              </w:rPr>
            </w:pPr>
            <w:r w:rsidRPr="000A17AC">
              <w:rPr>
                <w:rFonts w:cs="Arial"/>
                <w:szCs w:val="20"/>
              </w:rPr>
              <w:t>0</w:t>
            </w:r>
            <w:r w:rsidR="00F417EB" w:rsidRPr="000A17AC">
              <w:rPr>
                <w:rFonts w:cs="Arial"/>
                <w:szCs w:val="20"/>
              </w:rPr>
              <w:t>.</w:t>
            </w:r>
            <w:r w:rsidRPr="000A17AC">
              <w:rPr>
                <w:rFonts w:cs="Arial"/>
                <w:szCs w:val="20"/>
              </w:rPr>
              <w:t>33 (0</w:t>
            </w:r>
            <w:r w:rsidR="00F417EB" w:rsidRPr="000A17AC">
              <w:rPr>
                <w:rFonts w:cs="Arial"/>
                <w:szCs w:val="20"/>
              </w:rPr>
              <w:t>.</w:t>
            </w:r>
            <w:r w:rsidRPr="000A17AC">
              <w:rPr>
                <w:rFonts w:cs="Arial"/>
                <w:szCs w:val="20"/>
              </w:rPr>
              <w:t>09 to 0</w:t>
            </w:r>
            <w:r w:rsidR="00F417EB" w:rsidRPr="000A17AC">
              <w:rPr>
                <w:rFonts w:cs="Arial"/>
                <w:szCs w:val="20"/>
              </w:rPr>
              <w:t>.</w:t>
            </w:r>
            <w:r w:rsidRPr="000A17AC">
              <w:rPr>
                <w:rFonts w:cs="Arial"/>
                <w:szCs w:val="20"/>
              </w:rPr>
              <w:t>58); 0</w:t>
            </w:r>
            <w:r w:rsidR="00F417EB" w:rsidRPr="000A17AC">
              <w:rPr>
                <w:rFonts w:cs="Arial"/>
                <w:szCs w:val="20"/>
              </w:rPr>
              <w:t>.</w:t>
            </w:r>
            <w:r w:rsidRPr="000A17AC">
              <w:rPr>
                <w:rFonts w:cs="Arial"/>
                <w:szCs w:val="20"/>
              </w:rPr>
              <w:t>00</w:t>
            </w:r>
            <w:r w:rsidR="003373CD" w:rsidRPr="000A17AC">
              <w:rPr>
                <w:rFonts w:cs="Arial"/>
                <w:szCs w:val="20"/>
              </w:rPr>
              <w:t>8</w:t>
            </w:r>
          </w:p>
        </w:tc>
      </w:tr>
      <w:tr w:rsidR="00440329" w:rsidRPr="000A17AC" w14:paraId="74E86721" w14:textId="77777777" w:rsidTr="00440329">
        <w:tc>
          <w:tcPr>
            <w:tcW w:w="1502" w:type="dxa"/>
          </w:tcPr>
          <w:p w14:paraId="7EBF7D78" w14:textId="2FC354AD" w:rsidR="00440329" w:rsidRPr="000A17AC" w:rsidRDefault="00440329" w:rsidP="00C40A1F">
            <w:pPr>
              <w:spacing w:before="60" w:after="60" w:line="240" w:lineRule="auto"/>
              <w:rPr>
                <w:rFonts w:cs="Arial"/>
                <w:szCs w:val="20"/>
              </w:rPr>
            </w:pPr>
            <w:r w:rsidRPr="000A17AC">
              <w:rPr>
                <w:rFonts w:cs="Arial"/>
                <w:szCs w:val="20"/>
              </w:rPr>
              <w:t>1</w:t>
            </w:r>
            <w:r w:rsidR="00F417EB" w:rsidRPr="000A17AC">
              <w:rPr>
                <w:rFonts w:cs="Arial"/>
                <w:szCs w:val="20"/>
              </w:rPr>
              <w:t>.</w:t>
            </w:r>
            <w:r w:rsidRPr="000A17AC">
              <w:rPr>
                <w:rFonts w:cs="Arial"/>
                <w:szCs w:val="20"/>
              </w:rPr>
              <w:t>5 mg</w:t>
            </w:r>
            <w:r w:rsidRPr="000A17AC">
              <w:rPr>
                <w:rFonts w:cs="Arial"/>
                <w:szCs w:val="20"/>
              </w:rPr>
              <w:br/>
              <w:t>(N=81)</w:t>
            </w:r>
          </w:p>
        </w:tc>
        <w:tc>
          <w:tcPr>
            <w:tcW w:w="3601" w:type="dxa"/>
          </w:tcPr>
          <w:p w14:paraId="133D5B0F" w14:textId="08A17EF6" w:rsidR="00440329" w:rsidRPr="000A17AC" w:rsidRDefault="00440329" w:rsidP="00C40A1F">
            <w:pPr>
              <w:spacing w:before="60" w:after="60" w:line="240" w:lineRule="auto"/>
              <w:jc w:val="center"/>
              <w:rPr>
                <w:rFonts w:cs="Arial"/>
                <w:szCs w:val="20"/>
              </w:rPr>
            </w:pPr>
            <w:r w:rsidRPr="000A17AC">
              <w:rPr>
                <w:rFonts w:cs="Arial"/>
                <w:szCs w:val="20"/>
              </w:rPr>
              <w:t>–0</w:t>
            </w:r>
            <w:r w:rsidR="00F417EB" w:rsidRPr="000A17AC">
              <w:rPr>
                <w:rFonts w:cs="Arial"/>
                <w:szCs w:val="20"/>
              </w:rPr>
              <w:t>.</w:t>
            </w:r>
            <w:r w:rsidRPr="000A17AC">
              <w:rPr>
                <w:rFonts w:cs="Arial"/>
                <w:szCs w:val="20"/>
              </w:rPr>
              <w:t>13 (–0</w:t>
            </w:r>
            <w:r w:rsidR="00F417EB" w:rsidRPr="000A17AC">
              <w:rPr>
                <w:rFonts w:cs="Arial"/>
                <w:szCs w:val="20"/>
              </w:rPr>
              <w:t>.</w:t>
            </w:r>
            <w:r w:rsidRPr="000A17AC">
              <w:rPr>
                <w:rFonts w:cs="Arial"/>
                <w:szCs w:val="20"/>
              </w:rPr>
              <w:t>35 to 0</w:t>
            </w:r>
            <w:r w:rsidR="00F417EB" w:rsidRPr="000A17AC">
              <w:rPr>
                <w:rFonts w:cs="Arial"/>
                <w:szCs w:val="20"/>
              </w:rPr>
              <w:t>.</w:t>
            </w:r>
            <w:r w:rsidRPr="000A17AC">
              <w:rPr>
                <w:rFonts w:cs="Arial"/>
                <w:szCs w:val="20"/>
              </w:rPr>
              <w:t>10); 0</w:t>
            </w:r>
            <w:r w:rsidR="00F417EB" w:rsidRPr="000A17AC">
              <w:rPr>
                <w:rFonts w:cs="Arial"/>
                <w:szCs w:val="20"/>
              </w:rPr>
              <w:t>.</w:t>
            </w:r>
            <w:r w:rsidRPr="000A17AC">
              <w:rPr>
                <w:rFonts w:cs="Arial"/>
                <w:szCs w:val="20"/>
              </w:rPr>
              <w:t>262</w:t>
            </w:r>
          </w:p>
        </w:tc>
        <w:tc>
          <w:tcPr>
            <w:tcW w:w="3969" w:type="dxa"/>
          </w:tcPr>
          <w:p w14:paraId="33DB08AB" w14:textId="0152E3F7" w:rsidR="00440329" w:rsidRPr="000A17AC" w:rsidRDefault="00440329" w:rsidP="00C40A1F">
            <w:pPr>
              <w:spacing w:before="60" w:after="60" w:line="240" w:lineRule="auto"/>
              <w:jc w:val="center"/>
              <w:rPr>
                <w:rFonts w:cs="Arial"/>
                <w:szCs w:val="20"/>
              </w:rPr>
            </w:pPr>
            <w:r w:rsidRPr="000A17AC">
              <w:rPr>
                <w:rFonts w:cs="Arial"/>
                <w:szCs w:val="20"/>
              </w:rPr>
              <w:t>0</w:t>
            </w:r>
            <w:r w:rsidR="00F417EB" w:rsidRPr="000A17AC">
              <w:rPr>
                <w:rFonts w:cs="Arial"/>
                <w:szCs w:val="20"/>
              </w:rPr>
              <w:t>.</w:t>
            </w:r>
            <w:r w:rsidRPr="000A17AC">
              <w:rPr>
                <w:rFonts w:cs="Arial"/>
                <w:szCs w:val="20"/>
              </w:rPr>
              <w:t>33 (0</w:t>
            </w:r>
            <w:r w:rsidR="00F417EB" w:rsidRPr="000A17AC">
              <w:rPr>
                <w:rFonts w:cs="Arial"/>
                <w:szCs w:val="20"/>
              </w:rPr>
              <w:t>.</w:t>
            </w:r>
            <w:r w:rsidRPr="000A17AC">
              <w:rPr>
                <w:rFonts w:cs="Arial"/>
                <w:szCs w:val="20"/>
              </w:rPr>
              <w:t>09 to 0</w:t>
            </w:r>
            <w:r w:rsidR="00F417EB" w:rsidRPr="000A17AC">
              <w:rPr>
                <w:rFonts w:cs="Arial"/>
                <w:szCs w:val="20"/>
              </w:rPr>
              <w:t>.</w:t>
            </w:r>
            <w:r w:rsidRPr="000A17AC">
              <w:rPr>
                <w:rFonts w:cs="Arial"/>
                <w:szCs w:val="20"/>
              </w:rPr>
              <w:t>58); 0</w:t>
            </w:r>
            <w:r w:rsidR="00F417EB" w:rsidRPr="000A17AC">
              <w:rPr>
                <w:rFonts w:cs="Arial"/>
                <w:szCs w:val="20"/>
              </w:rPr>
              <w:t>.</w:t>
            </w:r>
            <w:r w:rsidRPr="000A17AC">
              <w:rPr>
                <w:rFonts w:cs="Arial"/>
                <w:szCs w:val="20"/>
              </w:rPr>
              <w:t>008</w:t>
            </w:r>
          </w:p>
        </w:tc>
      </w:tr>
      <w:tr w:rsidR="00440329" w:rsidRPr="000A17AC" w14:paraId="12D6B8E3" w14:textId="77777777" w:rsidTr="00440329">
        <w:tc>
          <w:tcPr>
            <w:tcW w:w="1502" w:type="dxa"/>
            <w:tcBorders>
              <w:bottom w:val="single" w:sz="4" w:space="0" w:color="auto"/>
            </w:tcBorders>
          </w:tcPr>
          <w:p w14:paraId="12C9431E" w14:textId="5CC24413" w:rsidR="00440329" w:rsidRPr="000A17AC" w:rsidRDefault="00440329" w:rsidP="00C40A1F">
            <w:pPr>
              <w:spacing w:before="60" w:after="60" w:line="240" w:lineRule="auto"/>
              <w:rPr>
                <w:rFonts w:cs="Arial"/>
                <w:szCs w:val="20"/>
              </w:rPr>
            </w:pPr>
            <w:r w:rsidRPr="000A17AC">
              <w:rPr>
                <w:rFonts w:cs="Arial"/>
                <w:szCs w:val="20"/>
              </w:rPr>
              <w:t>0</w:t>
            </w:r>
            <w:r w:rsidR="00F417EB" w:rsidRPr="000A17AC">
              <w:rPr>
                <w:rFonts w:cs="Arial"/>
                <w:szCs w:val="20"/>
              </w:rPr>
              <w:t>.</w:t>
            </w:r>
            <w:r w:rsidRPr="000A17AC">
              <w:rPr>
                <w:rFonts w:cs="Arial"/>
                <w:szCs w:val="20"/>
              </w:rPr>
              <w:t>75 mg</w:t>
            </w:r>
            <w:r w:rsidRPr="000A17AC">
              <w:rPr>
                <w:rFonts w:cs="Arial"/>
                <w:szCs w:val="20"/>
              </w:rPr>
              <w:br/>
              <w:t>(N=81)</w:t>
            </w:r>
          </w:p>
        </w:tc>
        <w:tc>
          <w:tcPr>
            <w:tcW w:w="3601" w:type="dxa"/>
            <w:tcBorders>
              <w:bottom w:val="single" w:sz="4" w:space="0" w:color="auto"/>
            </w:tcBorders>
          </w:tcPr>
          <w:p w14:paraId="4E209F8D" w14:textId="3690532C" w:rsidR="00440329" w:rsidRPr="000A17AC" w:rsidRDefault="00440329" w:rsidP="00C40A1F">
            <w:pPr>
              <w:spacing w:before="60" w:after="60" w:line="240" w:lineRule="auto"/>
              <w:jc w:val="center"/>
              <w:rPr>
                <w:rFonts w:cs="Arial"/>
                <w:szCs w:val="20"/>
              </w:rPr>
            </w:pPr>
            <w:r w:rsidRPr="000A17AC">
              <w:rPr>
                <w:rFonts w:cs="Arial"/>
                <w:szCs w:val="20"/>
              </w:rPr>
              <w:t>–0</w:t>
            </w:r>
            <w:r w:rsidR="00F417EB" w:rsidRPr="000A17AC">
              <w:rPr>
                <w:rFonts w:cs="Arial"/>
                <w:szCs w:val="20"/>
              </w:rPr>
              <w:t>.</w:t>
            </w:r>
            <w:r w:rsidRPr="000A17AC">
              <w:rPr>
                <w:rFonts w:cs="Arial"/>
                <w:szCs w:val="20"/>
              </w:rPr>
              <w:t>09 (–0</w:t>
            </w:r>
            <w:r w:rsidR="00F417EB" w:rsidRPr="000A17AC">
              <w:rPr>
                <w:rFonts w:cs="Arial"/>
                <w:szCs w:val="20"/>
              </w:rPr>
              <w:t>.</w:t>
            </w:r>
            <w:r w:rsidRPr="000A17AC">
              <w:rPr>
                <w:rFonts w:cs="Arial"/>
                <w:szCs w:val="20"/>
              </w:rPr>
              <w:t>31 to 0</w:t>
            </w:r>
            <w:r w:rsidR="00F417EB" w:rsidRPr="000A17AC">
              <w:rPr>
                <w:rFonts w:cs="Arial"/>
                <w:szCs w:val="20"/>
              </w:rPr>
              <w:t>.</w:t>
            </w:r>
            <w:r w:rsidRPr="000A17AC">
              <w:rPr>
                <w:rFonts w:cs="Arial"/>
                <w:szCs w:val="20"/>
              </w:rPr>
              <w:t>14); 0</w:t>
            </w:r>
            <w:r w:rsidR="00F417EB" w:rsidRPr="000A17AC">
              <w:rPr>
                <w:rFonts w:cs="Arial"/>
                <w:szCs w:val="20"/>
              </w:rPr>
              <w:t>.</w:t>
            </w:r>
            <w:r w:rsidRPr="000A17AC">
              <w:rPr>
                <w:rFonts w:cs="Arial"/>
                <w:szCs w:val="20"/>
              </w:rPr>
              <w:t>450</w:t>
            </w:r>
          </w:p>
        </w:tc>
        <w:tc>
          <w:tcPr>
            <w:tcW w:w="3969" w:type="dxa"/>
            <w:tcBorders>
              <w:bottom w:val="single" w:sz="4" w:space="0" w:color="auto"/>
            </w:tcBorders>
          </w:tcPr>
          <w:p w14:paraId="5495D344" w14:textId="75BA3BC5" w:rsidR="00440329" w:rsidRPr="000A17AC" w:rsidRDefault="00440329" w:rsidP="00C40A1F">
            <w:pPr>
              <w:spacing w:before="60" w:after="60" w:line="240" w:lineRule="auto"/>
              <w:jc w:val="center"/>
              <w:rPr>
                <w:rFonts w:cs="Arial"/>
                <w:szCs w:val="20"/>
              </w:rPr>
            </w:pPr>
            <w:r w:rsidRPr="000A17AC">
              <w:rPr>
                <w:rFonts w:cs="Arial"/>
                <w:szCs w:val="20"/>
              </w:rPr>
              <w:t>0</w:t>
            </w:r>
            <w:r w:rsidR="00F417EB" w:rsidRPr="000A17AC">
              <w:rPr>
                <w:rFonts w:cs="Arial"/>
                <w:szCs w:val="20"/>
              </w:rPr>
              <w:t>.</w:t>
            </w:r>
            <w:r w:rsidRPr="000A17AC">
              <w:rPr>
                <w:rFonts w:cs="Arial"/>
                <w:szCs w:val="20"/>
              </w:rPr>
              <w:t>45 (0</w:t>
            </w:r>
            <w:r w:rsidR="00F417EB" w:rsidRPr="000A17AC">
              <w:rPr>
                <w:rFonts w:cs="Arial"/>
                <w:szCs w:val="20"/>
              </w:rPr>
              <w:t>.</w:t>
            </w:r>
            <w:r w:rsidRPr="000A17AC">
              <w:rPr>
                <w:rFonts w:cs="Arial"/>
                <w:szCs w:val="20"/>
              </w:rPr>
              <w:t>20 to 0</w:t>
            </w:r>
            <w:r w:rsidR="00F417EB" w:rsidRPr="000A17AC">
              <w:rPr>
                <w:rFonts w:cs="Arial"/>
                <w:szCs w:val="20"/>
              </w:rPr>
              <w:t>.</w:t>
            </w:r>
            <w:r w:rsidRPr="000A17AC">
              <w:rPr>
                <w:rFonts w:cs="Arial"/>
                <w:szCs w:val="20"/>
              </w:rPr>
              <w:t>70); 0</w:t>
            </w:r>
            <w:r w:rsidR="00F417EB" w:rsidRPr="000A17AC">
              <w:rPr>
                <w:rFonts w:cs="Arial"/>
                <w:szCs w:val="20"/>
              </w:rPr>
              <w:t>.</w:t>
            </w:r>
            <w:r w:rsidRPr="000A17AC">
              <w:rPr>
                <w:rFonts w:cs="Arial"/>
                <w:szCs w:val="20"/>
              </w:rPr>
              <w:t>00</w:t>
            </w:r>
            <w:r w:rsidR="003373CD" w:rsidRPr="000A17AC">
              <w:rPr>
                <w:rFonts w:cs="Arial"/>
                <w:szCs w:val="20"/>
              </w:rPr>
              <w:t>1</w:t>
            </w:r>
          </w:p>
        </w:tc>
      </w:tr>
    </w:tbl>
    <w:p w14:paraId="527FA67E" w14:textId="75143135" w:rsidR="00AF59A8" w:rsidRPr="000A17AC" w:rsidRDefault="00AF59A8" w:rsidP="00103BC5">
      <w:pPr>
        <w:spacing w:line="240" w:lineRule="auto"/>
        <w:rPr>
          <w:sz w:val="16"/>
          <w:szCs w:val="16"/>
        </w:rPr>
      </w:pPr>
      <w:r w:rsidRPr="000A17AC">
        <w:rPr>
          <w:sz w:val="16"/>
          <w:szCs w:val="16"/>
        </w:rPr>
        <w:t xml:space="preserve">Data are </w:t>
      </w:r>
      <w:r w:rsidR="00EF04F5" w:rsidRPr="000A17AC">
        <w:rPr>
          <w:sz w:val="16"/>
          <w:szCs w:val="16"/>
        </w:rPr>
        <w:t xml:space="preserve">least squares </w:t>
      </w:r>
      <w:r w:rsidRPr="000A17AC">
        <w:rPr>
          <w:sz w:val="16"/>
          <w:szCs w:val="16"/>
        </w:rPr>
        <w:t>mean</w:t>
      </w:r>
      <w:r w:rsidR="00EF04F5" w:rsidRPr="000A17AC">
        <w:rPr>
          <w:sz w:val="16"/>
          <w:szCs w:val="16"/>
        </w:rPr>
        <w:t xml:space="preserve"> treatment</w:t>
      </w:r>
      <w:r w:rsidR="007524FB" w:rsidRPr="000A17AC">
        <w:rPr>
          <w:sz w:val="16"/>
          <w:szCs w:val="16"/>
        </w:rPr>
        <w:t>–</w:t>
      </w:r>
      <w:r w:rsidR="00EF04F5" w:rsidRPr="000A17AC">
        <w:rPr>
          <w:sz w:val="16"/>
          <w:szCs w:val="16"/>
        </w:rPr>
        <w:t>placebo differences</w:t>
      </w:r>
      <w:r w:rsidRPr="000A17AC">
        <w:rPr>
          <w:sz w:val="16"/>
          <w:szCs w:val="16"/>
        </w:rPr>
        <w:t xml:space="preserve"> (95% confidence interval); p value</w:t>
      </w:r>
      <w:r w:rsidR="00B54868" w:rsidRPr="000A17AC">
        <w:rPr>
          <w:sz w:val="16"/>
          <w:szCs w:val="16"/>
        </w:rPr>
        <w:t>. Least squares mean changes from baseline in the placebo group</w:t>
      </w:r>
      <w:r w:rsidR="008C38DD" w:rsidRPr="000A17AC">
        <w:rPr>
          <w:sz w:val="16"/>
          <w:szCs w:val="16"/>
        </w:rPr>
        <w:t xml:space="preserve"> (N=79)</w:t>
      </w:r>
      <w:r w:rsidR="00B54868" w:rsidRPr="000A17AC">
        <w:rPr>
          <w:sz w:val="16"/>
          <w:szCs w:val="16"/>
        </w:rPr>
        <w:t xml:space="preserve"> were </w:t>
      </w:r>
      <w:r w:rsidR="00D24A21" w:rsidRPr="000A17AC">
        <w:rPr>
          <w:sz w:val="16"/>
          <w:szCs w:val="16"/>
        </w:rPr>
        <w:t>–0</w:t>
      </w:r>
      <w:r w:rsidR="00F417EB" w:rsidRPr="000A17AC">
        <w:rPr>
          <w:sz w:val="16"/>
          <w:szCs w:val="16"/>
        </w:rPr>
        <w:t>.</w:t>
      </w:r>
      <w:r w:rsidR="00D24A21" w:rsidRPr="000A17AC">
        <w:rPr>
          <w:sz w:val="16"/>
          <w:szCs w:val="16"/>
        </w:rPr>
        <w:t>10</w:t>
      </w:r>
      <w:r w:rsidR="00715D52" w:rsidRPr="000A17AC">
        <w:rPr>
          <w:sz w:val="16"/>
          <w:szCs w:val="16"/>
        </w:rPr>
        <w:t xml:space="preserve"> and</w:t>
      </w:r>
      <w:r w:rsidR="00FE6FB7" w:rsidRPr="000A17AC">
        <w:rPr>
          <w:sz w:val="16"/>
          <w:szCs w:val="16"/>
        </w:rPr>
        <w:t xml:space="preserve"> 3</w:t>
      </w:r>
      <w:r w:rsidR="00F417EB" w:rsidRPr="000A17AC">
        <w:rPr>
          <w:sz w:val="16"/>
          <w:szCs w:val="16"/>
        </w:rPr>
        <w:t>.</w:t>
      </w:r>
      <w:r w:rsidR="00FE6FB7" w:rsidRPr="000A17AC">
        <w:rPr>
          <w:sz w:val="16"/>
          <w:szCs w:val="16"/>
        </w:rPr>
        <w:t>0</w:t>
      </w:r>
      <w:r w:rsidR="006B5554" w:rsidRPr="000A17AC">
        <w:rPr>
          <w:sz w:val="16"/>
          <w:szCs w:val="16"/>
        </w:rPr>
        <w:t xml:space="preserve"> for</w:t>
      </w:r>
      <w:r w:rsidR="00D24A21" w:rsidRPr="000A17AC">
        <w:rPr>
          <w:sz w:val="16"/>
          <w:szCs w:val="16"/>
        </w:rPr>
        <w:t xml:space="preserve"> Medical Research Council </w:t>
      </w:r>
      <w:r w:rsidR="002616FA" w:rsidRPr="000A17AC">
        <w:rPr>
          <w:sz w:val="16"/>
          <w:szCs w:val="16"/>
        </w:rPr>
        <w:t>dyspnoea</w:t>
      </w:r>
      <w:r w:rsidR="00D24A21" w:rsidRPr="000A17AC">
        <w:rPr>
          <w:sz w:val="16"/>
          <w:szCs w:val="16"/>
        </w:rPr>
        <w:t xml:space="preserve"> score</w:t>
      </w:r>
      <w:r w:rsidR="00715D52" w:rsidRPr="000A17AC">
        <w:rPr>
          <w:sz w:val="16"/>
          <w:szCs w:val="16"/>
        </w:rPr>
        <w:t xml:space="preserve"> and</w:t>
      </w:r>
      <w:r w:rsidR="00FE6FB7" w:rsidRPr="000A17AC">
        <w:rPr>
          <w:sz w:val="16"/>
          <w:szCs w:val="16"/>
        </w:rPr>
        <w:t xml:space="preserve"> patient global assessment of change</w:t>
      </w:r>
      <w:r w:rsidR="00D24A21" w:rsidRPr="000A17AC">
        <w:rPr>
          <w:sz w:val="16"/>
          <w:szCs w:val="16"/>
        </w:rPr>
        <w:t>,</w:t>
      </w:r>
      <w:r w:rsidR="006B5554" w:rsidRPr="000A17AC">
        <w:rPr>
          <w:sz w:val="16"/>
          <w:szCs w:val="16"/>
        </w:rPr>
        <w:t xml:space="preserve"> </w:t>
      </w:r>
      <w:r w:rsidR="00B54868" w:rsidRPr="000A17AC">
        <w:rPr>
          <w:sz w:val="16"/>
          <w:szCs w:val="16"/>
        </w:rPr>
        <w:t>respectively.</w:t>
      </w:r>
    </w:p>
    <w:p w14:paraId="0BDAFF31" w14:textId="0AD5F47A" w:rsidR="00985706" w:rsidRPr="000A17AC" w:rsidRDefault="00985706" w:rsidP="00FE36F1">
      <w:pPr>
        <w:pStyle w:val="Caption"/>
      </w:pPr>
      <w:bookmarkStart w:id="8" w:name="_Ref15558091"/>
      <w:r w:rsidRPr="000A17AC">
        <w:t xml:space="preserve">Table </w:t>
      </w:r>
      <w:bookmarkEnd w:id="8"/>
      <w:r w:rsidR="000E1846">
        <w:t>S</w:t>
      </w:r>
      <w:r w:rsidR="00020FB4" w:rsidRPr="000A17AC">
        <w:rPr>
          <w:noProof/>
        </w:rPr>
        <w:t>4</w:t>
      </w:r>
      <w:r w:rsidRPr="000A17AC">
        <w:t>. Rescue medication use (full analysis set).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372"/>
        <w:gridCol w:w="1913"/>
        <w:gridCol w:w="1914"/>
        <w:gridCol w:w="1913"/>
        <w:gridCol w:w="1914"/>
      </w:tblGrid>
      <w:tr w:rsidR="0004698D" w:rsidRPr="000A17AC" w14:paraId="1233DDF6" w14:textId="77777777" w:rsidTr="009B1858">
        <w:tc>
          <w:tcPr>
            <w:tcW w:w="1372" w:type="dxa"/>
            <w:vMerge w:val="restart"/>
            <w:tcBorders>
              <w:top w:val="single" w:sz="4" w:space="0" w:color="auto"/>
              <w:bottom w:val="single" w:sz="4" w:space="0" w:color="auto"/>
            </w:tcBorders>
          </w:tcPr>
          <w:p w14:paraId="6B7CA056" w14:textId="77777777" w:rsidR="002D3974" w:rsidRPr="000A17AC" w:rsidRDefault="009B1858" w:rsidP="003B3C91">
            <w:pPr>
              <w:rPr>
                <w:rFonts w:cs="Arial"/>
                <w:b/>
                <w:szCs w:val="20"/>
              </w:rPr>
            </w:pPr>
            <w:r w:rsidRPr="000A17AC">
              <w:rPr>
                <w:rFonts w:cs="Arial"/>
                <w:b/>
                <w:szCs w:val="20"/>
              </w:rPr>
              <w:t>Ensifentrine</w:t>
            </w:r>
            <w:r w:rsidR="002D3974" w:rsidRPr="000A17AC">
              <w:rPr>
                <w:rFonts w:cs="Arial"/>
                <w:b/>
                <w:szCs w:val="20"/>
              </w:rPr>
              <w:t xml:space="preserve"> dose</w:t>
            </w:r>
          </w:p>
        </w:tc>
        <w:tc>
          <w:tcPr>
            <w:tcW w:w="7654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14:paraId="27200385" w14:textId="77777777" w:rsidR="002D3974" w:rsidRPr="000A17AC" w:rsidRDefault="002D3974" w:rsidP="003B3C91">
            <w:pPr>
              <w:jc w:val="center"/>
              <w:rPr>
                <w:rFonts w:cs="Arial"/>
                <w:b/>
                <w:szCs w:val="20"/>
              </w:rPr>
            </w:pPr>
            <w:r w:rsidRPr="000A17AC">
              <w:rPr>
                <w:rFonts w:cs="Arial"/>
                <w:b/>
                <w:szCs w:val="20"/>
              </w:rPr>
              <w:t>Treatment-placebo difference, puffs per day</w:t>
            </w:r>
          </w:p>
        </w:tc>
      </w:tr>
      <w:tr w:rsidR="00154D25" w:rsidRPr="000A17AC" w14:paraId="39FCA0E2" w14:textId="77777777" w:rsidTr="009B1858">
        <w:tc>
          <w:tcPr>
            <w:tcW w:w="1372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14:paraId="6AD6D545" w14:textId="77777777" w:rsidR="002D3974" w:rsidRPr="000A17AC" w:rsidRDefault="002D3974" w:rsidP="003B3C91">
            <w:pPr>
              <w:rPr>
                <w:rFonts w:cs="Arial"/>
                <w:b/>
                <w:szCs w:val="20"/>
              </w:rPr>
            </w:pPr>
          </w:p>
        </w:tc>
        <w:tc>
          <w:tcPr>
            <w:tcW w:w="1913" w:type="dxa"/>
            <w:tcBorders>
              <w:top w:val="single" w:sz="4" w:space="0" w:color="auto"/>
              <w:bottom w:val="single" w:sz="4" w:space="0" w:color="auto"/>
            </w:tcBorders>
          </w:tcPr>
          <w:p w14:paraId="4EC0AD07" w14:textId="77777777" w:rsidR="002D3974" w:rsidRPr="000A17AC" w:rsidRDefault="002D3974" w:rsidP="003B3C91">
            <w:pPr>
              <w:jc w:val="center"/>
              <w:rPr>
                <w:rFonts w:cs="Arial"/>
                <w:b/>
                <w:szCs w:val="20"/>
              </w:rPr>
            </w:pPr>
            <w:r w:rsidRPr="000A17AC">
              <w:rPr>
                <w:rFonts w:cs="Arial"/>
                <w:b/>
                <w:szCs w:val="20"/>
              </w:rPr>
              <w:t>Week 1</w:t>
            </w:r>
          </w:p>
        </w:tc>
        <w:tc>
          <w:tcPr>
            <w:tcW w:w="1914" w:type="dxa"/>
            <w:tcBorders>
              <w:top w:val="single" w:sz="4" w:space="0" w:color="auto"/>
              <w:bottom w:val="single" w:sz="4" w:space="0" w:color="auto"/>
            </w:tcBorders>
          </w:tcPr>
          <w:p w14:paraId="50BAD436" w14:textId="77777777" w:rsidR="002D3974" w:rsidRPr="000A17AC" w:rsidRDefault="002D3974" w:rsidP="003B3C91">
            <w:pPr>
              <w:jc w:val="center"/>
              <w:rPr>
                <w:rFonts w:cs="Arial"/>
                <w:b/>
                <w:szCs w:val="20"/>
              </w:rPr>
            </w:pPr>
            <w:r w:rsidRPr="000A17AC">
              <w:rPr>
                <w:rFonts w:cs="Arial"/>
                <w:b/>
                <w:szCs w:val="20"/>
              </w:rPr>
              <w:t>Week 2</w:t>
            </w:r>
          </w:p>
        </w:tc>
        <w:tc>
          <w:tcPr>
            <w:tcW w:w="1913" w:type="dxa"/>
            <w:tcBorders>
              <w:top w:val="single" w:sz="4" w:space="0" w:color="auto"/>
              <w:bottom w:val="single" w:sz="4" w:space="0" w:color="auto"/>
            </w:tcBorders>
          </w:tcPr>
          <w:p w14:paraId="2A6C0053" w14:textId="77777777" w:rsidR="002D3974" w:rsidRPr="000A17AC" w:rsidRDefault="002D3974" w:rsidP="003B3C91">
            <w:pPr>
              <w:jc w:val="center"/>
              <w:rPr>
                <w:rFonts w:cs="Arial"/>
                <w:b/>
                <w:szCs w:val="20"/>
              </w:rPr>
            </w:pPr>
            <w:r w:rsidRPr="000A17AC">
              <w:rPr>
                <w:rFonts w:cs="Arial"/>
                <w:b/>
                <w:szCs w:val="20"/>
              </w:rPr>
              <w:t>Week 3</w:t>
            </w:r>
          </w:p>
        </w:tc>
        <w:tc>
          <w:tcPr>
            <w:tcW w:w="1914" w:type="dxa"/>
            <w:tcBorders>
              <w:top w:val="single" w:sz="4" w:space="0" w:color="auto"/>
              <w:bottom w:val="single" w:sz="4" w:space="0" w:color="auto"/>
            </w:tcBorders>
          </w:tcPr>
          <w:p w14:paraId="0C55286D" w14:textId="77777777" w:rsidR="002D3974" w:rsidRPr="000A17AC" w:rsidRDefault="002D3974" w:rsidP="003B3C91">
            <w:pPr>
              <w:jc w:val="center"/>
              <w:rPr>
                <w:rFonts w:cs="Arial"/>
                <w:b/>
                <w:szCs w:val="20"/>
              </w:rPr>
            </w:pPr>
            <w:r w:rsidRPr="000A17AC">
              <w:rPr>
                <w:rFonts w:cs="Arial"/>
                <w:b/>
                <w:szCs w:val="20"/>
              </w:rPr>
              <w:t>Week 4</w:t>
            </w:r>
          </w:p>
        </w:tc>
      </w:tr>
      <w:tr w:rsidR="008C38DD" w:rsidRPr="000A17AC" w14:paraId="005BC370" w14:textId="77777777" w:rsidTr="009B1858">
        <w:tc>
          <w:tcPr>
            <w:tcW w:w="1372" w:type="dxa"/>
            <w:tcBorders>
              <w:top w:val="single" w:sz="4" w:space="0" w:color="auto"/>
            </w:tcBorders>
          </w:tcPr>
          <w:p w14:paraId="2BB4DC4A" w14:textId="77777777" w:rsidR="008C38DD" w:rsidRPr="000A17AC" w:rsidRDefault="008C38DD" w:rsidP="008C38DD">
            <w:pPr>
              <w:spacing w:before="60" w:after="60" w:line="240" w:lineRule="auto"/>
              <w:rPr>
                <w:rFonts w:cs="Arial"/>
                <w:szCs w:val="20"/>
              </w:rPr>
            </w:pPr>
            <w:r w:rsidRPr="000A17AC">
              <w:rPr>
                <w:rFonts w:cs="Arial"/>
                <w:szCs w:val="20"/>
              </w:rPr>
              <w:t>6 mg</w:t>
            </w:r>
            <w:r w:rsidRPr="000A17AC">
              <w:rPr>
                <w:rFonts w:cs="Arial"/>
                <w:szCs w:val="20"/>
              </w:rPr>
              <w:br/>
              <w:t>(N=80)</w:t>
            </w:r>
          </w:p>
        </w:tc>
        <w:tc>
          <w:tcPr>
            <w:tcW w:w="1913" w:type="dxa"/>
            <w:tcBorders>
              <w:top w:val="single" w:sz="4" w:space="0" w:color="auto"/>
            </w:tcBorders>
          </w:tcPr>
          <w:p w14:paraId="5473C2B9" w14:textId="72108EBD" w:rsidR="008C38DD" w:rsidRPr="000A17AC" w:rsidRDefault="008C38DD" w:rsidP="008C38DD">
            <w:pPr>
              <w:spacing w:before="60" w:after="60" w:line="240" w:lineRule="auto"/>
              <w:jc w:val="center"/>
              <w:rPr>
                <w:rFonts w:cs="Arial"/>
                <w:szCs w:val="20"/>
              </w:rPr>
            </w:pPr>
            <w:r w:rsidRPr="000A17AC">
              <w:rPr>
                <w:rFonts w:cs="Arial"/>
                <w:szCs w:val="20"/>
              </w:rPr>
              <w:t> –0</w:t>
            </w:r>
            <w:r w:rsidR="00F417EB" w:rsidRPr="000A17AC">
              <w:rPr>
                <w:rFonts w:cs="Arial"/>
                <w:szCs w:val="20"/>
              </w:rPr>
              <w:t>.</w:t>
            </w:r>
            <w:r w:rsidRPr="000A17AC">
              <w:rPr>
                <w:rFonts w:cs="Arial"/>
                <w:szCs w:val="20"/>
              </w:rPr>
              <w:t>199</w:t>
            </w:r>
            <w:r w:rsidRPr="000A17AC">
              <w:rPr>
                <w:rFonts w:cs="Arial"/>
                <w:szCs w:val="20"/>
              </w:rPr>
              <w:br/>
              <w:t>(–0</w:t>
            </w:r>
            <w:r w:rsidR="00F417EB" w:rsidRPr="000A17AC">
              <w:rPr>
                <w:rFonts w:cs="Arial"/>
                <w:szCs w:val="20"/>
              </w:rPr>
              <w:t>.</w:t>
            </w:r>
            <w:r w:rsidRPr="000A17AC">
              <w:rPr>
                <w:rFonts w:cs="Arial"/>
                <w:szCs w:val="20"/>
              </w:rPr>
              <w:t>518 to 0</w:t>
            </w:r>
            <w:r w:rsidR="00F417EB" w:rsidRPr="000A17AC">
              <w:rPr>
                <w:rFonts w:cs="Arial"/>
                <w:szCs w:val="20"/>
              </w:rPr>
              <w:t>.</w:t>
            </w:r>
            <w:r w:rsidRPr="000A17AC">
              <w:rPr>
                <w:rFonts w:cs="Arial"/>
                <w:szCs w:val="20"/>
              </w:rPr>
              <w:t>120); 0</w:t>
            </w:r>
            <w:r w:rsidR="00F417EB" w:rsidRPr="000A17AC">
              <w:rPr>
                <w:rFonts w:cs="Arial"/>
                <w:szCs w:val="20"/>
              </w:rPr>
              <w:t>.</w:t>
            </w:r>
            <w:r w:rsidRPr="000A17AC">
              <w:rPr>
                <w:rFonts w:cs="Arial"/>
                <w:szCs w:val="20"/>
              </w:rPr>
              <w:t>22</w:t>
            </w:r>
            <w:r w:rsidR="006F16DA" w:rsidRPr="000A17AC">
              <w:rPr>
                <w:rFonts w:cs="Arial"/>
                <w:szCs w:val="20"/>
              </w:rPr>
              <w:t>1</w:t>
            </w:r>
          </w:p>
        </w:tc>
        <w:tc>
          <w:tcPr>
            <w:tcW w:w="1914" w:type="dxa"/>
            <w:tcBorders>
              <w:top w:val="single" w:sz="4" w:space="0" w:color="auto"/>
            </w:tcBorders>
          </w:tcPr>
          <w:p w14:paraId="780203C0" w14:textId="0D501C2C" w:rsidR="008C38DD" w:rsidRPr="000A17AC" w:rsidRDefault="008C38DD" w:rsidP="008C38DD">
            <w:pPr>
              <w:spacing w:before="60" w:after="60" w:line="240" w:lineRule="auto"/>
              <w:jc w:val="center"/>
              <w:rPr>
                <w:rFonts w:cs="Arial"/>
                <w:szCs w:val="20"/>
              </w:rPr>
            </w:pPr>
            <w:r w:rsidRPr="000A17AC">
              <w:rPr>
                <w:rFonts w:cs="Arial"/>
                <w:szCs w:val="20"/>
              </w:rPr>
              <w:t> –0</w:t>
            </w:r>
            <w:r w:rsidR="00F417EB" w:rsidRPr="000A17AC">
              <w:rPr>
                <w:rFonts w:cs="Arial"/>
                <w:szCs w:val="20"/>
              </w:rPr>
              <w:t>.</w:t>
            </w:r>
            <w:r w:rsidRPr="000A17AC">
              <w:rPr>
                <w:rFonts w:cs="Arial"/>
                <w:szCs w:val="20"/>
              </w:rPr>
              <w:t>601</w:t>
            </w:r>
            <w:r w:rsidRPr="000A17AC">
              <w:rPr>
                <w:rFonts w:cs="Arial"/>
                <w:szCs w:val="20"/>
              </w:rPr>
              <w:br/>
              <w:t>(–1</w:t>
            </w:r>
            <w:r w:rsidR="00F417EB" w:rsidRPr="000A17AC">
              <w:rPr>
                <w:rFonts w:cs="Arial"/>
                <w:szCs w:val="20"/>
              </w:rPr>
              <w:t>.</w:t>
            </w:r>
            <w:r w:rsidRPr="000A17AC">
              <w:rPr>
                <w:rFonts w:cs="Arial"/>
                <w:szCs w:val="20"/>
              </w:rPr>
              <w:t>006 to </w:t>
            </w:r>
            <w:r w:rsidRPr="000A17AC">
              <w:rPr>
                <w:rFonts w:cs="Arial"/>
                <w:szCs w:val="20"/>
              </w:rPr>
              <w:br/>
              <w:t>–0</w:t>
            </w:r>
            <w:r w:rsidR="00F417EB" w:rsidRPr="000A17AC">
              <w:rPr>
                <w:rFonts w:cs="Arial"/>
                <w:szCs w:val="20"/>
              </w:rPr>
              <w:t>.</w:t>
            </w:r>
            <w:r w:rsidRPr="000A17AC">
              <w:rPr>
                <w:rFonts w:cs="Arial"/>
                <w:szCs w:val="20"/>
              </w:rPr>
              <w:t>196); 0</w:t>
            </w:r>
            <w:r w:rsidR="00F417EB" w:rsidRPr="000A17AC">
              <w:rPr>
                <w:rFonts w:cs="Arial"/>
                <w:szCs w:val="20"/>
              </w:rPr>
              <w:t>.</w:t>
            </w:r>
            <w:r w:rsidRPr="000A17AC">
              <w:rPr>
                <w:rFonts w:cs="Arial"/>
                <w:szCs w:val="20"/>
              </w:rPr>
              <w:t>00</w:t>
            </w:r>
            <w:r w:rsidR="006F16DA" w:rsidRPr="000A17AC">
              <w:rPr>
                <w:rFonts w:cs="Arial"/>
                <w:szCs w:val="20"/>
              </w:rPr>
              <w:t>4</w:t>
            </w:r>
          </w:p>
        </w:tc>
        <w:tc>
          <w:tcPr>
            <w:tcW w:w="1913" w:type="dxa"/>
            <w:tcBorders>
              <w:top w:val="single" w:sz="4" w:space="0" w:color="auto"/>
            </w:tcBorders>
          </w:tcPr>
          <w:p w14:paraId="0056E712" w14:textId="70A8ABA9" w:rsidR="008C38DD" w:rsidRPr="000A17AC" w:rsidRDefault="008C38DD" w:rsidP="008C38DD">
            <w:pPr>
              <w:spacing w:before="60" w:after="60" w:line="240" w:lineRule="auto"/>
              <w:jc w:val="center"/>
              <w:rPr>
                <w:rFonts w:cs="Arial"/>
                <w:szCs w:val="20"/>
              </w:rPr>
            </w:pPr>
            <w:r w:rsidRPr="000A17AC">
              <w:rPr>
                <w:rFonts w:cs="Arial"/>
                <w:szCs w:val="20"/>
              </w:rPr>
              <w:t> –0</w:t>
            </w:r>
            <w:r w:rsidR="00F417EB" w:rsidRPr="000A17AC">
              <w:rPr>
                <w:rFonts w:cs="Arial"/>
                <w:szCs w:val="20"/>
              </w:rPr>
              <w:t>.</w:t>
            </w:r>
            <w:r w:rsidRPr="000A17AC">
              <w:rPr>
                <w:rFonts w:cs="Arial"/>
                <w:szCs w:val="20"/>
              </w:rPr>
              <w:t>591</w:t>
            </w:r>
            <w:r w:rsidRPr="000A17AC">
              <w:rPr>
                <w:rFonts w:cs="Arial"/>
                <w:szCs w:val="20"/>
              </w:rPr>
              <w:br/>
              <w:t>(–1</w:t>
            </w:r>
            <w:r w:rsidR="00F417EB" w:rsidRPr="000A17AC">
              <w:rPr>
                <w:rFonts w:cs="Arial"/>
                <w:szCs w:val="20"/>
              </w:rPr>
              <w:t>.</w:t>
            </w:r>
            <w:r w:rsidRPr="000A17AC">
              <w:rPr>
                <w:rFonts w:cs="Arial"/>
                <w:szCs w:val="20"/>
              </w:rPr>
              <w:t>007 to </w:t>
            </w:r>
            <w:r w:rsidRPr="000A17AC">
              <w:rPr>
                <w:rFonts w:cs="Arial"/>
                <w:szCs w:val="20"/>
              </w:rPr>
              <w:br/>
              <w:t>–0</w:t>
            </w:r>
            <w:r w:rsidR="00F417EB" w:rsidRPr="000A17AC">
              <w:rPr>
                <w:rFonts w:cs="Arial"/>
                <w:szCs w:val="20"/>
              </w:rPr>
              <w:t>.</w:t>
            </w:r>
            <w:r w:rsidRPr="000A17AC">
              <w:rPr>
                <w:rFonts w:cs="Arial"/>
                <w:szCs w:val="20"/>
              </w:rPr>
              <w:t>175); 0</w:t>
            </w:r>
            <w:r w:rsidR="00F417EB" w:rsidRPr="000A17AC">
              <w:rPr>
                <w:rFonts w:cs="Arial"/>
                <w:szCs w:val="20"/>
              </w:rPr>
              <w:t>.</w:t>
            </w:r>
            <w:r w:rsidRPr="000A17AC">
              <w:rPr>
                <w:rFonts w:cs="Arial"/>
                <w:szCs w:val="20"/>
              </w:rPr>
              <w:t>00</w:t>
            </w:r>
            <w:r w:rsidR="006F16DA" w:rsidRPr="000A17AC">
              <w:rPr>
                <w:rFonts w:cs="Arial"/>
                <w:szCs w:val="20"/>
              </w:rPr>
              <w:t>6</w:t>
            </w:r>
          </w:p>
        </w:tc>
        <w:tc>
          <w:tcPr>
            <w:tcW w:w="1914" w:type="dxa"/>
            <w:tcBorders>
              <w:top w:val="single" w:sz="4" w:space="0" w:color="auto"/>
            </w:tcBorders>
          </w:tcPr>
          <w:p w14:paraId="20EB5D01" w14:textId="3320D584" w:rsidR="008C38DD" w:rsidRPr="000A17AC" w:rsidRDefault="008C38DD" w:rsidP="008C38DD">
            <w:pPr>
              <w:spacing w:before="60" w:after="60" w:line="240" w:lineRule="auto"/>
              <w:jc w:val="center"/>
              <w:rPr>
                <w:rFonts w:cs="Arial"/>
                <w:szCs w:val="20"/>
              </w:rPr>
            </w:pPr>
            <w:r w:rsidRPr="000A17AC">
              <w:rPr>
                <w:rFonts w:cs="Arial"/>
                <w:szCs w:val="20"/>
              </w:rPr>
              <w:t> –0</w:t>
            </w:r>
            <w:r w:rsidR="00F417EB" w:rsidRPr="000A17AC">
              <w:rPr>
                <w:rFonts w:cs="Arial"/>
                <w:szCs w:val="20"/>
              </w:rPr>
              <w:t>.</w:t>
            </w:r>
            <w:r w:rsidRPr="000A17AC">
              <w:rPr>
                <w:rFonts w:cs="Arial"/>
                <w:szCs w:val="20"/>
              </w:rPr>
              <w:t>567</w:t>
            </w:r>
            <w:r w:rsidRPr="000A17AC">
              <w:rPr>
                <w:rFonts w:cs="Arial"/>
                <w:szCs w:val="20"/>
              </w:rPr>
              <w:br/>
              <w:t>(–0</w:t>
            </w:r>
            <w:r w:rsidR="00F417EB" w:rsidRPr="000A17AC">
              <w:rPr>
                <w:rFonts w:cs="Arial"/>
                <w:szCs w:val="20"/>
              </w:rPr>
              <w:t>.</w:t>
            </w:r>
            <w:r w:rsidRPr="000A17AC">
              <w:rPr>
                <w:rFonts w:cs="Arial"/>
                <w:szCs w:val="20"/>
              </w:rPr>
              <w:t>988 to </w:t>
            </w:r>
            <w:r w:rsidRPr="000A17AC">
              <w:rPr>
                <w:rFonts w:cs="Arial"/>
                <w:szCs w:val="20"/>
              </w:rPr>
              <w:br/>
              <w:t>–0</w:t>
            </w:r>
            <w:r w:rsidR="00F417EB" w:rsidRPr="000A17AC">
              <w:rPr>
                <w:rFonts w:cs="Arial"/>
                <w:szCs w:val="20"/>
              </w:rPr>
              <w:t>.</w:t>
            </w:r>
            <w:r w:rsidRPr="000A17AC">
              <w:rPr>
                <w:rFonts w:cs="Arial"/>
                <w:szCs w:val="20"/>
              </w:rPr>
              <w:t>146); 0</w:t>
            </w:r>
            <w:r w:rsidR="00F417EB" w:rsidRPr="000A17AC">
              <w:rPr>
                <w:rFonts w:cs="Arial"/>
                <w:szCs w:val="20"/>
              </w:rPr>
              <w:t>.</w:t>
            </w:r>
            <w:r w:rsidRPr="000A17AC">
              <w:rPr>
                <w:rFonts w:cs="Arial"/>
                <w:szCs w:val="20"/>
              </w:rPr>
              <w:t>008</w:t>
            </w:r>
          </w:p>
        </w:tc>
      </w:tr>
      <w:tr w:rsidR="008C38DD" w:rsidRPr="000A17AC" w14:paraId="00F8777A" w14:textId="77777777" w:rsidTr="009B1858">
        <w:tc>
          <w:tcPr>
            <w:tcW w:w="1372" w:type="dxa"/>
          </w:tcPr>
          <w:p w14:paraId="5B6559E8" w14:textId="77777777" w:rsidR="008C38DD" w:rsidRPr="000A17AC" w:rsidRDefault="008C38DD" w:rsidP="008C38DD">
            <w:pPr>
              <w:spacing w:before="60" w:after="60" w:line="240" w:lineRule="auto"/>
              <w:rPr>
                <w:rFonts w:cs="Arial"/>
                <w:szCs w:val="20"/>
              </w:rPr>
            </w:pPr>
            <w:r w:rsidRPr="000A17AC">
              <w:rPr>
                <w:rFonts w:cs="Arial"/>
                <w:szCs w:val="20"/>
              </w:rPr>
              <w:t>3 mg</w:t>
            </w:r>
            <w:r w:rsidRPr="000A17AC">
              <w:rPr>
                <w:rFonts w:cs="Arial"/>
                <w:szCs w:val="20"/>
              </w:rPr>
              <w:br/>
              <w:t>(N=82)</w:t>
            </w:r>
          </w:p>
        </w:tc>
        <w:tc>
          <w:tcPr>
            <w:tcW w:w="1913" w:type="dxa"/>
          </w:tcPr>
          <w:p w14:paraId="5A36F84A" w14:textId="0040D90F" w:rsidR="008C38DD" w:rsidRPr="000A17AC" w:rsidRDefault="008C38DD" w:rsidP="008C38DD">
            <w:pPr>
              <w:spacing w:before="60" w:after="60" w:line="240" w:lineRule="auto"/>
              <w:jc w:val="center"/>
              <w:rPr>
                <w:rFonts w:cs="Arial"/>
                <w:szCs w:val="20"/>
              </w:rPr>
            </w:pPr>
            <w:r w:rsidRPr="000A17AC">
              <w:rPr>
                <w:rFonts w:cs="Arial"/>
                <w:szCs w:val="20"/>
              </w:rPr>
              <w:t> –0</w:t>
            </w:r>
            <w:r w:rsidR="00F417EB" w:rsidRPr="000A17AC">
              <w:rPr>
                <w:rFonts w:cs="Arial"/>
                <w:szCs w:val="20"/>
              </w:rPr>
              <w:t>.</w:t>
            </w:r>
            <w:r w:rsidRPr="000A17AC">
              <w:rPr>
                <w:rFonts w:cs="Arial"/>
                <w:szCs w:val="20"/>
              </w:rPr>
              <w:t>333</w:t>
            </w:r>
            <w:r w:rsidRPr="000A17AC">
              <w:rPr>
                <w:rFonts w:cs="Arial"/>
                <w:szCs w:val="20"/>
              </w:rPr>
              <w:br/>
              <w:t>(–0</w:t>
            </w:r>
            <w:r w:rsidR="00F417EB" w:rsidRPr="000A17AC">
              <w:rPr>
                <w:rFonts w:cs="Arial"/>
                <w:szCs w:val="20"/>
              </w:rPr>
              <w:t>.</w:t>
            </w:r>
            <w:r w:rsidRPr="000A17AC">
              <w:rPr>
                <w:rFonts w:cs="Arial"/>
                <w:szCs w:val="20"/>
              </w:rPr>
              <w:t>648 to </w:t>
            </w:r>
            <w:r w:rsidRPr="000A17AC">
              <w:rPr>
                <w:rFonts w:cs="Arial"/>
                <w:szCs w:val="20"/>
              </w:rPr>
              <w:br/>
              <w:t>–0</w:t>
            </w:r>
            <w:r w:rsidR="00F417EB" w:rsidRPr="000A17AC">
              <w:rPr>
                <w:rFonts w:cs="Arial"/>
                <w:szCs w:val="20"/>
              </w:rPr>
              <w:t>.</w:t>
            </w:r>
            <w:r w:rsidRPr="000A17AC">
              <w:rPr>
                <w:rFonts w:cs="Arial"/>
                <w:szCs w:val="20"/>
              </w:rPr>
              <w:t>019); 0</w:t>
            </w:r>
            <w:r w:rsidR="00F417EB" w:rsidRPr="000A17AC">
              <w:rPr>
                <w:rFonts w:cs="Arial"/>
                <w:szCs w:val="20"/>
              </w:rPr>
              <w:t>.</w:t>
            </w:r>
            <w:r w:rsidRPr="000A17AC">
              <w:rPr>
                <w:rFonts w:cs="Arial"/>
                <w:szCs w:val="20"/>
              </w:rPr>
              <w:t xml:space="preserve">038 </w:t>
            </w:r>
          </w:p>
        </w:tc>
        <w:tc>
          <w:tcPr>
            <w:tcW w:w="1914" w:type="dxa"/>
          </w:tcPr>
          <w:p w14:paraId="09E02366" w14:textId="75B8D5ED" w:rsidR="008C38DD" w:rsidRPr="000A17AC" w:rsidRDefault="008C38DD" w:rsidP="008C38DD">
            <w:pPr>
              <w:spacing w:before="60" w:after="60" w:line="240" w:lineRule="auto"/>
              <w:jc w:val="center"/>
              <w:rPr>
                <w:rFonts w:cs="Arial"/>
                <w:szCs w:val="20"/>
              </w:rPr>
            </w:pPr>
            <w:r w:rsidRPr="000A17AC">
              <w:rPr>
                <w:rFonts w:cs="Arial"/>
                <w:szCs w:val="20"/>
              </w:rPr>
              <w:t> –0</w:t>
            </w:r>
            <w:r w:rsidR="00F417EB" w:rsidRPr="000A17AC">
              <w:rPr>
                <w:rFonts w:cs="Arial"/>
                <w:szCs w:val="20"/>
              </w:rPr>
              <w:t>.</w:t>
            </w:r>
            <w:r w:rsidRPr="000A17AC">
              <w:rPr>
                <w:rFonts w:cs="Arial"/>
                <w:szCs w:val="20"/>
              </w:rPr>
              <w:t>531</w:t>
            </w:r>
            <w:r w:rsidRPr="000A17AC">
              <w:rPr>
                <w:rFonts w:cs="Arial"/>
                <w:szCs w:val="20"/>
              </w:rPr>
              <w:br/>
              <w:t>(–0</w:t>
            </w:r>
            <w:r w:rsidR="00F417EB" w:rsidRPr="000A17AC">
              <w:rPr>
                <w:rFonts w:cs="Arial"/>
                <w:szCs w:val="20"/>
              </w:rPr>
              <w:t>.</w:t>
            </w:r>
            <w:r w:rsidRPr="000A17AC">
              <w:rPr>
                <w:rFonts w:cs="Arial"/>
                <w:szCs w:val="20"/>
              </w:rPr>
              <w:t>933 to </w:t>
            </w:r>
            <w:r w:rsidRPr="000A17AC">
              <w:rPr>
                <w:rFonts w:cs="Arial"/>
                <w:szCs w:val="20"/>
              </w:rPr>
              <w:br/>
              <w:t>–0</w:t>
            </w:r>
            <w:r w:rsidR="00F417EB" w:rsidRPr="000A17AC">
              <w:rPr>
                <w:rFonts w:cs="Arial"/>
                <w:szCs w:val="20"/>
              </w:rPr>
              <w:t>.</w:t>
            </w:r>
            <w:r w:rsidRPr="000A17AC">
              <w:rPr>
                <w:rFonts w:cs="Arial"/>
                <w:szCs w:val="20"/>
              </w:rPr>
              <w:t>129); 0</w:t>
            </w:r>
            <w:r w:rsidR="00F417EB" w:rsidRPr="000A17AC">
              <w:rPr>
                <w:rFonts w:cs="Arial"/>
                <w:szCs w:val="20"/>
              </w:rPr>
              <w:t>.</w:t>
            </w:r>
            <w:r w:rsidRPr="000A17AC">
              <w:rPr>
                <w:rFonts w:cs="Arial"/>
                <w:szCs w:val="20"/>
              </w:rPr>
              <w:t>0</w:t>
            </w:r>
            <w:r w:rsidR="006F16DA" w:rsidRPr="000A17AC">
              <w:rPr>
                <w:rFonts w:cs="Arial"/>
                <w:szCs w:val="20"/>
              </w:rPr>
              <w:t>10</w:t>
            </w:r>
            <w:r w:rsidRPr="000A17AC">
              <w:rPr>
                <w:rFonts w:cs="Arial"/>
                <w:szCs w:val="20"/>
              </w:rPr>
              <w:t xml:space="preserve"> </w:t>
            </w:r>
          </w:p>
        </w:tc>
        <w:tc>
          <w:tcPr>
            <w:tcW w:w="1913" w:type="dxa"/>
          </w:tcPr>
          <w:p w14:paraId="76BAC4D6" w14:textId="36FE158A" w:rsidR="008C38DD" w:rsidRPr="000A17AC" w:rsidRDefault="008C38DD" w:rsidP="008C38DD">
            <w:pPr>
              <w:spacing w:before="60" w:after="60" w:line="240" w:lineRule="auto"/>
              <w:jc w:val="center"/>
              <w:rPr>
                <w:rFonts w:cs="Arial"/>
                <w:szCs w:val="20"/>
              </w:rPr>
            </w:pPr>
            <w:r w:rsidRPr="000A17AC">
              <w:rPr>
                <w:rFonts w:cs="Arial"/>
                <w:szCs w:val="20"/>
              </w:rPr>
              <w:t> –0</w:t>
            </w:r>
            <w:r w:rsidR="00F417EB" w:rsidRPr="000A17AC">
              <w:rPr>
                <w:rFonts w:cs="Arial"/>
                <w:szCs w:val="20"/>
              </w:rPr>
              <w:t>.</w:t>
            </w:r>
            <w:r w:rsidRPr="000A17AC">
              <w:rPr>
                <w:rFonts w:cs="Arial"/>
                <w:szCs w:val="20"/>
              </w:rPr>
              <w:t>470</w:t>
            </w:r>
            <w:r w:rsidRPr="000A17AC">
              <w:rPr>
                <w:rFonts w:cs="Arial"/>
                <w:szCs w:val="20"/>
              </w:rPr>
              <w:br/>
              <w:t>(–0</w:t>
            </w:r>
            <w:r w:rsidR="00F417EB" w:rsidRPr="000A17AC">
              <w:rPr>
                <w:rFonts w:cs="Arial"/>
                <w:szCs w:val="20"/>
              </w:rPr>
              <w:t>.</w:t>
            </w:r>
            <w:r w:rsidRPr="000A17AC">
              <w:rPr>
                <w:rFonts w:cs="Arial"/>
                <w:szCs w:val="20"/>
              </w:rPr>
              <w:t>883 to </w:t>
            </w:r>
            <w:r w:rsidRPr="000A17AC">
              <w:rPr>
                <w:rFonts w:cs="Arial"/>
                <w:szCs w:val="20"/>
              </w:rPr>
              <w:br/>
              <w:t>–0</w:t>
            </w:r>
            <w:r w:rsidR="00F417EB" w:rsidRPr="000A17AC">
              <w:rPr>
                <w:rFonts w:cs="Arial"/>
                <w:szCs w:val="20"/>
              </w:rPr>
              <w:t>.</w:t>
            </w:r>
            <w:r w:rsidRPr="000A17AC">
              <w:rPr>
                <w:rFonts w:cs="Arial"/>
                <w:szCs w:val="20"/>
              </w:rPr>
              <w:t>057); 0</w:t>
            </w:r>
            <w:r w:rsidR="00F417EB" w:rsidRPr="000A17AC">
              <w:rPr>
                <w:rFonts w:cs="Arial"/>
                <w:szCs w:val="20"/>
              </w:rPr>
              <w:t>.</w:t>
            </w:r>
            <w:r w:rsidRPr="000A17AC">
              <w:rPr>
                <w:rFonts w:cs="Arial"/>
                <w:szCs w:val="20"/>
              </w:rPr>
              <w:t>02</w:t>
            </w:r>
            <w:r w:rsidR="006F16DA" w:rsidRPr="000A17AC">
              <w:rPr>
                <w:rFonts w:cs="Arial"/>
                <w:szCs w:val="20"/>
              </w:rPr>
              <w:t>6</w:t>
            </w:r>
            <w:r w:rsidRPr="000A17AC">
              <w:rPr>
                <w:rFonts w:cs="Arial"/>
                <w:szCs w:val="20"/>
              </w:rPr>
              <w:t xml:space="preserve"> </w:t>
            </w:r>
          </w:p>
        </w:tc>
        <w:tc>
          <w:tcPr>
            <w:tcW w:w="1914" w:type="dxa"/>
          </w:tcPr>
          <w:p w14:paraId="761E3C33" w14:textId="169B8978" w:rsidR="008C38DD" w:rsidRPr="000A17AC" w:rsidRDefault="008C38DD" w:rsidP="008C38DD">
            <w:pPr>
              <w:spacing w:before="60" w:after="60" w:line="240" w:lineRule="auto"/>
              <w:jc w:val="center"/>
              <w:rPr>
                <w:rFonts w:cs="Arial"/>
                <w:szCs w:val="20"/>
              </w:rPr>
            </w:pPr>
            <w:r w:rsidRPr="000A17AC">
              <w:rPr>
                <w:rFonts w:cs="Arial"/>
                <w:szCs w:val="20"/>
              </w:rPr>
              <w:t>–0</w:t>
            </w:r>
            <w:r w:rsidR="00F417EB" w:rsidRPr="000A17AC">
              <w:rPr>
                <w:rFonts w:cs="Arial"/>
                <w:szCs w:val="20"/>
              </w:rPr>
              <w:t>.</w:t>
            </w:r>
            <w:r w:rsidRPr="000A17AC">
              <w:rPr>
                <w:rFonts w:cs="Arial"/>
                <w:szCs w:val="20"/>
              </w:rPr>
              <w:t>489</w:t>
            </w:r>
            <w:r w:rsidRPr="000A17AC">
              <w:rPr>
                <w:rFonts w:cs="Arial"/>
                <w:szCs w:val="20"/>
              </w:rPr>
              <w:br/>
              <w:t>(–0</w:t>
            </w:r>
            <w:r w:rsidR="00F417EB" w:rsidRPr="000A17AC">
              <w:rPr>
                <w:rFonts w:cs="Arial"/>
                <w:szCs w:val="20"/>
              </w:rPr>
              <w:t>.</w:t>
            </w:r>
            <w:r w:rsidRPr="000A17AC">
              <w:rPr>
                <w:rFonts w:cs="Arial"/>
                <w:szCs w:val="20"/>
              </w:rPr>
              <w:t>907 to </w:t>
            </w:r>
            <w:r w:rsidRPr="000A17AC">
              <w:rPr>
                <w:rFonts w:cs="Arial"/>
                <w:szCs w:val="20"/>
              </w:rPr>
              <w:br/>
              <w:t>–0</w:t>
            </w:r>
            <w:r w:rsidR="00F417EB" w:rsidRPr="000A17AC">
              <w:rPr>
                <w:rFonts w:cs="Arial"/>
                <w:szCs w:val="20"/>
              </w:rPr>
              <w:t>.</w:t>
            </w:r>
            <w:r w:rsidRPr="000A17AC">
              <w:rPr>
                <w:rFonts w:cs="Arial"/>
                <w:szCs w:val="20"/>
              </w:rPr>
              <w:t>071); 0</w:t>
            </w:r>
            <w:r w:rsidR="00F417EB" w:rsidRPr="000A17AC">
              <w:rPr>
                <w:rFonts w:cs="Arial"/>
                <w:szCs w:val="20"/>
              </w:rPr>
              <w:t>.</w:t>
            </w:r>
            <w:r w:rsidRPr="000A17AC">
              <w:rPr>
                <w:rFonts w:cs="Arial"/>
                <w:szCs w:val="20"/>
              </w:rPr>
              <w:t>02</w:t>
            </w:r>
            <w:r w:rsidR="000117DA" w:rsidRPr="000A17AC">
              <w:rPr>
                <w:rFonts w:cs="Arial"/>
                <w:szCs w:val="20"/>
              </w:rPr>
              <w:t>2</w:t>
            </w:r>
            <w:r w:rsidRPr="000A17AC">
              <w:rPr>
                <w:rFonts w:cs="Arial"/>
                <w:szCs w:val="20"/>
              </w:rPr>
              <w:t xml:space="preserve"> </w:t>
            </w:r>
          </w:p>
        </w:tc>
      </w:tr>
      <w:tr w:rsidR="008C38DD" w:rsidRPr="000A17AC" w14:paraId="3B22BA57" w14:textId="77777777" w:rsidTr="009B1858">
        <w:tc>
          <w:tcPr>
            <w:tcW w:w="1372" w:type="dxa"/>
          </w:tcPr>
          <w:p w14:paraId="570C3C0A" w14:textId="16D2EF33" w:rsidR="008C38DD" w:rsidRPr="000A17AC" w:rsidRDefault="008C38DD" w:rsidP="008C38DD">
            <w:pPr>
              <w:spacing w:before="60" w:after="60" w:line="240" w:lineRule="auto"/>
              <w:rPr>
                <w:rFonts w:cs="Arial"/>
                <w:szCs w:val="20"/>
              </w:rPr>
            </w:pPr>
            <w:r w:rsidRPr="000A17AC">
              <w:rPr>
                <w:rFonts w:cs="Arial"/>
                <w:szCs w:val="20"/>
              </w:rPr>
              <w:t>1</w:t>
            </w:r>
            <w:r w:rsidR="00F417EB" w:rsidRPr="000A17AC">
              <w:rPr>
                <w:rFonts w:cs="Arial"/>
                <w:szCs w:val="20"/>
              </w:rPr>
              <w:t>.</w:t>
            </w:r>
            <w:r w:rsidRPr="000A17AC">
              <w:rPr>
                <w:rFonts w:cs="Arial"/>
                <w:szCs w:val="20"/>
              </w:rPr>
              <w:t>5 mg</w:t>
            </w:r>
            <w:r w:rsidRPr="000A17AC">
              <w:rPr>
                <w:rFonts w:cs="Arial"/>
                <w:szCs w:val="20"/>
              </w:rPr>
              <w:br/>
              <w:t>(N=81)</w:t>
            </w:r>
          </w:p>
        </w:tc>
        <w:tc>
          <w:tcPr>
            <w:tcW w:w="1913" w:type="dxa"/>
          </w:tcPr>
          <w:p w14:paraId="0B6838BC" w14:textId="1E904478" w:rsidR="008C38DD" w:rsidRPr="000A17AC" w:rsidRDefault="008C38DD" w:rsidP="008C38DD">
            <w:pPr>
              <w:spacing w:before="60" w:after="60" w:line="240" w:lineRule="auto"/>
              <w:jc w:val="center"/>
              <w:rPr>
                <w:rFonts w:cs="Arial"/>
                <w:szCs w:val="20"/>
              </w:rPr>
            </w:pPr>
            <w:r w:rsidRPr="000A17AC">
              <w:rPr>
                <w:rFonts w:cs="Arial"/>
                <w:szCs w:val="20"/>
              </w:rPr>
              <w:t>–0</w:t>
            </w:r>
            <w:r w:rsidR="00F417EB" w:rsidRPr="000A17AC">
              <w:rPr>
                <w:rFonts w:cs="Arial"/>
                <w:szCs w:val="20"/>
              </w:rPr>
              <w:t>.</w:t>
            </w:r>
            <w:r w:rsidRPr="000A17AC">
              <w:rPr>
                <w:rFonts w:cs="Arial"/>
                <w:szCs w:val="20"/>
              </w:rPr>
              <w:t>115</w:t>
            </w:r>
            <w:r w:rsidRPr="000A17AC">
              <w:rPr>
                <w:rFonts w:cs="Arial"/>
                <w:szCs w:val="20"/>
              </w:rPr>
              <w:br/>
              <w:t>(–0</w:t>
            </w:r>
            <w:r w:rsidR="00F417EB" w:rsidRPr="000A17AC">
              <w:rPr>
                <w:rFonts w:cs="Arial"/>
                <w:szCs w:val="20"/>
              </w:rPr>
              <w:t>.</w:t>
            </w:r>
            <w:r w:rsidRPr="000A17AC">
              <w:rPr>
                <w:rFonts w:cs="Arial"/>
                <w:szCs w:val="20"/>
              </w:rPr>
              <w:t>430 to 0</w:t>
            </w:r>
            <w:r w:rsidR="00F417EB" w:rsidRPr="000A17AC">
              <w:rPr>
                <w:rFonts w:cs="Arial"/>
                <w:szCs w:val="20"/>
              </w:rPr>
              <w:t>.</w:t>
            </w:r>
            <w:r w:rsidRPr="000A17AC">
              <w:rPr>
                <w:rFonts w:cs="Arial"/>
                <w:szCs w:val="20"/>
              </w:rPr>
              <w:t>200); 0</w:t>
            </w:r>
            <w:r w:rsidR="00F417EB" w:rsidRPr="000A17AC">
              <w:rPr>
                <w:rFonts w:cs="Arial"/>
                <w:szCs w:val="20"/>
              </w:rPr>
              <w:t>.</w:t>
            </w:r>
            <w:r w:rsidRPr="000A17AC">
              <w:rPr>
                <w:rFonts w:cs="Arial"/>
                <w:szCs w:val="20"/>
              </w:rPr>
              <w:t>473</w:t>
            </w:r>
          </w:p>
        </w:tc>
        <w:tc>
          <w:tcPr>
            <w:tcW w:w="1914" w:type="dxa"/>
          </w:tcPr>
          <w:p w14:paraId="38552EDB" w14:textId="7E4EA5AE" w:rsidR="008C38DD" w:rsidRPr="000A17AC" w:rsidRDefault="008C38DD" w:rsidP="008C38DD">
            <w:pPr>
              <w:spacing w:before="60" w:after="60" w:line="240" w:lineRule="auto"/>
              <w:jc w:val="center"/>
              <w:rPr>
                <w:rFonts w:cs="Arial"/>
                <w:szCs w:val="20"/>
              </w:rPr>
            </w:pPr>
            <w:r w:rsidRPr="000A17AC">
              <w:rPr>
                <w:rFonts w:cs="Arial"/>
                <w:szCs w:val="20"/>
              </w:rPr>
              <w:t>–0</w:t>
            </w:r>
            <w:r w:rsidR="00F417EB" w:rsidRPr="000A17AC">
              <w:rPr>
                <w:rFonts w:cs="Arial"/>
                <w:szCs w:val="20"/>
              </w:rPr>
              <w:t>.</w:t>
            </w:r>
            <w:r w:rsidRPr="000A17AC">
              <w:rPr>
                <w:rFonts w:cs="Arial"/>
                <w:szCs w:val="20"/>
              </w:rPr>
              <w:t>554</w:t>
            </w:r>
            <w:r w:rsidRPr="000A17AC">
              <w:rPr>
                <w:rFonts w:cs="Arial"/>
                <w:szCs w:val="20"/>
              </w:rPr>
              <w:br/>
              <w:t>(–0</w:t>
            </w:r>
            <w:r w:rsidR="00F417EB" w:rsidRPr="000A17AC">
              <w:rPr>
                <w:rFonts w:cs="Arial"/>
                <w:szCs w:val="20"/>
              </w:rPr>
              <w:t>.</w:t>
            </w:r>
            <w:r w:rsidRPr="000A17AC">
              <w:rPr>
                <w:rFonts w:cs="Arial"/>
                <w:szCs w:val="20"/>
              </w:rPr>
              <w:t>955 to </w:t>
            </w:r>
            <w:r w:rsidRPr="000A17AC">
              <w:rPr>
                <w:rFonts w:cs="Arial"/>
                <w:szCs w:val="20"/>
              </w:rPr>
              <w:br/>
              <w:t>–0</w:t>
            </w:r>
            <w:r w:rsidR="00F417EB" w:rsidRPr="000A17AC">
              <w:rPr>
                <w:rFonts w:cs="Arial"/>
                <w:szCs w:val="20"/>
              </w:rPr>
              <w:t>.</w:t>
            </w:r>
            <w:r w:rsidRPr="000A17AC">
              <w:rPr>
                <w:rFonts w:cs="Arial"/>
                <w:szCs w:val="20"/>
              </w:rPr>
              <w:t>153); 0</w:t>
            </w:r>
            <w:r w:rsidR="00F417EB" w:rsidRPr="000A17AC">
              <w:rPr>
                <w:rFonts w:cs="Arial"/>
                <w:szCs w:val="20"/>
              </w:rPr>
              <w:t>.</w:t>
            </w:r>
            <w:r w:rsidRPr="000A17AC">
              <w:rPr>
                <w:rFonts w:cs="Arial"/>
                <w:szCs w:val="20"/>
              </w:rPr>
              <w:t>00</w:t>
            </w:r>
            <w:r w:rsidR="006F16DA" w:rsidRPr="000A17AC">
              <w:rPr>
                <w:rFonts w:cs="Arial"/>
                <w:szCs w:val="20"/>
              </w:rPr>
              <w:t>7</w:t>
            </w:r>
            <w:r w:rsidRPr="000A17AC">
              <w:rPr>
                <w:rFonts w:cs="Arial"/>
                <w:szCs w:val="20"/>
              </w:rPr>
              <w:t xml:space="preserve"> </w:t>
            </w:r>
          </w:p>
        </w:tc>
        <w:tc>
          <w:tcPr>
            <w:tcW w:w="1913" w:type="dxa"/>
          </w:tcPr>
          <w:p w14:paraId="36F367FE" w14:textId="3937D864" w:rsidR="008C38DD" w:rsidRPr="000A17AC" w:rsidRDefault="008C38DD" w:rsidP="008C38DD">
            <w:pPr>
              <w:spacing w:before="60" w:after="60" w:line="240" w:lineRule="auto"/>
              <w:jc w:val="center"/>
              <w:rPr>
                <w:rFonts w:cs="Arial"/>
                <w:szCs w:val="20"/>
              </w:rPr>
            </w:pPr>
            <w:r w:rsidRPr="000A17AC">
              <w:rPr>
                <w:rFonts w:cs="Arial"/>
                <w:szCs w:val="20"/>
              </w:rPr>
              <w:t>–0</w:t>
            </w:r>
            <w:r w:rsidR="00F417EB" w:rsidRPr="000A17AC">
              <w:rPr>
                <w:rFonts w:cs="Arial"/>
                <w:szCs w:val="20"/>
              </w:rPr>
              <w:t>.</w:t>
            </w:r>
            <w:r w:rsidRPr="000A17AC">
              <w:rPr>
                <w:rFonts w:cs="Arial"/>
                <w:szCs w:val="20"/>
              </w:rPr>
              <w:t>603</w:t>
            </w:r>
            <w:r w:rsidRPr="000A17AC">
              <w:rPr>
                <w:rFonts w:cs="Arial"/>
                <w:szCs w:val="20"/>
              </w:rPr>
              <w:br/>
              <w:t>(–1</w:t>
            </w:r>
            <w:r w:rsidR="00F417EB" w:rsidRPr="000A17AC">
              <w:rPr>
                <w:rFonts w:cs="Arial"/>
                <w:szCs w:val="20"/>
              </w:rPr>
              <w:t>.</w:t>
            </w:r>
            <w:r w:rsidRPr="000A17AC">
              <w:rPr>
                <w:rFonts w:cs="Arial"/>
                <w:szCs w:val="20"/>
              </w:rPr>
              <w:t>015 to </w:t>
            </w:r>
            <w:r w:rsidRPr="000A17AC">
              <w:rPr>
                <w:rFonts w:cs="Arial"/>
                <w:szCs w:val="20"/>
              </w:rPr>
              <w:br/>
              <w:t>–0</w:t>
            </w:r>
            <w:r w:rsidR="00F417EB" w:rsidRPr="000A17AC">
              <w:rPr>
                <w:rFonts w:cs="Arial"/>
                <w:szCs w:val="20"/>
              </w:rPr>
              <w:t>.</w:t>
            </w:r>
            <w:r w:rsidRPr="000A17AC">
              <w:rPr>
                <w:rFonts w:cs="Arial"/>
                <w:szCs w:val="20"/>
              </w:rPr>
              <w:t>191); 0</w:t>
            </w:r>
            <w:r w:rsidR="00F417EB" w:rsidRPr="000A17AC">
              <w:rPr>
                <w:rFonts w:cs="Arial"/>
                <w:szCs w:val="20"/>
              </w:rPr>
              <w:t>.</w:t>
            </w:r>
            <w:r w:rsidRPr="000A17AC">
              <w:rPr>
                <w:rFonts w:cs="Arial"/>
                <w:szCs w:val="20"/>
              </w:rPr>
              <w:t xml:space="preserve">004 </w:t>
            </w:r>
          </w:p>
        </w:tc>
        <w:tc>
          <w:tcPr>
            <w:tcW w:w="1914" w:type="dxa"/>
          </w:tcPr>
          <w:p w14:paraId="32E94C59" w14:textId="67F58992" w:rsidR="008C38DD" w:rsidRPr="000A17AC" w:rsidRDefault="008C38DD" w:rsidP="008C38DD">
            <w:pPr>
              <w:spacing w:before="60" w:after="60" w:line="240" w:lineRule="auto"/>
              <w:jc w:val="center"/>
              <w:rPr>
                <w:rFonts w:cs="Arial"/>
                <w:szCs w:val="20"/>
              </w:rPr>
            </w:pPr>
            <w:r w:rsidRPr="000A17AC">
              <w:rPr>
                <w:rFonts w:cs="Arial"/>
                <w:szCs w:val="20"/>
              </w:rPr>
              <w:t>–0</w:t>
            </w:r>
            <w:r w:rsidR="00F417EB" w:rsidRPr="000A17AC">
              <w:rPr>
                <w:rFonts w:cs="Arial"/>
                <w:szCs w:val="20"/>
              </w:rPr>
              <w:t>.</w:t>
            </w:r>
            <w:r w:rsidRPr="000A17AC">
              <w:rPr>
                <w:rFonts w:cs="Arial"/>
                <w:szCs w:val="20"/>
              </w:rPr>
              <w:t>683</w:t>
            </w:r>
            <w:r w:rsidRPr="000A17AC">
              <w:rPr>
                <w:rFonts w:cs="Arial"/>
                <w:szCs w:val="20"/>
              </w:rPr>
              <w:br/>
              <w:t>(–1</w:t>
            </w:r>
            <w:r w:rsidR="00F417EB" w:rsidRPr="000A17AC">
              <w:rPr>
                <w:rFonts w:cs="Arial"/>
                <w:szCs w:val="20"/>
              </w:rPr>
              <w:t>.</w:t>
            </w:r>
            <w:r w:rsidRPr="000A17AC">
              <w:rPr>
                <w:rFonts w:cs="Arial"/>
                <w:szCs w:val="20"/>
              </w:rPr>
              <w:t>100 to </w:t>
            </w:r>
            <w:r w:rsidRPr="000A17AC">
              <w:rPr>
                <w:rFonts w:cs="Arial"/>
                <w:szCs w:val="20"/>
              </w:rPr>
              <w:br/>
              <w:t>–0</w:t>
            </w:r>
            <w:r w:rsidR="00F417EB" w:rsidRPr="000A17AC">
              <w:rPr>
                <w:rFonts w:cs="Arial"/>
                <w:szCs w:val="20"/>
              </w:rPr>
              <w:t>.</w:t>
            </w:r>
            <w:r w:rsidRPr="000A17AC">
              <w:rPr>
                <w:rFonts w:cs="Arial"/>
                <w:szCs w:val="20"/>
              </w:rPr>
              <w:t>266); 0</w:t>
            </w:r>
            <w:r w:rsidR="00F417EB" w:rsidRPr="000A17AC">
              <w:rPr>
                <w:rFonts w:cs="Arial"/>
                <w:szCs w:val="20"/>
              </w:rPr>
              <w:t>.</w:t>
            </w:r>
            <w:r w:rsidRPr="000A17AC">
              <w:rPr>
                <w:rFonts w:cs="Arial"/>
                <w:szCs w:val="20"/>
              </w:rPr>
              <w:t>001</w:t>
            </w:r>
          </w:p>
        </w:tc>
      </w:tr>
      <w:tr w:rsidR="008C38DD" w:rsidRPr="000A17AC" w14:paraId="6DB0F3BA" w14:textId="77777777" w:rsidTr="009B1858">
        <w:tc>
          <w:tcPr>
            <w:tcW w:w="1372" w:type="dxa"/>
            <w:tcBorders>
              <w:bottom w:val="single" w:sz="4" w:space="0" w:color="auto"/>
            </w:tcBorders>
          </w:tcPr>
          <w:p w14:paraId="3E536470" w14:textId="304CCA55" w:rsidR="008C38DD" w:rsidRPr="000A17AC" w:rsidRDefault="008C38DD" w:rsidP="008C38DD">
            <w:pPr>
              <w:spacing w:before="60" w:after="60" w:line="240" w:lineRule="auto"/>
              <w:rPr>
                <w:rFonts w:cs="Arial"/>
                <w:szCs w:val="20"/>
              </w:rPr>
            </w:pPr>
            <w:r w:rsidRPr="000A17AC">
              <w:rPr>
                <w:rFonts w:cs="Arial"/>
                <w:szCs w:val="20"/>
              </w:rPr>
              <w:t>0</w:t>
            </w:r>
            <w:r w:rsidR="00F417EB" w:rsidRPr="000A17AC">
              <w:rPr>
                <w:rFonts w:cs="Arial"/>
                <w:szCs w:val="20"/>
              </w:rPr>
              <w:t>.</w:t>
            </w:r>
            <w:r w:rsidRPr="000A17AC">
              <w:rPr>
                <w:rFonts w:cs="Arial"/>
                <w:szCs w:val="20"/>
              </w:rPr>
              <w:t>75 mg</w:t>
            </w:r>
            <w:r w:rsidRPr="000A17AC">
              <w:rPr>
                <w:rFonts w:cs="Arial"/>
                <w:szCs w:val="20"/>
              </w:rPr>
              <w:br/>
              <w:t>(N=81)</w:t>
            </w:r>
          </w:p>
        </w:tc>
        <w:tc>
          <w:tcPr>
            <w:tcW w:w="1913" w:type="dxa"/>
            <w:tcBorders>
              <w:bottom w:val="single" w:sz="4" w:space="0" w:color="auto"/>
            </w:tcBorders>
          </w:tcPr>
          <w:p w14:paraId="2040E572" w14:textId="40B9BA6F" w:rsidR="008C38DD" w:rsidRPr="000A17AC" w:rsidRDefault="008C38DD" w:rsidP="008C38DD">
            <w:pPr>
              <w:spacing w:before="60" w:after="60" w:line="240" w:lineRule="auto"/>
              <w:jc w:val="center"/>
              <w:rPr>
                <w:rFonts w:cs="Arial"/>
                <w:szCs w:val="20"/>
              </w:rPr>
            </w:pPr>
            <w:r w:rsidRPr="000A17AC">
              <w:rPr>
                <w:rFonts w:cs="Arial"/>
                <w:szCs w:val="20"/>
              </w:rPr>
              <w:t>–0</w:t>
            </w:r>
            <w:r w:rsidR="00F417EB" w:rsidRPr="000A17AC">
              <w:rPr>
                <w:rFonts w:cs="Arial"/>
                <w:szCs w:val="20"/>
              </w:rPr>
              <w:t>.</w:t>
            </w:r>
            <w:r w:rsidRPr="000A17AC">
              <w:rPr>
                <w:rFonts w:cs="Arial"/>
                <w:szCs w:val="20"/>
              </w:rPr>
              <w:t>069</w:t>
            </w:r>
            <w:r w:rsidRPr="000A17AC">
              <w:rPr>
                <w:rFonts w:cs="Arial"/>
                <w:szCs w:val="20"/>
              </w:rPr>
              <w:br/>
              <w:t>(–0</w:t>
            </w:r>
            <w:r w:rsidR="00F417EB" w:rsidRPr="000A17AC">
              <w:rPr>
                <w:rFonts w:cs="Arial"/>
                <w:szCs w:val="20"/>
              </w:rPr>
              <w:t>.</w:t>
            </w:r>
            <w:r w:rsidRPr="000A17AC">
              <w:rPr>
                <w:rFonts w:cs="Arial"/>
                <w:szCs w:val="20"/>
              </w:rPr>
              <w:t>387 to 0</w:t>
            </w:r>
            <w:r w:rsidR="00F417EB" w:rsidRPr="000A17AC">
              <w:rPr>
                <w:rFonts w:cs="Arial"/>
                <w:szCs w:val="20"/>
              </w:rPr>
              <w:t>.</w:t>
            </w:r>
            <w:r w:rsidRPr="000A17AC">
              <w:rPr>
                <w:rFonts w:cs="Arial"/>
                <w:szCs w:val="20"/>
              </w:rPr>
              <w:t>250); 0</w:t>
            </w:r>
            <w:r w:rsidR="00F417EB" w:rsidRPr="000A17AC">
              <w:rPr>
                <w:rFonts w:cs="Arial"/>
                <w:szCs w:val="20"/>
              </w:rPr>
              <w:t>.</w:t>
            </w:r>
            <w:r w:rsidRPr="000A17AC">
              <w:rPr>
                <w:rFonts w:cs="Arial"/>
                <w:szCs w:val="20"/>
              </w:rPr>
              <w:t>67</w:t>
            </w:r>
            <w:r w:rsidR="006F16DA" w:rsidRPr="000A17AC">
              <w:rPr>
                <w:rFonts w:cs="Arial"/>
                <w:szCs w:val="20"/>
              </w:rPr>
              <w:t>2</w:t>
            </w:r>
            <w:r w:rsidRPr="000A17AC">
              <w:rPr>
                <w:rFonts w:cs="Arial"/>
                <w:szCs w:val="20"/>
              </w:rPr>
              <w:t xml:space="preserve"> </w:t>
            </w:r>
          </w:p>
        </w:tc>
        <w:tc>
          <w:tcPr>
            <w:tcW w:w="1914" w:type="dxa"/>
            <w:tcBorders>
              <w:bottom w:val="single" w:sz="4" w:space="0" w:color="auto"/>
            </w:tcBorders>
          </w:tcPr>
          <w:p w14:paraId="74AF0833" w14:textId="187DED31" w:rsidR="008C38DD" w:rsidRPr="000A17AC" w:rsidRDefault="008C38DD" w:rsidP="008C38DD">
            <w:pPr>
              <w:spacing w:before="60" w:after="60" w:line="240" w:lineRule="auto"/>
              <w:jc w:val="center"/>
              <w:rPr>
                <w:rFonts w:cs="Arial"/>
                <w:szCs w:val="20"/>
              </w:rPr>
            </w:pPr>
            <w:r w:rsidRPr="000A17AC">
              <w:rPr>
                <w:rFonts w:cs="Arial"/>
                <w:szCs w:val="20"/>
              </w:rPr>
              <w:t xml:space="preserve"> –0</w:t>
            </w:r>
            <w:r w:rsidR="00F417EB" w:rsidRPr="000A17AC">
              <w:rPr>
                <w:rFonts w:cs="Arial"/>
                <w:szCs w:val="20"/>
              </w:rPr>
              <w:t>.</w:t>
            </w:r>
            <w:r w:rsidRPr="000A17AC">
              <w:rPr>
                <w:rFonts w:cs="Arial"/>
                <w:szCs w:val="20"/>
              </w:rPr>
              <w:t>247</w:t>
            </w:r>
            <w:r w:rsidRPr="000A17AC">
              <w:rPr>
                <w:rFonts w:cs="Arial"/>
                <w:szCs w:val="20"/>
              </w:rPr>
              <w:br/>
              <w:t>(–0</w:t>
            </w:r>
            <w:r w:rsidR="00F417EB" w:rsidRPr="000A17AC">
              <w:rPr>
                <w:rFonts w:cs="Arial"/>
                <w:szCs w:val="20"/>
              </w:rPr>
              <w:t>.</w:t>
            </w:r>
            <w:r w:rsidRPr="000A17AC">
              <w:rPr>
                <w:rFonts w:cs="Arial"/>
                <w:szCs w:val="20"/>
              </w:rPr>
              <w:t>652 to 0</w:t>
            </w:r>
            <w:r w:rsidR="00F417EB" w:rsidRPr="000A17AC">
              <w:rPr>
                <w:rFonts w:cs="Arial"/>
                <w:szCs w:val="20"/>
              </w:rPr>
              <w:t>.</w:t>
            </w:r>
            <w:r w:rsidRPr="000A17AC">
              <w:rPr>
                <w:rFonts w:cs="Arial"/>
                <w:szCs w:val="20"/>
              </w:rPr>
              <w:t>158); 0</w:t>
            </w:r>
            <w:r w:rsidR="00F417EB" w:rsidRPr="000A17AC">
              <w:rPr>
                <w:rFonts w:cs="Arial"/>
                <w:szCs w:val="20"/>
              </w:rPr>
              <w:t>.</w:t>
            </w:r>
            <w:r w:rsidRPr="000A17AC">
              <w:rPr>
                <w:rFonts w:cs="Arial"/>
                <w:szCs w:val="20"/>
              </w:rPr>
              <w:t>23</w:t>
            </w:r>
            <w:r w:rsidR="006F16DA" w:rsidRPr="000A17AC">
              <w:rPr>
                <w:rFonts w:cs="Arial"/>
                <w:szCs w:val="20"/>
              </w:rPr>
              <w:t>1</w:t>
            </w:r>
          </w:p>
        </w:tc>
        <w:tc>
          <w:tcPr>
            <w:tcW w:w="1913" w:type="dxa"/>
            <w:tcBorders>
              <w:bottom w:val="single" w:sz="4" w:space="0" w:color="auto"/>
            </w:tcBorders>
          </w:tcPr>
          <w:p w14:paraId="79DA78CC" w14:textId="65E5920C" w:rsidR="008C38DD" w:rsidRPr="000A17AC" w:rsidRDefault="008C38DD" w:rsidP="008C38DD">
            <w:pPr>
              <w:spacing w:before="60" w:after="60" w:line="240" w:lineRule="auto"/>
              <w:jc w:val="center"/>
              <w:rPr>
                <w:rFonts w:cs="Arial"/>
                <w:szCs w:val="20"/>
              </w:rPr>
            </w:pPr>
            <w:r w:rsidRPr="000A17AC">
              <w:rPr>
                <w:rFonts w:cs="Arial"/>
                <w:szCs w:val="20"/>
              </w:rPr>
              <w:t xml:space="preserve"> –0</w:t>
            </w:r>
            <w:r w:rsidR="00F417EB" w:rsidRPr="000A17AC">
              <w:rPr>
                <w:rFonts w:cs="Arial"/>
                <w:szCs w:val="20"/>
              </w:rPr>
              <w:t>.</w:t>
            </w:r>
            <w:r w:rsidRPr="000A17AC">
              <w:rPr>
                <w:rFonts w:cs="Arial"/>
                <w:szCs w:val="20"/>
              </w:rPr>
              <w:t>330</w:t>
            </w:r>
            <w:r w:rsidRPr="000A17AC">
              <w:rPr>
                <w:rFonts w:cs="Arial"/>
                <w:szCs w:val="20"/>
              </w:rPr>
              <w:br/>
              <w:t>(–0</w:t>
            </w:r>
            <w:r w:rsidR="00F417EB" w:rsidRPr="000A17AC">
              <w:rPr>
                <w:rFonts w:cs="Arial"/>
                <w:szCs w:val="20"/>
              </w:rPr>
              <w:t>.</w:t>
            </w:r>
            <w:r w:rsidRPr="000A17AC">
              <w:rPr>
                <w:rFonts w:cs="Arial"/>
                <w:szCs w:val="20"/>
              </w:rPr>
              <w:t>746 to 0</w:t>
            </w:r>
            <w:r w:rsidR="00F417EB" w:rsidRPr="000A17AC">
              <w:rPr>
                <w:rFonts w:cs="Arial"/>
                <w:szCs w:val="20"/>
              </w:rPr>
              <w:t>.</w:t>
            </w:r>
            <w:r w:rsidRPr="000A17AC">
              <w:rPr>
                <w:rFonts w:cs="Arial"/>
                <w:szCs w:val="20"/>
              </w:rPr>
              <w:t>087); 0</w:t>
            </w:r>
            <w:r w:rsidR="00F417EB" w:rsidRPr="000A17AC">
              <w:rPr>
                <w:rFonts w:cs="Arial"/>
                <w:szCs w:val="20"/>
              </w:rPr>
              <w:t>.</w:t>
            </w:r>
            <w:r w:rsidRPr="000A17AC">
              <w:rPr>
                <w:rFonts w:cs="Arial"/>
                <w:szCs w:val="20"/>
              </w:rPr>
              <w:t>120</w:t>
            </w:r>
          </w:p>
        </w:tc>
        <w:tc>
          <w:tcPr>
            <w:tcW w:w="1914" w:type="dxa"/>
            <w:tcBorders>
              <w:bottom w:val="single" w:sz="4" w:space="0" w:color="auto"/>
            </w:tcBorders>
          </w:tcPr>
          <w:p w14:paraId="4D591615" w14:textId="409CAFA1" w:rsidR="008C38DD" w:rsidRPr="000A17AC" w:rsidRDefault="008C38DD" w:rsidP="008C38DD">
            <w:pPr>
              <w:spacing w:before="60" w:after="60" w:line="240" w:lineRule="auto"/>
              <w:jc w:val="center"/>
              <w:rPr>
                <w:rFonts w:cs="Arial"/>
                <w:szCs w:val="20"/>
              </w:rPr>
            </w:pPr>
            <w:r w:rsidRPr="000A17AC">
              <w:rPr>
                <w:rFonts w:cs="Arial"/>
                <w:szCs w:val="20"/>
              </w:rPr>
              <w:t>–0</w:t>
            </w:r>
            <w:r w:rsidR="00F417EB" w:rsidRPr="000A17AC">
              <w:rPr>
                <w:rFonts w:cs="Arial"/>
                <w:szCs w:val="20"/>
              </w:rPr>
              <w:t>.</w:t>
            </w:r>
            <w:r w:rsidRPr="000A17AC">
              <w:rPr>
                <w:rFonts w:cs="Arial"/>
                <w:szCs w:val="20"/>
              </w:rPr>
              <w:t>183</w:t>
            </w:r>
            <w:r w:rsidRPr="000A17AC">
              <w:rPr>
                <w:rFonts w:cs="Arial"/>
                <w:szCs w:val="20"/>
              </w:rPr>
              <w:br/>
              <w:t>(–0</w:t>
            </w:r>
            <w:r w:rsidR="00F417EB" w:rsidRPr="000A17AC">
              <w:rPr>
                <w:rFonts w:cs="Arial"/>
                <w:szCs w:val="20"/>
              </w:rPr>
              <w:t>.</w:t>
            </w:r>
            <w:r w:rsidRPr="000A17AC">
              <w:rPr>
                <w:rFonts w:cs="Arial"/>
                <w:szCs w:val="20"/>
              </w:rPr>
              <w:t>606 to 0</w:t>
            </w:r>
            <w:r w:rsidR="00F417EB" w:rsidRPr="000A17AC">
              <w:rPr>
                <w:rFonts w:cs="Arial"/>
                <w:szCs w:val="20"/>
              </w:rPr>
              <w:t>.</w:t>
            </w:r>
            <w:r w:rsidRPr="000A17AC">
              <w:rPr>
                <w:rFonts w:cs="Arial"/>
                <w:szCs w:val="20"/>
              </w:rPr>
              <w:t>239); 0</w:t>
            </w:r>
            <w:r w:rsidR="00F417EB" w:rsidRPr="000A17AC">
              <w:rPr>
                <w:rFonts w:cs="Arial"/>
                <w:szCs w:val="20"/>
              </w:rPr>
              <w:t>.</w:t>
            </w:r>
            <w:r w:rsidRPr="000A17AC">
              <w:rPr>
                <w:rFonts w:cs="Arial"/>
                <w:szCs w:val="20"/>
              </w:rPr>
              <w:t>39</w:t>
            </w:r>
            <w:r w:rsidR="000117DA" w:rsidRPr="000A17AC">
              <w:rPr>
                <w:rFonts w:cs="Arial"/>
                <w:szCs w:val="20"/>
              </w:rPr>
              <w:t>5</w:t>
            </w:r>
          </w:p>
        </w:tc>
      </w:tr>
    </w:tbl>
    <w:p w14:paraId="38830714" w14:textId="77777777" w:rsidR="00A4175A" w:rsidRPr="000A17AC" w:rsidRDefault="002F3E7F" w:rsidP="00103BC5">
      <w:pPr>
        <w:spacing w:line="240" w:lineRule="auto"/>
        <w:rPr>
          <w:sz w:val="16"/>
          <w:szCs w:val="16"/>
        </w:rPr>
      </w:pPr>
      <w:r w:rsidRPr="000A17AC">
        <w:rPr>
          <w:sz w:val="16"/>
          <w:szCs w:val="16"/>
        </w:rPr>
        <w:t>Data are least squares mean treatment–placebo differences (95% confidence interval); p value. Least squares mean changes from baseline in the placebo group</w:t>
      </w:r>
      <w:r w:rsidR="008C38DD" w:rsidRPr="000A17AC">
        <w:rPr>
          <w:sz w:val="16"/>
          <w:szCs w:val="16"/>
        </w:rPr>
        <w:t xml:space="preserve"> (N=79)</w:t>
      </w:r>
      <w:r w:rsidRPr="000A17AC">
        <w:rPr>
          <w:sz w:val="16"/>
          <w:szCs w:val="16"/>
        </w:rPr>
        <w:t xml:space="preserve"> were –</w:t>
      </w:r>
      <w:r w:rsidR="00154D25" w:rsidRPr="000A17AC">
        <w:rPr>
          <w:sz w:val="16"/>
          <w:szCs w:val="16"/>
        </w:rPr>
        <w:t>0.491, –0.128, –0.085 and –0.127 for Weeks 1, 2, 3 and 4, respectively.</w:t>
      </w:r>
    </w:p>
    <w:sectPr w:rsidR="00A4175A" w:rsidRPr="000A17AC" w:rsidSect="00687003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65626B8" w14:textId="77777777" w:rsidR="00750029" w:rsidRDefault="00750029" w:rsidP="00DA45F1">
      <w:pPr>
        <w:spacing w:after="0" w:line="240" w:lineRule="auto"/>
      </w:pPr>
      <w:r>
        <w:separator/>
      </w:r>
    </w:p>
  </w:endnote>
  <w:endnote w:type="continuationSeparator" w:id="0">
    <w:p w14:paraId="604385CC" w14:textId="77777777" w:rsidR="00750029" w:rsidRDefault="00750029" w:rsidP="00DA45F1">
      <w:pPr>
        <w:spacing w:after="0" w:line="240" w:lineRule="auto"/>
      </w:pPr>
      <w:r>
        <w:continuationSeparator/>
      </w:r>
    </w:p>
  </w:endnote>
  <w:endnote w:type="continuationNotice" w:id="1">
    <w:p w14:paraId="16805745" w14:textId="77777777" w:rsidR="00750029" w:rsidRDefault="00750029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F097751" w14:textId="77777777" w:rsidR="006A2522" w:rsidRDefault="006A2522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1163673828"/>
      <w:docPartObj>
        <w:docPartGallery w:val="Page Numbers (Bottom of Page)"/>
        <w:docPartUnique/>
      </w:docPartObj>
    </w:sdtPr>
    <w:sdtEndPr/>
    <w:sdtContent>
      <w:sdt>
        <w:sdtPr>
          <w:id w:val="1728636285"/>
          <w:docPartObj>
            <w:docPartGallery w:val="Page Numbers (Top of Page)"/>
            <w:docPartUnique/>
          </w:docPartObj>
        </w:sdtPr>
        <w:sdtEndPr/>
        <w:sdtContent>
          <w:p w14:paraId="25017466" w14:textId="77777777" w:rsidR="00BC1E48" w:rsidRDefault="00BC1E48">
            <w:pPr>
              <w:pStyle w:val="Footer"/>
              <w:jc w:val="center"/>
            </w:pPr>
            <w:r w:rsidRPr="00DA45F1">
              <w:rPr>
                <w:sz w:val="16"/>
                <w:szCs w:val="16"/>
              </w:rPr>
              <w:t xml:space="preserve">Page </w:t>
            </w:r>
            <w:r w:rsidRPr="00DA45F1">
              <w:rPr>
                <w:b/>
                <w:bCs/>
                <w:sz w:val="16"/>
                <w:szCs w:val="16"/>
              </w:rPr>
              <w:fldChar w:fldCharType="begin"/>
            </w:r>
            <w:r w:rsidRPr="00DA45F1">
              <w:rPr>
                <w:b/>
                <w:bCs/>
                <w:sz w:val="16"/>
                <w:szCs w:val="16"/>
              </w:rPr>
              <w:instrText xml:space="preserve"> PAGE </w:instrText>
            </w:r>
            <w:r w:rsidRPr="00DA45F1">
              <w:rPr>
                <w:b/>
                <w:bCs/>
                <w:sz w:val="16"/>
                <w:szCs w:val="16"/>
              </w:rPr>
              <w:fldChar w:fldCharType="separate"/>
            </w:r>
            <w:r>
              <w:rPr>
                <w:b/>
                <w:bCs/>
                <w:noProof/>
                <w:sz w:val="16"/>
                <w:szCs w:val="16"/>
              </w:rPr>
              <w:t>23</w:t>
            </w:r>
            <w:r w:rsidRPr="00DA45F1">
              <w:rPr>
                <w:b/>
                <w:bCs/>
                <w:sz w:val="16"/>
                <w:szCs w:val="16"/>
              </w:rPr>
              <w:fldChar w:fldCharType="end"/>
            </w:r>
            <w:r w:rsidRPr="00DA45F1">
              <w:rPr>
                <w:sz w:val="16"/>
                <w:szCs w:val="16"/>
              </w:rPr>
              <w:t xml:space="preserve"> of </w:t>
            </w:r>
            <w:r w:rsidRPr="00DA45F1">
              <w:rPr>
                <w:b/>
                <w:bCs/>
                <w:sz w:val="16"/>
                <w:szCs w:val="16"/>
              </w:rPr>
              <w:fldChar w:fldCharType="begin"/>
            </w:r>
            <w:r w:rsidRPr="00DA45F1">
              <w:rPr>
                <w:b/>
                <w:bCs/>
                <w:sz w:val="16"/>
                <w:szCs w:val="16"/>
              </w:rPr>
              <w:instrText xml:space="preserve"> NUMPAGES  </w:instrText>
            </w:r>
            <w:r w:rsidRPr="00DA45F1">
              <w:rPr>
                <w:b/>
                <w:bCs/>
                <w:sz w:val="16"/>
                <w:szCs w:val="16"/>
              </w:rPr>
              <w:fldChar w:fldCharType="separate"/>
            </w:r>
            <w:r>
              <w:rPr>
                <w:b/>
                <w:bCs/>
                <w:noProof/>
                <w:sz w:val="16"/>
                <w:szCs w:val="16"/>
              </w:rPr>
              <w:t>33</w:t>
            </w:r>
            <w:r w:rsidRPr="00DA45F1">
              <w:rPr>
                <w:b/>
                <w:bCs/>
                <w:sz w:val="16"/>
                <w:szCs w:val="16"/>
              </w:rPr>
              <w:fldChar w:fldCharType="end"/>
            </w:r>
          </w:p>
        </w:sdtContent>
      </w:sdt>
    </w:sdtContent>
  </w:sdt>
  <w:p w14:paraId="43DB4219" w14:textId="77777777" w:rsidR="00BC1E48" w:rsidRDefault="00BC1E48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CF1DF40" w14:textId="77777777" w:rsidR="006A2522" w:rsidRDefault="006A2522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B3B55F7" w14:textId="77777777" w:rsidR="00750029" w:rsidRDefault="00750029" w:rsidP="00DA45F1">
      <w:pPr>
        <w:spacing w:after="0" w:line="240" w:lineRule="auto"/>
      </w:pPr>
      <w:r>
        <w:separator/>
      </w:r>
    </w:p>
  </w:footnote>
  <w:footnote w:type="continuationSeparator" w:id="0">
    <w:p w14:paraId="2DE90126" w14:textId="77777777" w:rsidR="00750029" w:rsidRDefault="00750029" w:rsidP="00DA45F1">
      <w:pPr>
        <w:spacing w:after="0" w:line="240" w:lineRule="auto"/>
      </w:pPr>
      <w:r>
        <w:continuationSeparator/>
      </w:r>
    </w:p>
  </w:footnote>
  <w:footnote w:type="continuationNotice" w:id="1">
    <w:p w14:paraId="01BFD8CA" w14:textId="77777777" w:rsidR="00750029" w:rsidRDefault="00750029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C5727A5" w14:textId="77777777" w:rsidR="006A2522" w:rsidRDefault="006A2522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244B1E8" w14:textId="133AC255" w:rsidR="00BC1E48" w:rsidRDefault="00BC1E48">
    <w:pPr>
      <w:pStyle w:val="Header"/>
    </w:pPr>
    <w:r>
      <w:ptab w:relativeTo="margin" w:alignment="center" w:leader="none"/>
    </w:r>
    <w:r w:rsidR="00F417EB">
      <w:t>Online data s</w:t>
    </w:r>
    <w:r w:rsidR="00920559">
      <w:t>upplement</w:t>
    </w:r>
    <w:r>
      <w:ptab w:relativeTo="margin" w:alignment="right" w:leader="none"/>
    </w:r>
    <w:r w:rsidR="006A2522">
      <w:t>5 November</w:t>
    </w:r>
    <w:r>
      <w:t xml:space="preserve"> 2019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92866BC" w14:textId="77777777" w:rsidR="006A2522" w:rsidRDefault="006A2522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D5D4CAB"/>
    <w:multiLevelType w:val="hybridMultilevel"/>
    <w:tmpl w:val="E4425B5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E4E4FD6"/>
    <w:multiLevelType w:val="multilevel"/>
    <w:tmpl w:val="DE142CE2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" w15:restartNumberingAfterBreak="0">
    <w:nsid w:val="1F497A67"/>
    <w:multiLevelType w:val="hybridMultilevel"/>
    <w:tmpl w:val="7BD64F64"/>
    <w:lvl w:ilvl="0" w:tplc="4514657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9A02CFC6">
      <w:numFmt w:val="none"/>
      <w:lvlText w:val=""/>
      <w:lvlJc w:val="left"/>
      <w:pPr>
        <w:tabs>
          <w:tab w:val="num" w:pos="360"/>
        </w:tabs>
      </w:pPr>
    </w:lvl>
    <w:lvl w:ilvl="2" w:tplc="865E2A5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83025A9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4ADEA88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F9E8D3C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64C2FD8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2B6E8DB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1BB8DCB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3" w15:restartNumberingAfterBreak="0">
    <w:nsid w:val="22444D76"/>
    <w:multiLevelType w:val="hybridMultilevel"/>
    <w:tmpl w:val="CDC69BD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2B23319"/>
    <w:multiLevelType w:val="hybridMultilevel"/>
    <w:tmpl w:val="0804DD1C"/>
    <w:lvl w:ilvl="0" w:tplc="FB742C2A">
      <w:numFmt w:val="bullet"/>
      <w:lvlText w:val="•"/>
      <w:lvlJc w:val="left"/>
      <w:pPr>
        <w:ind w:left="1080" w:hanging="720"/>
      </w:pPr>
      <w:rPr>
        <w:rFonts w:ascii="Arial" w:eastAsiaTheme="minorHAnsi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AAF29F9"/>
    <w:multiLevelType w:val="hybridMultilevel"/>
    <w:tmpl w:val="F224F2DC"/>
    <w:lvl w:ilvl="0" w:tplc="040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2E16396A"/>
    <w:multiLevelType w:val="hybridMultilevel"/>
    <w:tmpl w:val="8FA08CE8"/>
    <w:lvl w:ilvl="0" w:tplc="FB742C2A">
      <w:numFmt w:val="bullet"/>
      <w:lvlText w:val="•"/>
      <w:lvlJc w:val="left"/>
      <w:pPr>
        <w:ind w:left="1440" w:hanging="720"/>
      </w:pPr>
      <w:rPr>
        <w:rFonts w:ascii="Arial" w:eastAsiaTheme="minorHAnsi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314D090A"/>
    <w:multiLevelType w:val="multilevel"/>
    <w:tmpl w:val="0CA68A2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8" w15:restartNumberingAfterBreak="0">
    <w:nsid w:val="33F86FF9"/>
    <w:multiLevelType w:val="hybridMultilevel"/>
    <w:tmpl w:val="56D8FB2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74334AD"/>
    <w:multiLevelType w:val="hybridMultilevel"/>
    <w:tmpl w:val="2806F0AA"/>
    <w:lvl w:ilvl="0" w:tplc="FB742C2A">
      <w:numFmt w:val="bullet"/>
      <w:lvlText w:val="•"/>
      <w:lvlJc w:val="left"/>
      <w:pPr>
        <w:ind w:left="1080" w:hanging="720"/>
      </w:pPr>
      <w:rPr>
        <w:rFonts w:ascii="Arial" w:eastAsiaTheme="minorHAnsi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8026E10"/>
    <w:multiLevelType w:val="hybridMultilevel"/>
    <w:tmpl w:val="3B1641F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91B7859"/>
    <w:multiLevelType w:val="hybridMultilevel"/>
    <w:tmpl w:val="18524A4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1E94BB1"/>
    <w:multiLevelType w:val="hybridMultilevel"/>
    <w:tmpl w:val="218EB35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7496FCD"/>
    <w:multiLevelType w:val="multilevel"/>
    <w:tmpl w:val="4C20E1E2"/>
    <w:styleLink w:val="NumberedLists"/>
    <w:lvl w:ilvl="0">
      <w:start w:val="1"/>
      <w:numFmt w:val="decimal"/>
      <w:pStyle w:val="NumberedList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4" w15:restartNumberingAfterBreak="0">
    <w:nsid w:val="48FE77FF"/>
    <w:multiLevelType w:val="multilevel"/>
    <w:tmpl w:val="49943CE6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5" w15:restartNumberingAfterBreak="0">
    <w:nsid w:val="4C800E18"/>
    <w:multiLevelType w:val="hybridMultilevel"/>
    <w:tmpl w:val="B6F09E9C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6" w15:restartNumberingAfterBreak="0">
    <w:nsid w:val="60044D05"/>
    <w:multiLevelType w:val="hybridMultilevel"/>
    <w:tmpl w:val="03EA781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3395E6B"/>
    <w:multiLevelType w:val="hybridMultilevel"/>
    <w:tmpl w:val="5958112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6EB1FC8"/>
    <w:multiLevelType w:val="hybridMultilevel"/>
    <w:tmpl w:val="89784DC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9301A80"/>
    <w:multiLevelType w:val="hybridMultilevel"/>
    <w:tmpl w:val="9C341A9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C7A5152"/>
    <w:multiLevelType w:val="hybridMultilevel"/>
    <w:tmpl w:val="201AF5AE"/>
    <w:lvl w:ilvl="0" w:tplc="08090001">
      <w:start w:val="1"/>
      <w:numFmt w:val="bullet"/>
      <w:lvlText w:val=""/>
      <w:lvlJc w:val="left"/>
      <w:pPr>
        <w:ind w:left="1080" w:hanging="72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08863FE"/>
    <w:multiLevelType w:val="hybridMultilevel"/>
    <w:tmpl w:val="81A6248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12B4F8C"/>
    <w:multiLevelType w:val="hybridMultilevel"/>
    <w:tmpl w:val="CBE6D67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2CF3117"/>
    <w:multiLevelType w:val="hybridMultilevel"/>
    <w:tmpl w:val="FA120FB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3F973CE"/>
    <w:multiLevelType w:val="hybridMultilevel"/>
    <w:tmpl w:val="AD32C72A"/>
    <w:lvl w:ilvl="0" w:tplc="FB742C2A">
      <w:numFmt w:val="bullet"/>
      <w:lvlText w:val="•"/>
      <w:lvlJc w:val="left"/>
      <w:pPr>
        <w:ind w:left="1080" w:hanging="720"/>
      </w:pPr>
      <w:rPr>
        <w:rFonts w:ascii="Arial" w:eastAsiaTheme="minorHAnsi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74042063"/>
    <w:multiLevelType w:val="hybridMultilevel"/>
    <w:tmpl w:val="72F6C29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7F2D3D0B"/>
    <w:multiLevelType w:val="hybridMultilevel"/>
    <w:tmpl w:val="0038D65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1"/>
  </w:num>
  <w:num w:numId="2">
    <w:abstractNumId w:val="11"/>
  </w:num>
  <w:num w:numId="3">
    <w:abstractNumId w:val="22"/>
  </w:num>
  <w:num w:numId="4">
    <w:abstractNumId w:val="15"/>
  </w:num>
  <w:num w:numId="5">
    <w:abstractNumId w:val="12"/>
  </w:num>
  <w:num w:numId="6">
    <w:abstractNumId w:val="18"/>
  </w:num>
  <w:num w:numId="7">
    <w:abstractNumId w:val="17"/>
  </w:num>
  <w:num w:numId="8">
    <w:abstractNumId w:val="19"/>
  </w:num>
  <w:num w:numId="9">
    <w:abstractNumId w:val="13"/>
  </w:num>
  <w:num w:numId="10">
    <w:abstractNumId w:val="7"/>
  </w:num>
  <w:num w:numId="11">
    <w:abstractNumId w:val="1"/>
  </w:num>
  <w:num w:numId="12">
    <w:abstractNumId w:val="14"/>
  </w:num>
  <w:num w:numId="13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23"/>
  </w:num>
  <w:num w:numId="15">
    <w:abstractNumId w:val="10"/>
  </w:num>
  <w:num w:numId="16">
    <w:abstractNumId w:val="25"/>
  </w:num>
  <w:num w:numId="17">
    <w:abstractNumId w:val="24"/>
  </w:num>
  <w:num w:numId="18">
    <w:abstractNumId w:val="6"/>
  </w:num>
  <w:num w:numId="19">
    <w:abstractNumId w:val="4"/>
  </w:num>
  <w:num w:numId="20">
    <w:abstractNumId w:val="9"/>
  </w:num>
  <w:num w:numId="21">
    <w:abstractNumId w:val="20"/>
  </w:num>
  <w:num w:numId="22">
    <w:abstractNumId w:val="16"/>
  </w:num>
  <w:num w:numId="23">
    <w:abstractNumId w:val="3"/>
  </w:num>
  <w:num w:numId="24">
    <w:abstractNumId w:val="26"/>
  </w:num>
  <w:num w:numId="25">
    <w:abstractNumId w:val="0"/>
  </w:num>
  <w:num w:numId="26">
    <w:abstractNumId w:val="8"/>
  </w:num>
  <w:num w:numId="27">
    <w:abstractNumId w:val="2"/>
  </w:num>
  <w:num w:numId="2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20"/>
  <w:hyphenationZone w:val="425"/>
  <w:characterSpacingControl w:val="doNotCompress"/>
  <w:hdrShapeDefaults>
    <o:shapedefaults v:ext="edit" spidmax="4097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31DAD"/>
    <w:rsid w:val="00000B80"/>
    <w:rsid w:val="0000132B"/>
    <w:rsid w:val="00001EC2"/>
    <w:rsid w:val="00005BDA"/>
    <w:rsid w:val="0001005C"/>
    <w:rsid w:val="00010598"/>
    <w:rsid w:val="000117DA"/>
    <w:rsid w:val="00011E20"/>
    <w:rsid w:val="00013238"/>
    <w:rsid w:val="00013D9D"/>
    <w:rsid w:val="000172BC"/>
    <w:rsid w:val="00017772"/>
    <w:rsid w:val="00020A39"/>
    <w:rsid w:val="00020D5E"/>
    <w:rsid w:val="00020FB4"/>
    <w:rsid w:val="00023C9D"/>
    <w:rsid w:val="00025773"/>
    <w:rsid w:val="00027414"/>
    <w:rsid w:val="00027C1E"/>
    <w:rsid w:val="0003150E"/>
    <w:rsid w:val="00032C26"/>
    <w:rsid w:val="000332BB"/>
    <w:rsid w:val="00033596"/>
    <w:rsid w:val="000343D0"/>
    <w:rsid w:val="00034419"/>
    <w:rsid w:val="00034C22"/>
    <w:rsid w:val="00035809"/>
    <w:rsid w:val="00035B12"/>
    <w:rsid w:val="00036410"/>
    <w:rsid w:val="00037F06"/>
    <w:rsid w:val="0004038D"/>
    <w:rsid w:val="00041910"/>
    <w:rsid w:val="000442DC"/>
    <w:rsid w:val="00044412"/>
    <w:rsid w:val="000447BB"/>
    <w:rsid w:val="00044CB2"/>
    <w:rsid w:val="00046288"/>
    <w:rsid w:val="000464B0"/>
    <w:rsid w:val="0004698D"/>
    <w:rsid w:val="000473D2"/>
    <w:rsid w:val="00050AEB"/>
    <w:rsid w:val="00051C31"/>
    <w:rsid w:val="0005283B"/>
    <w:rsid w:val="000539B8"/>
    <w:rsid w:val="00054714"/>
    <w:rsid w:val="00054B91"/>
    <w:rsid w:val="00055405"/>
    <w:rsid w:val="0005598E"/>
    <w:rsid w:val="00055B49"/>
    <w:rsid w:val="000563DA"/>
    <w:rsid w:val="00056E14"/>
    <w:rsid w:val="000600A9"/>
    <w:rsid w:val="00062686"/>
    <w:rsid w:val="000630E9"/>
    <w:rsid w:val="00064AC3"/>
    <w:rsid w:val="00064D31"/>
    <w:rsid w:val="00064E02"/>
    <w:rsid w:val="000659C5"/>
    <w:rsid w:val="000662A8"/>
    <w:rsid w:val="00067B9E"/>
    <w:rsid w:val="00070BEC"/>
    <w:rsid w:val="00071A19"/>
    <w:rsid w:val="00072A72"/>
    <w:rsid w:val="00073733"/>
    <w:rsid w:val="00074077"/>
    <w:rsid w:val="00077DD9"/>
    <w:rsid w:val="00077F38"/>
    <w:rsid w:val="00080630"/>
    <w:rsid w:val="00081DED"/>
    <w:rsid w:val="00082800"/>
    <w:rsid w:val="00082CCF"/>
    <w:rsid w:val="00082CD0"/>
    <w:rsid w:val="00082F02"/>
    <w:rsid w:val="000833C1"/>
    <w:rsid w:val="00083A7C"/>
    <w:rsid w:val="00083D7F"/>
    <w:rsid w:val="0008584B"/>
    <w:rsid w:val="00086203"/>
    <w:rsid w:val="00087462"/>
    <w:rsid w:val="00092D2A"/>
    <w:rsid w:val="00096E20"/>
    <w:rsid w:val="00096F09"/>
    <w:rsid w:val="000A113F"/>
    <w:rsid w:val="000A17AC"/>
    <w:rsid w:val="000A1ED1"/>
    <w:rsid w:val="000A22D2"/>
    <w:rsid w:val="000A3B86"/>
    <w:rsid w:val="000A4683"/>
    <w:rsid w:val="000A4D1B"/>
    <w:rsid w:val="000A615C"/>
    <w:rsid w:val="000A7B66"/>
    <w:rsid w:val="000B0F68"/>
    <w:rsid w:val="000B1398"/>
    <w:rsid w:val="000B15CF"/>
    <w:rsid w:val="000B1BB1"/>
    <w:rsid w:val="000B57F3"/>
    <w:rsid w:val="000B5939"/>
    <w:rsid w:val="000B61C8"/>
    <w:rsid w:val="000B6C80"/>
    <w:rsid w:val="000B78EF"/>
    <w:rsid w:val="000C122C"/>
    <w:rsid w:val="000C3E00"/>
    <w:rsid w:val="000C462A"/>
    <w:rsid w:val="000C4986"/>
    <w:rsid w:val="000C4C21"/>
    <w:rsid w:val="000C4D6C"/>
    <w:rsid w:val="000C696E"/>
    <w:rsid w:val="000D0B30"/>
    <w:rsid w:val="000D1FB4"/>
    <w:rsid w:val="000D209E"/>
    <w:rsid w:val="000D2243"/>
    <w:rsid w:val="000D4090"/>
    <w:rsid w:val="000D41AF"/>
    <w:rsid w:val="000D485B"/>
    <w:rsid w:val="000D5F0C"/>
    <w:rsid w:val="000D641E"/>
    <w:rsid w:val="000D6DDB"/>
    <w:rsid w:val="000D6F7F"/>
    <w:rsid w:val="000E1846"/>
    <w:rsid w:val="000E3A17"/>
    <w:rsid w:val="000E5220"/>
    <w:rsid w:val="000E6D43"/>
    <w:rsid w:val="000E7C39"/>
    <w:rsid w:val="000F0894"/>
    <w:rsid w:val="000F36AF"/>
    <w:rsid w:val="000F4C64"/>
    <w:rsid w:val="000F6817"/>
    <w:rsid w:val="000F757A"/>
    <w:rsid w:val="000F78AE"/>
    <w:rsid w:val="00100285"/>
    <w:rsid w:val="00100D30"/>
    <w:rsid w:val="0010172C"/>
    <w:rsid w:val="001020BF"/>
    <w:rsid w:val="00103BC5"/>
    <w:rsid w:val="00104AEB"/>
    <w:rsid w:val="00104CCF"/>
    <w:rsid w:val="0010511E"/>
    <w:rsid w:val="001062D9"/>
    <w:rsid w:val="00106932"/>
    <w:rsid w:val="00110D39"/>
    <w:rsid w:val="0011163E"/>
    <w:rsid w:val="00111714"/>
    <w:rsid w:val="00112E0B"/>
    <w:rsid w:val="00112E3F"/>
    <w:rsid w:val="00113BC8"/>
    <w:rsid w:val="00114047"/>
    <w:rsid w:val="0012021D"/>
    <w:rsid w:val="00121AD1"/>
    <w:rsid w:val="00122AF5"/>
    <w:rsid w:val="00122CAE"/>
    <w:rsid w:val="001231F6"/>
    <w:rsid w:val="001237DE"/>
    <w:rsid w:val="00125738"/>
    <w:rsid w:val="0012588B"/>
    <w:rsid w:val="0012601E"/>
    <w:rsid w:val="00130FBF"/>
    <w:rsid w:val="00131507"/>
    <w:rsid w:val="00134608"/>
    <w:rsid w:val="00134C4A"/>
    <w:rsid w:val="0013565D"/>
    <w:rsid w:val="001365E5"/>
    <w:rsid w:val="001365F2"/>
    <w:rsid w:val="001371BC"/>
    <w:rsid w:val="00137381"/>
    <w:rsid w:val="0014009A"/>
    <w:rsid w:val="00140F6F"/>
    <w:rsid w:val="00141223"/>
    <w:rsid w:val="0014167A"/>
    <w:rsid w:val="0014172B"/>
    <w:rsid w:val="00144243"/>
    <w:rsid w:val="00144640"/>
    <w:rsid w:val="00144C72"/>
    <w:rsid w:val="0014556C"/>
    <w:rsid w:val="001476BB"/>
    <w:rsid w:val="00150616"/>
    <w:rsid w:val="0015273F"/>
    <w:rsid w:val="00154B12"/>
    <w:rsid w:val="00154D25"/>
    <w:rsid w:val="00157479"/>
    <w:rsid w:val="00157B12"/>
    <w:rsid w:val="00161993"/>
    <w:rsid w:val="00162EE3"/>
    <w:rsid w:val="0016388A"/>
    <w:rsid w:val="00163D8C"/>
    <w:rsid w:val="00164D73"/>
    <w:rsid w:val="00170649"/>
    <w:rsid w:val="00170E50"/>
    <w:rsid w:val="00172F63"/>
    <w:rsid w:val="0017552A"/>
    <w:rsid w:val="0017703B"/>
    <w:rsid w:val="00177313"/>
    <w:rsid w:val="0017797A"/>
    <w:rsid w:val="001801D5"/>
    <w:rsid w:val="001805E0"/>
    <w:rsid w:val="00180803"/>
    <w:rsid w:val="00180924"/>
    <w:rsid w:val="00181512"/>
    <w:rsid w:val="00183E7F"/>
    <w:rsid w:val="001847F1"/>
    <w:rsid w:val="00186070"/>
    <w:rsid w:val="001864ED"/>
    <w:rsid w:val="00192113"/>
    <w:rsid w:val="00192281"/>
    <w:rsid w:val="0019378B"/>
    <w:rsid w:val="00194844"/>
    <w:rsid w:val="001969C6"/>
    <w:rsid w:val="001A0A44"/>
    <w:rsid w:val="001A298C"/>
    <w:rsid w:val="001A34E1"/>
    <w:rsid w:val="001A3B20"/>
    <w:rsid w:val="001A7C97"/>
    <w:rsid w:val="001B0161"/>
    <w:rsid w:val="001B14C4"/>
    <w:rsid w:val="001B3008"/>
    <w:rsid w:val="001B36D5"/>
    <w:rsid w:val="001B3F0D"/>
    <w:rsid w:val="001B58C0"/>
    <w:rsid w:val="001B61AB"/>
    <w:rsid w:val="001B6C1E"/>
    <w:rsid w:val="001B6EE2"/>
    <w:rsid w:val="001C1B85"/>
    <w:rsid w:val="001C1E73"/>
    <w:rsid w:val="001C31CE"/>
    <w:rsid w:val="001C3325"/>
    <w:rsid w:val="001C4618"/>
    <w:rsid w:val="001C485F"/>
    <w:rsid w:val="001C742C"/>
    <w:rsid w:val="001C791A"/>
    <w:rsid w:val="001D28F3"/>
    <w:rsid w:val="001D34DA"/>
    <w:rsid w:val="001D3619"/>
    <w:rsid w:val="001D4B9A"/>
    <w:rsid w:val="001D5AC6"/>
    <w:rsid w:val="001D5E80"/>
    <w:rsid w:val="001D625A"/>
    <w:rsid w:val="001D659A"/>
    <w:rsid w:val="001E052B"/>
    <w:rsid w:val="001E1D98"/>
    <w:rsid w:val="001E2C09"/>
    <w:rsid w:val="001E395A"/>
    <w:rsid w:val="001E48D5"/>
    <w:rsid w:val="001E4922"/>
    <w:rsid w:val="001E6077"/>
    <w:rsid w:val="001E6160"/>
    <w:rsid w:val="001E72BC"/>
    <w:rsid w:val="001E7B9C"/>
    <w:rsid w:val="001F2D42"/>
    <w:rsid w:val="001F5C18"/>
    <w:rsid w:val="001F6B5E"/>
    <w:rsid w:val="001F7B59"/>
    <w:rsid w:val="00201011"/>
    <w:rsid w:val="00201D7C"/>
    <w:rsid w:val="002020F9"/>
    <w:rsid w:val="002052C2"/>
    <w:rsid w:val="00205803"/>
    <w:rsid w:val="00207A9B"/>
    <w:rsid w:val="00210010"/>
    <w:rsid w:val="00210655"/>
    <w:rsid w:val="002107A1"/>
    <w:rsid w:val="00211544"/>
    <w:rsid w:val="002123B7"/>
    <w:rsid w:val="002142E7"/>
    <w:rsid w:val="00214DB0"/>
    <w:rsid w:val="0021594A"/>
    <w:rsid w:val="002160D8"/>
    <w:rsid w:val="00220C98"/>
    <w:rsid w:val="002212E4"/>
    <w:rsid w:val="00222669"/>
    <w:rsid w:val="002226AC"/>
    <w:rsid w:val="00224C11"/>
    <w:rsid w:val="00224EC2"/>
    <w:rsid w:val="00225FA2"/>
    <w:rsid w:val="002275E6"/>
    <w:rsid w:val="002304DB"/>
    <w:rsid w:val="00230F1D"/>
    <w:rsid w:val="002314BE"/>
    <w:rsid w:val="00232166"/>
    <w:rsid w:val="002330D6"/>
    <w:rsid w:val="0023494F"/>
    <w:rsid w:val="00234DAB"/>
    <w:rsid w:val="00234E35"/>
    <w:rsid w:val="00235D2C"/>
    <w:rsid w:val="00236035"/>
    <w:rsid w:val="00237F53"/>
    <w:rsid w:val="002404D7"/>
    <w:rsid w:val="00240A47"/>
    <w:rsid w:val="00241801"/>
    <w:rsid w:val="00242033"/>
    <w:rsid w:val="00242579"/>
    <w:rsid w:val="002427D0"/>
    <w:rsid w:val="00242B55"/>
    <w:rsid w:val="00243398"/>
    <w:rsid w:val="00243454"/>
    <w:rsid w:val="00243B02"/>
    <w:rsid w:val="00244FF4"/>
    <w:rsid w:val="00245FEC"/>
    <w:rsid w:val="002460E5"/>
    <w:rsid w:val="00250A13"/>
    <w:rsid w:val="00250F47"/>
    <w:rsid w:val="00251771"/>
    <w:rsid w:val="002520CB"/>
    <w:rsid w:val="00252BE0"/>
    <w:rsid w:val="00252CA3"/>
    <w:rsid w:val="00252F81"/>
    <w:rsid w:val="00253496"/>
    <w:rsid w:val="00253D59"/>
    <w:rsid w:val="00256CA4"/>
    <w:rsid w:val="002575DF"/>
    <w:rsid w:val="002601EA"/>
    <w:rsid w:val="00260EF7"/>
    <w:rsid w:val="002616FA"/>
    <w:rsid w:val="00262322"/>
    <w:rsid w:val="00263CCF"/>
    <w:rsid w:val="00264CB6"/>
    <w:rsid w:val="00265F93"/>
    <w:rsid w:val="0026643F"/>
    <w:rsid w:val="00267523"/>
    <w:rsid w:val="00270177"/>
    <w:rsid w:val="002722CD"/>
    <w:rsid w:val="002739E7"/>
    <w:rsid w:val="00273D7F"/>
    <w:rsid w:val="0027582A"/>
    <w:rsid w:val="00275DC0"/>
    <w:rsid w:val="0027694F"/>
    <w:rsid w:val="00277351"/>
    <w:rsid w:val="0028108F"/>
    <w:rsid w:val="00283789"/>
    <w:rsid w:val="002841E4"/>
    <w:rsid w:val="00285351"/>
    <w:rsid w:val="002870D3"/>
    <w:rsid w:val="00287C6A"/>
    <w:rsid w:val="00290907"/>
    <w:rsid w:val="00290921"/>
    <w:rsid w:val="002922CB"/>
    <w:rsid w:val="002937D7"/>
    <w:rsid w:val="00293A0C"/>
    <w:rsid w:val="002958E4"/>
    <w:rsid w:val="002961ED"/>
    <w:rsid w:val="002963EB"/>
    <w:rsid w:val="00297008"/>
    <w:rsid w:val="002970A3"/>
    <w:rsid w:val="002A0794"/>
    <w:rsid w:val="002A0DDE"/>
    <w:rsid w:val="002A12A6"/>
    <w:rsid w:val="002A1EC0"/>
    <w:rsid w:val="002A1F30"/>
    <w:rsid w:val="002A2808"/>
    <w:rsid w:val="002A2B21"/>
    <w:rsid w:val="002A302F"/>
    <w:rsid w:val="002A3081"/>
    <w:rsid w:val="002A5646"/>
    <w:rsid w:val="002A6102"/>
    <w:rsid w:val="002A6578"/>
    <w:rsid w:val="002A6D7D"/>
    <w:rsid w:val="002A6E81"/>
    <w:rsid w:val="002A74B3"/>
    <w:rsid w:val="002A7F5A"/>
    <w:rsid w:val="002B06F5"/>
    <w:rsid w:val="002B09C9"/>
    <w:rsid w:val="002B1ADB"/>
    <w:rsid w:val="002B2AD5"/>
    <w:rsid w:val="002B4EF7"/>
    <w:rsid w:val="002B54E2"/>
    <w:rsid w:val="002B6643"/>
    <w:rsid w:val="002B6655"/>
    <w:rsid w:val="002B6EFB"/>
    <w:rsid w:val="002C0C03"/>
    <w:rsid w:val="002C1E10"/>
    <w:rsid w:val="002C2D88"/>
    <w:rsid w:val="002C2E3E"/>
    <w:rsid w:val="002C34EC"/>
    <w:rsid w:val="002C3D39"/>
    <w:rsid w:val="002C4987"/>
    <w:rsid w:val="002C53DB"/>
    <w:rsid w:val="002C55FE"/>
    <w:rsid w:val="002C5AD7"/>
    <w:rsid w:val="002C7465"/>
    <w:rsid w:val="002D2694"/>
    <w:rsid w:val="002D2D98"/>
    <w:rsid w:val="002D3974"/>
    <w:rsid w:val="002D3A1A"/>
    <w:rsid w:val="002D3BD9"/>
    <w:rsid w:val="002D5B88"/>
    <w:rsid w:val="002E0B70"/>
    <w:rsid w:val="002E1132"/>
    <w:rsid w:val="002E4617"/>
    <w:rsid w:val="002E7156"/>
    <w:rsid w:val="002E730A"/>
    <w:rsid w:val="002F0564"/>
    <w:rsid w:val="002F21A6"/>
    <w:rsid w:val="002F2A66"/>
    <w:rsid w:val="002F2EAE"/>
    <w:rsid w:val="002F30D5"/>
    <w:rsid w:val="002F31F5"/>
    <w:rsid w:val="002F3E7F"/>
    <w:rsid w:val="002F4786"/>
    <w:rsid w:val="002F50DB"/>
    <w:rsid w:val="002F5865"/>
    <w:rsid w:val="00300E14"/>
    <w:rsid w:val="00302C40"/>
    <w:rsid w:val="00302CCB"/>
    <w:rsid w:val="00302F9C"/>
    <w:rsid w:val="00303BE4"/>
    <w:rsid w:val="003049FC"/>
    <w:rsid w:val="003051F9"/>
    <w:rsid w:val="003100E8"/>
    <w:rsid w:val="00310F4B"/>
    <w:rsid w:val="003110E6"/>
    <w:rsid w:val="0031200D"/>
    <w:rsid w:val="00312A4B"/>
    <w:rsid w:val="00312BE5"/>
    <w:rsid w:val="00314DD9"/>
    <w:rsid w:val="003173DF"/>
    <w:rsid w:val="00317CA3"/>
    <w:rsid w:val="00320068"/>
    <w:rsid w:val="003213FB"/>
    <w:rsid w:val="00321982"/>
    <w:rsid w:val="00321F16"/>
    <w:rsid w:val="00325F1E"/>
    <w:rsid w:val="00326688"/>
    <w:rsid w:val="0032769B"/>
    <w:rsid w:val="00327BD1"/>
    <w:rsid w:val="00330ED0"/>
    <w:rsid w:val="00331534"/>
    <w:rsid w:val="00331636"/>
    <w:rsid w:val="00332D76"/>
    <w:rsid w:val="0033305D"/>
    <w:rsid w:val="00334F2B"/>
    <w:rsid w:val="00335550"/>
    <w:rsid w:val="00335B17"/>
    <w:rsid w:val="003365B7"/>
    <w:rsid w:val="00336620"/>
    <w:rsid w:val="00337245"/>
    <w:rsid w:val="003373CD"/>
    <w:rsid w:val="003375BD"/>
    <w:rsid w:val="00340EA5"/>
    <w:rsid w:val="00341C26"/>
    <w:rsid w:val="0034219C"/>
    <w:rsid w:val="0034239C"/>
    <w:rsid w:val="003424E1"/>
    <w:rsid w:val="003444D0"/>
    <w:rsid w:val="00345739"/>
    <w:rsid w:val="0034680E"/>
    <w:rsid w:val="00346A5B"/>
    <w:rsid w:val="00346D00"/>
    <w:rsid w:val="00347598"/>
    <w:rsid w:val="00351A04"/>
    <w:rsid w:val="003542D1"/>
    <w:rsid w:val="003548EE"/>
    <w:rsid w:val="00354DA7"/>
    <w:rsid w:val="003552CB"/>
    <w:rsid w:val="00355719"/>
    <w:rsid w:val="00357E7E"/>
    <w:rsid w:val="00360584"/>
    <w:rsid w:val="0036097E"/>
    <w:rsid w:val="00360F2D"/>
    <w:rsid w:val="003612C9"/>
    <w:rsid w:val="00361EAA"/>
    <w:rsid w:val="00362354"/>
    <w:rsid w:val="00366641"/>
    <w:rsid w:val="0036699B"/>
    <w:rsid w:val="00372264"/>
    <w:rsid w:val="003752EE"/>
    <w:rsid w:val="00375748"/>
    <w:rsid w:val="0038009A"/>
    <w:rsid w:val="00380412"/>
    <w:rsid w:val="00380A2E"/>
    <w:rsid w:val="00383EEA"/>
    <w:rsid w:val="00386229"/>
    <w:rsid w:val="003907CF"/>
    <w:rsid w:val="00390EC7"/>
    <w:rsid w:val="00391193"/>
    <w:rsid w:val="0039156D"/>
    <w:rsid w:val="003936C7"/>
    <w:rsid w:val="003958F0"/>
    <w:rsid w:val="003975C6"/>
    <w:rsid w:val="00397633"/>
    <w:rsid w:val="003A0C62"/>
    <w:rsid w:val="003A3D72"/>
    <w:rsid w:val="003A615F"/>
    <w:rsid w:val="003A629F"/>
    <w:rsid w:val="003A6333"/>
    <w:rsid w:val="003A6790"/>
    <w:rsid w:val="003A70F1"/>
    <w:rsid w:val="003B3C91"/>
    <w:rsid w:val="003B3D46"/>
    <w:rsid w:val="003B3FE8"/>
    <w:rsid w:val="003C41E2"/>
    <w:rsid w:val="003C5B0F"/>
    <w:rsid w:val="003C6817"/>
    <w:rsid w:val="003C6BA6"/>
    <w:rsid w:val="003C6D90"/>
    <w:rsid w:val="003C72B4"/>
    <w:rsid w:val="003C7443"/>
    <w:rsid w:val="003D1280"/>
    <w:rsid w:val="003D25BF"/>
    <w:rsid w:val="003D457C"/>
    <w:rsid w:val="003D5561"/>
    <w:rsid w:val="003D7DA9"/>
    <w:rsid w:val="003E2377"/>
    <w:rsid w:val="003E4C2E"/>
    <w:rsid w:val="003E52BD"/>
    <w:rsid w:val="003E5EA9"/>
    <w:rsid w:val="003E61E7"/>
    <w:rsid w:val="003E66FE"/>
    <w:rsid w:val="003E67B0"/>
    <w:rsid w:val="003F080F"/>
    <w:rsid w:val="003F1C4C"/>
    <w:rsid w:val="003F2A3C"/>
    <w:rsid w:val="003F2DB4"/>
    <w:rsid w:val="003F32D7"/>
    <w:rsid w:val="003F57CA"/>
    <w:rsid w:val="00401E21"/>
    <w:rsid w:val="00402CF6"/>
    <w:rsid w:val="004031F7"/>
    <w:rsid w:val="00403744"/>
    <w:rsid w:val="00405B3F"/>
    <w:rsid w:val="00405BF3"/>
    <w:rsid w:val="00405F08"/>
    <w:rsid w:val="00411883"/>
    <w:rsid w:val="00412197"/>
    <w:rsid w:val="004135A5"/>
    <w:rsid w:val="00413C84"/>
    <w:rsid w:val="00414A04"/>
    <w:rsid w:val="00415BBC"/>
    <w:rsid w:val="00416D4F"/>
    <w:rsid w:val="00417047"/>
    <w:rsid w:val="004175E8"/>
    <w:rsid w:val="00420486"/>
    <w:rsid w:val="00420D55"/>
    <w:rsid w:val="00423029"/>
    <w:rsid w:val="00425473"/>
    <w:rsid w:val="00431332"/>
    <w:rsid w:val="00431FCC"/>
    <w:rsid w:val="00433F43"/>
    <w:rsid w:val="0043526C"/>
    <w:rsid w:val="004365ED"/>
    <w:rsid w:val="00437ADD"/>
    <w:rsid w:val="00437C7E"/>
    <w:rsid w:val="00437EFF"/>
    <w:rsid w:val="0044030B"/>
    <w:rsid w:val="00440329"/>
    <w:rsid w:val="00440389"/>
    <w:rsid w:val="00440D1F"/>
    <w:rsid w:val="00440DF8"/>
    <w:rsid w:val="00441811"/>
    <w:rsid w:val="004437CF"/>
    <w:rsid w:val="00444574"/>
    <w:rsid w:val="00444D36"/>
    <w:rsid w:val="004451BE"/>
    <w:rsid w:val="00445779"/>
    <w:rsid w:val="004457BC"/>
    <w:rsid w:val="00445F99"/>
    <w:rsid w:val="00447E45"/>
    <w:rsid w:val="00450367"/>
    <w:rsid w:val="00450BAC"/>
    <w:rsid w:val="004514FE"/>
    <w:rsid w:val="00451E05"/>
    <w:rsid w:val="004526DA"/>
    <w:rsid w:val="004542B4"/>
    <w:rsid w:val="00454D01"/>
    <w:rsid w:val="00455565"/>
    <w:rsid w:val="00457669"/>
    <w:rsid w:val="00460DBD"/>
    <w:rsid w:val="0046137C"/>
    <w:rsid w:val="00463E54"/>
    <w:rsid w:val="00463F69"/>
    <w:rsid w:val="004653C8"/>
    <w:rsid w:val="00467010"/>
    <w:rsid w:val="004671B6"/>
    <w:rsid w:val="00470B61"/>
    <w:rsid w:val="00472168"/>
    <w:rsid w:val="00472FBF"/>
    <w:rsid w:val="004731FE"/>
    <w:rsid w:val="00473490"/>
    <w:rsid w:val="00476089"/>
    <w:rsid w:val="00477D58"/>
    <w:rsid w:val="004805B7"/>
    <w:rsid w:val="00490F79"/>
    <w:rsid w:val="004937FF"/>
    <w:rsid w:val="00493FAC"/>
    <w:rsid w:val="0049417A"/>
    <w:rsid w:val="0049477E"/>
    <w:rsid w:val="0049482B"/>
    <w:rsid w:val="004952C4"/>
    <w:rsid w:val="0049572B"/>
    <w:rsid w:val="0049681E"/>
    <w:rsid w:val="004A0359"/>
    <w:rsid w:val="004A0646"/>
    <w:rsid w:val="004A06E0"/>
    <w:rsid w:val="004A080B"/>
    <w:rsid w:val="004A0B80"/>
    <w:rsid w:val="004A0E9F"/>
    <w:rsid w:val="004A459A"/>
    <w:rsid w:val="004A6043"/>
    <w:rsid w:val="004A63BA"/>
    <w:rsid w:val="004A7A9E"/>
    <w:rsid w:val="004A7FA1"/>
    <w:rsid w:val="004B015F"/>
    <w:rsid w:val="004B0B40"/>
    <w:rsid w:val="004B0DC5"/>
    <w:rsid w:val="004B35B0"/>
    <w:rsid w:val="004B4F1A"/>
    <w:rsid w:val="004B59CF"/>
    <w:rsid w:val="004B5CC8"/>
    <w:rsid w:val="004B67FC"/>
    <w:rsid w:val="004B6D7B"/>
    <w:rsid w:val="004B7A00"/>
    <w:rsid w:val="004B7C21"/>
    <w:rsid w:val="004C19BE"/>
    <w:rsid w:val="004C2357"/>
    <w:rsid w:val="004C30EC"/>
    <w:rsid w:val="004C3932"/>
    <w:rsid w:val="004C4520"/>
    <w:rsid w:val="004C76A7"/>
    <w:rsid w:val="004D11D9"/>
    <w:rsid w:val="004D283A"/>
    <w:rsid w:val="004D31A4"/>
    <w:rsid w:val="004D66C9"/>
    <w:rsid w:val="004E08AB"/>
    <w:rsid w:val="004E1B73"/>
    <w:rsid w:val="004E3E8C"/>
    <w:rsid w:val="004E4149"/>
    <w:rsid w:val="004E4325"/>
    <w:rsid w:val="004E503D"/>
    <w:rsid w:val="004E5832"/>
    <w:rsid w:val="004E5E4D"/>
    <w:rsid w:val="004E617A"/>
    <w:rsid w:val="004E7C25"/>
    <w:rsid w:val="004F036D"/>
    <w:rsid w:val="004F1776"/>
    <w:rsid w:val="004F18AC"/>
    <w:rsid w:val="004F1B62"/>
    <w:rsid w:val="004F1E88"/>
    <w:rsid w:val="004F40DE"/>
    <w:rsid w:val="004F58A7"/>
    <w:rsid w:val="004F702F"/>
    <w:rsid w:val="00500596"/>
    <w:rsid w:val="00501F6F"/>
    <w:rsid w:val="005030E9"/>
    <w:rsid w:val="00503A50"/>
    <w:rsid w:val="005044A8"/>
    <w:rsid w:val="00506552"/>
    <w:rsid w:val="00507067"/>
    <w:rsid w:val="00507E48"/>
    <w:rsid w:val="0051015F"/>
    <w:rsid w:val="005107A3"/>
    <w:rsid w:val="00511154"/>
    <w:rsid w:val="0051224B"/>
    <w:rsid w:val="005127C3"/>
    <w:rsid w:val="0051304E"/>
    <w:rsid w:val="005135F9"/>
    <w:rsid w:val="00513A62"/>
    <w:rsid w:val="00513CC7"/>
    <w:rsid w:val="005141E4"/>
    <w:rsid w:val="0051453B"/>
    <w:rsid w:val="005162B5"/>
    <w:rsid w:val="005163FE"/>
    <w:rsid w:val="00525794"/>
    <w:rsid w:val="00525DF4"/>
    <w:rsid w:val="005265BC"/>
    <w:rsid w:val="00527A65"/>
    <w:rsid w:val="00530B06"/>
    <w:rsid w:val="00530E06"/>
    <w:rsid w:val="0053378F"/>
    <w:rsid w:val="005342CE"/>
    <w:rsid w:val="005347E6"/>
    <w:rsid w:val="005361AE"/>
    <w:rsid w:val="00537293"/>
    <w:rsid w:val="00537F9E"/>
    <w:rsid w:val="0054089A"/>
    <w:rsid w:val="00541B7C"/>
    <w:rsid w:val="00542849"/>
    <w:rsid w:val="00543A89"/>
    <w:rsid w:val="00544548"/>
    <w:rsid w:val="00545D6E"/>
    <w:rsid w:val="00546F58"/>
    <w:rsid w:val="0054738D"/>
    <w:rsid w:val="00550C93"/>
    <w:rsid w:val="00551003"/>
    <w:rsid w:val="00551FFE"/>
    <w:rsid w:val="0055345E"/>
    <w:rsid w:val="00554626"/>
    <w:rsid w:val="00554D27"/>
    <w:rsid w:val="00554E7B"/>
    <w:rsid w:val="00554EE8"/>
    <w:rsid w:val="00555418"/>
    <w:rsid w:val="00555C6B"/>
    <w:rsid w:val="005571F3"/>
    <w:rsid w:val="005609A5"/>
    <w:rsid w:val="00561C37"/>
    <w:rsid w:val="00561EF9"/>
    <w:rsid w:val="005623DC"/>
    <w:rsid w:val="00564639"/>
    <w:rsid w:val="00566A68"/>
    <w:rsid w:val="00566C0E"/>
    <w:rsid w:val="00567CB4"/>
    <w:rsid w:val="0057097C"/>
    <w:rsid w:val="00571A81"/>
    <w:rsid w:val="00573953"/>
    <w:rsid w:val="00574184"/>
    <w:rsid w:val="00575DF2"/>
    <w:rsid w:val="005763AF"/>
    <w:rsid w:val="00576B08"/>
    <w:rsid w:val="00577578"/>
    <w:rsid w:val="00580D39"/>
    <w:rsid w:val="00582071"/>
    <w:rsid w:val="00584BCB"/>
    <w:rsid w:val="00584E56"/>
    <w:rsid w:val="005864CE"/>
    <w:rsid w:val="00586ECA"/>
    <w:rsid w:val="005872B7"/>
    <w:rsid w:val="00587308"/>
    <w:rsid w:val="005911C0"/>
    <w:rsid w:val="0059287E"/>
    <w:rsid w:val="00592DC7"/>
    <w:rsid w:val="0059343D"/>
    <w:rsid w:val="00596875"/>
    <w:rsid w:val="005978A7"/>
    <w:rsid w:val="005A11AA"/>
    <w:rsid w:val="005A391A"/>
    <w:rsid w:val="005A5D2E"/>
    <w:rsid w:val="005A6DDB"/>
    <w:rsid w:val="005A7343"/>
    <w:rsid w:val="005A7AF0"/>
    <w:rsid w:val="005B0E36"/>
    <w:rsid w:val="005B1301"/>
    <w:rsid w:val="005B2559"/>
    <w:rsid w:val="005B408B"/>
    <w:rsid w:val="005B42F2"/>
    <w:rsid w:val="005B5408"/>
    <w:rsid w:val="005C0772"/>
    <w:rsid w:val="005C0D90"/>
    <w:rsid w:val="005C147F"/>
    <w:rsid w:val="005C33C7"/>
    <w:rsid w:val="005C65EE"/>
    <w:rsid w:val="005C6E37"/>
    <w:rsid w:val="005D1AC0"/>
    <w:rsid w:val="005D265B"/>
    <w:rsid w:val="005D385B"/>
    <w:rsid w:val="005D3AC1"/>
    <w:rsid w:val="005D4E7D"/>
    <w:rsid w:val="005D5E81"/>
    <w:rsid w:val="005E0424"/>
    <w:rsid w:val="005E0548"/>
    <w:rsid w:val="005E07C3"/>
    <w:rsid w:val="005E12D9"/>
    <w:rsid w:val="005E2AD0"/>
    <w:rsid w:val="005E52ED"/>
    <w:rsid w:val="005E5C98"/>
    <w:rsid w:val="005E67AA"/>
    <w:rsid w:val="005E69DE"/>
    <w:rsid w:val="005E7C1F"/>
    <w:rsid w:val="005F1A2B"/>
    <w:rsid w:val="005F24C7"/>
    <w:rsid w:val="005F4839"/>
    <w:rsid w:val="005F5690"/>
    <w:rsid w:val="005F7868"/>
    <w:rsid w:val="005F7A5A"/>
    <w:rsid w:val="0060260A"/>
    <w:rsid w:val="00602690"/>
    <w:rsid w:val="00603A06"/>
    <w:rsid w:val="006042D3"/>
    <w:rsid w:val="0060632C"/>
    <w:rsid w:val="006102DB"/>
    <w:rsid w:val="006110BA"/>
    <w:rsid w:val="00611379"/>
    <w:rsid w:val="00611B7E"/>
    <w:rsid w:val="00613533"/>
    <w:rsid w:val="00614825"/>
    <w:rsid w:val="006149C9"/>
    <w:rsid w:val="006151E3"/>
    <w:rsid w:val="00615540"/>
    <w:rsid w:val="006176E3"/>
    <w:rsid w:val="00617AA6"/>
    <w:rsid w:val="006214CC"/>
    <w:rsid w:val="00621C5E"/>
    <w:rsid w:val="00622042"/>
    <w:rsid w:val="006225D9"/>
    <w:rsid w:val="00623FBB"/>
    <w:rsid w:val="00623FD0"/>
    <w:rsid w:val="00624231"/>
    <w:rsid w:val="00624BD9"/>
    <w:rsid w:val="00624EC9"/>
    <w:rsid w:val="00627525"/>
    <w:rsid w:val="00627FDE"/>
    <w:rsid w:val="006323B3"/>
    <w:rsid w:val="00632646"/>
    <w:rsid w:val="006331D6"/>
    <w:rsid w:val="006333FE"/>
    <w:rsid w:val="006342AF"/>
    <w:rsid w:val="0063464F"/>
    <w:rsid w:val="00635346"/>
    <w:rsid w:val="006354D3"/>
    <w:rsid w:val="00637F80"/>
    <w:rsid w:val="0064044F"/>
    <w:rsid w:val="006422EA"/>
    <w:rsid w:val="00643C02"/>
    <w:rsid w:val="006446A6"/>
    <w:rsid w:val="00646625"/>
    <w:rsid w:val="00650392"/>
    <w:rsid w:val="00650816"/>
    <w:rsid w:val="00652086"/>
    <w:rsid w:val="0065294F"/>
    <w:rsid w:val="00654A3B"/>
    <w:rsid w:val="006555AD"/>
    <w:rsid w:val="00657070"/>
    <w:rsid w:val="006577D3"/>
    <w:rsid w:val="00657AD4"/>
    <w:rsid w:val="006606C4"/>
    <w:rsid w:val="0066107E"/>
    <w:rsid w:val="00661155"/>
    <w:rsid w:val="00661198"/>
    <w:rsid w:val="00663DE0"/>
    <w:rsid w:val="00664444"/>
    <w:rsid w:val="006647B0"/>
    <w:rsid w:val="00664C86"/>
    <w:rsid w:val="00665A3E"/>
    <w:rsid w:val="00665EB5"/>
    <w:rsid w:val="006673BA"/>
    <w:rsid w:val="00667DFC"/>
    <w:rsid w:val="00670970"/>
    <w:rsid w:val="0067123F"/>
    <w:rsid w:val="00672270"/>
    <w:rsid w:val="006722BE"/>
    <w:rsid w:val="00673B44"/>
    <w:rsid w:val="0067623F"/>
    <w:rsid w:val="00677B12"/>
    <w:rsid w:val="00680722"/>
    <w:rsid w:val="00683383"/>
    <w:rsid w:val="00684BD1"/>
    <w:rsid w:val="00687003"/>
    <w:rsid w:val="0068784D"/>
    <w:rsid w:val="00694AA1"/>
    <w:rsid w:val="0069578B"/>
    <w:rsid w:val="00696044"/>
    <w:rsid w:val="00696DCF"/>
    <w:rsid w:val="006A0772"/>
    <w:rsid w:val="006A09D2"/>
    <w:rsid w:val="006A0EAE"/>
    <w:rsid w:val="006A16D9"/>
    <w:rsid w:val="006A18D7"/>
    <w:rsid w:val="006A1F47"/>
    <w:rsid w:val="006A21DC"/>
    <w:rsid w:val="006A2522"/>
    <w:rsid w:val="006A2678"/>
    <w:rsid w:val="006A2780"/>
    <w:rsid w:val="006A3767"/>
    <w:rsid w:val="006A441F"/>
    <w:rsid w:val="006A4548"/>
    <w:rsid w:val="006A4BD8"/>
    <w:rsid w:val="006A5293"/>
    <w:rsid w:val="006A5CEA"/>
    <w:rsid w:val="006A70CC"/>
    <w:rsid w:val="006A78C2"/>
    <w:rsid w:val="006A7AA1"/>
    <w:rsid w:val="006B1FF4"/>
    <w:rsid w:val="006B3E6E"/>
    <w:rsid w:val="006B5554"/>
    <w:rsid w:val="006B591F"/>
    <w:rsid w:val="006B5F0E"/>
    <w:rsid w:val="006C001E"/>
    <w:rsid w:val="006C1977"/>
    <w:rsid w:val="006C3A36"/>
    <w:rsid w:val="006C489F"/>
    <w:rsid w:val="006C66DA"/>
    <w:rsid w:val="006C71C7"/>
    <w:rsid w:val="006C78E4"/>
    <w:rsid w:val="006C7A19"/>
    <w:rsid w:val="006D097A"/>
    <w:rsid w:val="006D1790"/>
    <w:rsid w:val="006D1BD0"/>
    <w:rsid w:val="006D223A"/>
    <w:rsid w:val="006D2C96"/>
    <w:rsid w:val="006D3405"/>
    <w:rsid w:val="006D3B7D"/>
    <w:rsid w:val="006D5962"/>
    <w:rsid w:val="006D5E4A"/>
    <w:rsid w:val="006D619F"/>
    <w:rsid w:val="006D78B8"/>
    <w:rsid w:val="006E0D2D"/>
    <w:rsid w:val="006E1FC3"/>
    <w:rsid w:val="006E20B9"/>
    <w:rsid w:val="006E23D4"/>
    <w:rsid w:val="006E289F"/>
    <w:rsid w:val="006E5257"/>
    <w:rsid w:val="006E7BF8"/>
    <w:rsid w:val="006F008A"/>
    <w:rsid w:val="006F16DA"/>
    <w:rsid w:val="006F39B9"/>
    <w:rsid w:val="006F51C9"/>
    <w:rsid w:val="006F5805"/>
    <w:rsid w:val="006F5F66"/>
    <w:rsid w:val="006F6597"/>
    <w:rsid w:val="006F7C3D"/>
    <w:rsid w:val="006F7DEC"/>
    <w:rsid w:val="0070024E"/>
    <w:rsid w:val="00701533"/>
    <w:rsid w:val="00701776"/>
    <w:rsid w:val="00702B43"/>
    <w:rsid w:val="0070440E"/>
    <w:rsid w:val="00707EC0"/>
    <w:rsid w:val="0071290A"/>
    <w:rsid w:val="007132C7"/>
    <w:rsid w:val="00714D3F"/>
    <w:rsid w:val="007159D4"/>
    <w:rsid w:val="00715D52"/>
    <w:rsid w:val="0071736B"/>
    <w:rsid w:val="00717498"/>
    <w:rsid w:val="00720C60"/>
    <w:rsid w:val="007229D5"/>
    <w:rsid w:val="00722B99"/>
    <w:rsid w:val="00723610"/>
    <w:rsid w:val="007238F8"/>
    <w:rsid w:val="00724E3B"/>
    <w:rsid w:val="00725826"/>
    <w:rsid w:val="0072728C"/>
    <w:rsid w:val="00727CD2"/>
    <w:rsid w:val="00731516"/>
    <w:rsid w:val="007322F6"/>
    <w:rsid w:val="0073747A"/>
    <w:rsid w:val="00737F65"/>
    <w:rsid w:val="0074043F"/>
    <w:rsid w:val="007419D7"/>
    <w:rsid w:val="00746805"/>
    <w:rsid w:val="007477CA"/>
    <w:rsid w:val="00750029"/>
    <w:rsid w:val="007503E0"/>
    <w:rsid w:val="0075149F"/>
    <w:rsid w:val="007524FB"/>
    <w:rsid w:val="0075381D"/>
    <w:rsid w:val="00756088"/>
    <w:rsid w:val="007567F4"/>
    <w:rsid w:val="00757A31"/>
    <w:rsid w:val="00757B24"/>
    <w:rsid w:val="00761828"/>
    <w:rsid w:val="00761A87"/>
    <w:rsid w:val="00761F3D"/>
    <w:rsid w:val="007622CC"/>
    <w:rsid w:val="00767839"/>
    <w:rsid w:val="007704FB"/>
    <w:rsid w:val="0077233F"/>
    <w:rsid w:val="00772619"/>
    <w:rsid w:val="00773004"/>
    <w:rsid w:val="0077336B"/>
    <w:rsid w:val="007742B9"/>
    <w:rsid w:val="007742C6"/>
    <w:rsid w:val="00776002"/>
    <w:rsid w:val="00776117"/>
    <w:rsid w:val="007769D7"/>
    <w:rsid w:val="00777323"/>
    <w:rsid w:val="00782BFC"/>
    <w:rsid w:val="0078586D"/>
    <w:rsid w:val="00785BE7"/>
    <w:rsid w:val="00786685"/>
    <w:rsid w:val="00786EDF"/>
    <w:rsid w:val="00790397"/>
    <w:rsid w:val="007904FF"/>
    <w:rsid w:val="00790A3A"/>
    <w:rsid w:val="00792031"/>
    <w:rsid w:val="00792304"/>
    <w:rsid w:val="007939F8"/>
    <w:rsid w:val="007941AE"/>
    <w:rsid w:val="00795295"/>
    <w:rsid w:val="00795AF0"/>
    <w:rsid w:val="007A2E01"/>
    <w:rsid w:val="007A3478"/>
    <w:rsid w:val="007A36CC"/>
    <w:rsid w:val="007A39CC"/>
    <w:rsid w:val="007A4C66"/>
    <w:rsid w:val="007A57E3"/>
    <w:rsid w:val="007A704A"/>
    <w:rsid w:val="007B0A49"/>
    <w:rsid w:val="007B0A69"/>
    <w:rsid w:val="007B145D"/>
    <w:rsid w:val="007B1A58"/>
    <w:rsid w:val="007B605C"/>
    <w:rsid w:val="007B6B73"/>
    <w:rsid w:val="007B753F"/>
    <w:rsid w:val="007C1303"/>
    <w:rsid w:val="007C14A0"/>
    <w:rsid w:val="007C2147"/>
    <w:rsid w:val="007C5292"/>
    <w:rsid w:val="007C5490"/>
    <w:rsid w:val="007C5791"/>
    <w:rsid w:val="007C584B"/>
    <w:rsid w:val="007C6E95"/>
    <w:rsid w:val="007C70FD"/>
    <w:rsid w:val="007D0661"/>
    <w:rsid w:val="007D2DA4"/>
    <w:rsid w:val="007D344F"/>
    <w:rsid w:val="007D6102"/>
    <w:rsid w:val="007D617E"/>
    <w:rsid w:val="007D7685"/>
    <w:rsid w:val="007D770A"/>
    <w:rsid w:val="007E16D1"/>
    <w:rsid w:val="007E177D"/>
    <w:rsid w:val="007E3085"/>
    <w:rsid w:val="007E41DC"/>
    <w:rsid w:val="007E46A7"/>
    <w:rsid w:val="007E5114"/>
    <w:rsid w:val="007E6889"/>
    <w:rsid w:val="007E6FCD"/>
    <w:rsid w:val="007E753A"/>
    <w:rsid w:val="007E7B92"/>
    <w:rsid w:val="007F071C"/>
    <w:rsid w:val="007F1406"/>
    <w:rsid w:val="007F1DCF"/>
    <w:rsid w:val="007F27ED"/>
    <w:rsid w:val="007F32F7"/>
    <w:rsid w:val="007F3987"/>
    <w:rsid w:val="007F4129"/>
    <w:rsid w:val="007F6ED9"/>
    <w:rsid w:val="007F7F17"/>
    <w:rsid w:val="00800EFA"/>
    <w:rsid w:val="008024D5"/>
    <w:rsid w:val="0080402F"/>
    <w:rsid w:val="00805458"/>
    <w:rsid w:val="00806C22"/>
    <w:rsid w:val="008100DA"/>
    <w:rsid w:val="0081157C"/>
    <w:rsid w:val="008140D5"/>
    <w:rsid w:val="0081458B"/>
    <w:rsid w:val="0081522E"/>
    <w:rsid w:val="00815339"/>
    <w:rsid w:val="00815453"/>
    <w:rsid w:val="00815833"/>
    <w:rsid w:val="00815D7A"/>
    <w:rsid w:val="00817389"/>
    <w:rsid w:val="0082041B"/>
    <w:rsid w:val="008204A0"/>
    <w:rsid w:val="0082173C"/>
    <w:rsid w:val="00822C35"/>
    <w:rsid w:val="00823C28"/>
    <w:rsid w:val="008246A9"/>
    <w:rsid w:val="00825D63"/>
    <w:rsid w:val="008261CC"/>
    <w:rsid w:val="00826911"/>
    <w:rsid w:val="00827331"/>
    <w:rsid w:val="0082739B"/>
    <w:rsid w:val="00827549"/>
    <w:rsid w:val="00830014"/>
    <w:rsid w:val="008315DD"/>
    <w:rsid w:val="00831794"/>
    <w:rsid w:val="00831F99"/>
    <w:rsid w:val="00836DB2"/>
    <w:rsid w:val="0083742C"/>
    <w:rsid w:val="00837638"/>
    <w:rsid w:val="008376D7"/>
    <w:rsid w:val="008379DD"/>
    <w:rsid w:val="00837AE3"/>
    <w:rsid w:val="00840498"/>
    <w:rsid w:val="00840E2F"/>
    <w:rsid w:val="00842F15"/>
    <w:rsid w:val="00843FD4"/>
    <w:rsid w:val="00844425"/>
    <w:rsid w:val="0084508F"/>
    <w:rsid w:val="0084587C"/>
    <w:rsid w:val="008459AE"/>
    <w:rsid w:val="00845E47"/>
    <w:rsid w:val="008476B3"/>
    <w:rsid w:val="00850079"/>
    <w:rsid w:val="00850780"/>
    <w:rsid w:val="00852988"/>
    <w:rsid w:val="00853485"/>
    <w:rsid w:val="008538B2"/>
    <w:rsid w:val="0086017C"/>
    <w:rsid w:val="00860B62"/>
    <w:rsid w:val="00862DFE"/>
    <w:rsid w:val="008632C4"/>
    <w:rsid w:val="00863DD9"/>
    <w:rsid w:val="00864A52"/>
    <w:rsid w:val="00865857"/>
    <w:rsid w:val="00865DE9"/>
    <w:rsid w:val="0086750F"/>
    <w:rsid w:val="008707F4"/>
    <w:rsid w:val="00871CDE"/>
    <w:rsid w:val="00871D1F"/>
    <w:rsid w:val="00872956"/>
    <w:rsid w:val="00872B91"/>
    <w:rsid w:val="00875A96"/>
    <w:rsid w:val="0088323F"/>
    <w:rsid w:val="008839DD"/>
    <w:rsid w:val="00884A45"/>
    <w:rsid w:val="008864DB"/>
    <w:rsid w:val="0088717C"/>
    <w:rsid w:val="0088798C"/>
    <w:rsid w:val="00892A89"/>
    <w:rsid w:val="00893BD6"/>
    <w:rsid w:val="00893D91"/>
    <w:rsid w:val="008978D8"/>
    <w:rsid w:val="00897D13"/>
    <w:rsid w:val="008A1599"/>
    <w:rsid w:val="008A399B"/>
    <w:rsid w:val="008A4D7D"/>
    <w:rsid w:val="008A5446"/>
    <w:rsid w:val="008B016E"/>
    <w:rsid w:val="008B055D"/>
    <w:rsid w:val="008B0C39"/>
    <w:rsid w:val="008B14AD"/>
    <w:rsid w:val="008B1A3B"/>
    <w:rsid w:val="008B2542"/>
    <w:rsid w:val="008B2643"/>
    <w:rsid w:val="008B2716"/>
    <w:rsid w:val="008B2D38"/>
    <w:rsid w:val="008B2EE6"/>
    <w:rsid w:val="008B31B7"/>
    <w:rsid w:val="008B34C3"/>
    <w:rsid w:val="008B45DE"/>
    <w:rsid w:val="008B4D86"/>
    <w:rsid w:val="008B5AA1"/>
    <w:rsid w:val="008C0558"/>
    <w:rsid w:val="008C197C"/>
    <w:rsid w:val="008C1980"/>
    <w:rsid w:val="008C2452"/>
    <w:rsid w:val="008C38DD"/>
    <w:rsid w:val="008C39F8"/>
    <w:rsid w:val="008C4700"/>
    <w:rsid w:val="008C4B5B"/>
    <w:rsid w:val="008C5344"/>
    <w:rsid w:val="008C5F74"/>
    <w:rsid w:val="008C6FBC"/>
    <w:rsid w:val="008C7528"/>
    <w:rsid w:val="008D055F"/>
    <w:rsid w:val="008D1668"/>
    <w:rsid w:val="008D25AE"/>
    <w:rsid w:val="008D52FB"/>
    <w:rsid w:val="008E1082"/>
    <w:rsid w:val="008E2A32"/>
    <w:rsid w:val="008E2B52"/>
    <w:rsid w:val="008E4299"/>
    <w:rsid w:val="008E4CFC"/>
    <w:rsid w:val="008E7840"/>
    <w:rsid w:val="008F10E3"/>
    <w:rsid w:val="008F23EA"/>
    <w:rsid w:val="008F30B0"/>
    <w:rsid w:val="008F489E"/>
    <w:rsid w:val="008F62E0"/>
    <w:rsid w:val="008F62ED"/>
    <w:rsid w:val="008F6C1A"/>
    <w:rsid w:val="008F7BC4"/>
    <w:rsid w:val="009004DD"/>
    <w:rsid w:val="009028A7"/>
    <w:rsid w:val="009030E7"/>
    <w:rsid w:val="00904226"/>
    <w:rsid w:val="009058B9"/>
    <w:rsid w:val="00905F9B"/>
    <w:rsid w:val="00907B56"/>
    <w:rsid w:val="00910ACF"/>
    <w:rsid w:val="00912A66"/>
    <w:rsid w:val="009130ED"/>
    <w:rsid w:val="009134D3"/>
    <w:rsid w:val="00914F60"/>
    <w:rsid w:val="009153E6"/>
    <w:rsid w:val="0091610C"/>
    <w:rsid w:val="00916D82"/>
    <w:rsid w:val="00917277"/>
    <w:rsid w:val="0091786E"/>
    <w:rsid w:val="00920559"/>
    <w:rsid w:val="0092069D"/>
    <w:rsid w:val="009209BE"/>
    <w:rsid w:val="00921155"/>
    <w:rsid w:val="0092249D"/>
    <w:rsid w:val="009227EE"/>
    <w:rsid w:val="00922E0D"/>
    <w:rsid w:val="00925582"/>
    <w:rsid w:val="00925A4E"/>
    <w:rsid w:val="009262E5"/>
    <w:rsid w:val="0092789F"/>
    <w:rsid w:val="00930BC4"/>
    <w:rsid w:val="009327EA"/>
    <w:rsid w:val="00934CA0"/>
    <w:rsid w:val="00935270"/>
    <w:rsid w:val="009355DF"/>
    <w:rsid w:val="00936800"/>
    <w:rsid w:val="0093768A"/>
    <w:rsid w:val="00941842"/>
    <w:rsid w:val="00941987"/>
    <w:rsid w:val="00942044"/>
    <w:rsid w:val="00944745"/>
    <w:rsid w:val="009449CB"/>
    <w:rsid w:val="009454D8"/>
    <w:rsid w:val="00945503"/>
    <w:rsid w:val="009455BD"/>
    <w:rsid w:val="0094595C"/>
    <w:rsid w:val="00945B67"/>
    <w:rsid w:val="009475F1"/>
    <w:rsid w:val="00947E4E"/>
    <w:rsid w:val="00953B07"/>
    <w:rsid w:val="00953BB7"/>
    <w:rsid w:val="009544AC"/>
    <w:rsid w:val="00955451"/>
    <w:rsid w:val="009558CB"/>
    <w:rsid w:val="00955C76"/>
    <w:rsid w:val="009572A7"/>
    <w:rsid w:val="00960613"/>
    <w:rsid w:val="009606F9"/>
    <w:rsid w:val="00960703"/>
    <w:rsid w:val="00960831"/>
    <w:rsid w:val="00964041"/>
    <w:rsid w:val="00964CE0"/>
    <w:rsid w:val="009652D6"/>
    <w:rsid w:val="00966BD4"/>
    <w:rsid w:val="009671F3"/>
    <w:rsid w:val="009708AD"/>
    <w:rsid w:val="00970BAC"/>
    <w:rsid w:val="00973759"/>
    <w:rsid w:val="00974189"/>
    <w:rsid w:val="00975B6F"/>
    <w:rsid w:val="00975D81"/>
    <w:rsid w:val="00977621"/>
    <w:rsid w:val="00977C17"/>
    <w:rsid w:val="00977C4C"/>
    <w:rsid w:val="00980671"/>
    <w:rsid w:val="00981624"/>
    <w:rsid w:val="00982944"/>
    <w:rsid w:val="009832F2"/>
    <w:rsid w:val="009845BD"/>
    <w:rsid w:val="00984662"/>
    <w:rsid w:val="00984AC4"/>
    <w:rsid w:val="00985706"/>
    <w:rsid w:val="0098572A"/>
    <w:rsid w:val="009859BD"/>
    <w:rsid w:val="00985F9F"/>
    <w:rsid w:val="00986CAC"/>
    <w:rsid w:val="00990217"/>
    <w:rsid w:val="00991586"/>
    <w:rsid w:val="00992051"/>
    <w:rsid w:val="00994542"/>
    <w:rsid w:val="0099475C"/>
    <w:rsid w:val="00995196"/>
    <w:rsid w:val="009953DC"/>
    <w:rsid w:val="009959DA"/>
    <w:rsid w:val="00996198"/>
    <w:rsid w:val="009974B2"/>
    <w:rsid w:val="009979EC"/>
    <w:rsid w:val="009A3465"/>
    <w:rsid w:val="009A346D"/>
    <w:rsid w:val="009A3923"/>
    <w:rsid w:val="009A6677"/>
    <w:rsid w:val="009A7F97"/>
    <w:rsid w:val="009B0612"/>
    <w:rsid w:val="009B0FF4"/>
    <w:rsid w:val="009B14A5"/>
    <w:rsid w:val="009B1858"/>
    <w:rsid w:val="009B1DED"/>
    <w:rsid w:val="009B2889"/>
    <w:rsid w:val="009B2C99"/>
    <w:rsid w:val="009B3D00"/>
    <w:rsid w:val="009B7698"/>
    <w:rsid w:val="009C026E"/>
    <w:rsid w:val="009C0638"/>
    <w:rsid w:val="009C0E3D"/>
    <w:rsid w:val="009C1C89"/>
    <w:rsid w:val="009C2358"/>
    <w:rsid w:val="009C31EE"/>
    <w:rsid w:val="009C3B8D"/>
    <w:rsid w:val="009C438F"/>
    <w:rsid w:val="009C6337"/>
    <w:rsid w:val="009C75DC"/>
    <w:rsid w:val="009C7D7E"/>
    <w:rsid w:val="009D1ABD"/>
    <w:rsid w:val="009D2B2C"/>
    <w:rsid w:val="009D3156"/>
    <w:rsid w:val="009D4D82"/>
    <w:rsid w:val="009D4E9D"/>
    <w:rsid w:val="009D6581"/>
    <w:rsid w:val="009D7216"/>
    <w:rsid w:val="009E0336"/>
    <w:rsid w:val="009E0981"/>
    <w:rsid w:val="009E101D"/>
    <w:rsid w:val="009E3FC0"/>
    <w:rsid w:val="009E400D"/>
    <w:rsid w:val="009E40EF"/>
    <w:rsid w:val="009E668D"/>
    <w:rsid w:val="009E78B7"/>
    <w:rsid w:val="009F2BCC"/>
    <w:rsid w:val="009F2EBF"/>
    <w:rsid w:val="009F38AD"/>
    <w:rsid w:val="009F6CB5"/>
    <w:rsid w:val="009F7372"/>
    <w:rsid w:val="009F7697"/>
    <w:rsid w:val="00A012A9"/>
    <w:rsid w:val="00A04497"/>
    <w:rsid w:val="00A05767"/>
    <w:rsid w:val="00A10C1B"/>
    <w:rsid w:val="00A131C2"/>
    <w:rsid w:val="00A14A71"/>
    <w:rsid w:val="00A17883"/>
    <w:rsid w:val="00A20F30"/>
    <w:rsid w:val="00A23F89"/>
    <w:rsid w:val="00A24B0F"/>
    <w:rsid w:val="00A2526A"/>
    <w:rsid w:val="00A254A2"/>
    <w:rsid w:val="00A27D30"/>
    <w:rsid w:val="00A31882"/>
    <w:rsid w:val="00A32601"/>
    <w:rsid w:val="00A327EF"/>
    <w:rsid w:val="00A33F03"/>
    <w:rsid w:val="00A34462"/>
    <w:rsid w:val="00A344AE"/>
    <w:rsid w:val="00A35C70"/>
    <w:rsid w:val="00A35D26"/>
    <w:rsid w:val="00A36553"/>
    <w:rsid w:val="00A36768"/>
    <w:rsid w:val="00A377DE"/>
    <w:rsid w:val="00A40E5F"/>
    <w:rsid w:val="00A4175A"/>
    <w:rsid w:val="00A42474"/>
    <w:rsid w:val="00A4372B"/>
    <w:rsid w:val="00A458C0"/>
    <w:rsid w:val="00A47DF8"/>
    <w:rsid w:val="00A506A0"/>
    <w:rsid w:val="00A5109B"/>
    <w:rsid w:val="00A5134C"/>
    <w:rsid w:val="00A51B95"/>
    <w:rsid w:val="00A51C8E"/>
    <w:rsid w:val="00A5203D"/>
    <w:rsid w:val="00A5330A"/>
    <w:rsid w:val="00A534C1"/>
    <w:rsid w:val="00A5363A"/>
    <w:rsid w:val="00A54034"/>
    <w:rsid w:val="00A54AD9"/>
    <w:rsid w:val="00A5625C"/>
    <w:rsid w:val="00A56ADF"/>
    <w:rsid w:val="00A57D60"/>
    <w:rsid w:val="00A57F3D"/>
    <w:rsid w:val="00A617C5"/>
    <w:rsid w:val="00A626F9"/>
    <w:rsid w:val="00A645E9"/>
    <w:rsid w:val="00A65F1E"/>
    <w:rsid w:val="00A678FD"/>
    <w:rsid w:val="00A6790B"/>
    <w:rsid w:val="00A70CCD"/>
    <w:rsid w:val="00A72DDA"/>
    <w:rsid w:val="00A7333A"/>
    <w:rsid w:val="00A734F7"/>
    <w:rsid w:val="00A75433"/>
    <w:rsid w:val="00A756DF"/>
    <w:rsid w:val="00A75829"/>
    <w:rsid w:val="00A75F98"/>
    <w:rsid w:val="00A800EF"/>
    <w:rsid w:val="00A8184D"/>
    <w:rsid w:val="00A82927"/>
    <w:rsid w:val="00A82FDE"/>
    <w:rsid w:val="00A838C9"/>
    <w:rsid w:val="00A8447F"/>
    <w:rsid w:val="00A85A25"/>
    <w:rsid w:val="00A87E77"/>
    <w:rsid w:val="00A90700"/>
    <w:rsid w:val="00A90A84"/>
    <w:rsid w:val="00A924E3"/>
    <w:rsid w:val="00A92FA9"/>
    <w:rsid w:val="00A965F9"/>
    <w:rsid w:val="00A97D43"/>
    <w:rsid w:val="00AA0E50"/>
    <w:rsid w:val="00AA1E6C"/>
    <w:rsid w:val="00AA22E0"/>
    <w:rsid w:val="00AA2EA9"/>
    <w:rsid w:val="00AA445F"/>
    <w:rsid w:val="00AA4863"/>
    <w:rsid w:val="00AA5206"/>
    <w:rsid w:val="00AA667B"/>
    <w:rsid w:val="00AB145A"/>
    <w:rsid w:val="00AB22AA"/>
    <w:rsid w:val="00AB22D3"/>
    <w:rsid w:val="00AB2887"/>
    <w:rsid w:val="00AB2CD4"/>
    <w:rsid w:val="00AB3E0D"/>
    <w:rsid w:val="00AB4351"/>
    <w:rsid w:val="00AB4780"/>
    <w:rsid w:val="00AB4C14"/>
    <w:rsid w:val="00AB4F50"/>
    <w:rsid w:val="00AB5D5F"/>
    <w:rsid w:val="00AB6DB1"/>
    <w:rsid w:val="00AC00A0"/>
    <w:rsid w:val="00AC070B"/>
    <w:rsid w:val="00AC19AC"/>
    <w:rsid w:val="00AC1C05"/>
    <w:rsid w:val="00AC47E2"/>
    <w:rsid w:val="00AC4917"/>
    <w:rsid w:val="00AC4926"/>
    <w:rsid w:val="00AC58DA"/>
    <w:rsid w:val="00AC5C2A"/>
    <w:rsid w:val="00AC657E"/>
    <w:rsid w:val="00AC6C57"/>
    <w:rsid w:val="00AC7323"/>
    <w:rsid w:val="00AC7B14"/>
    <w:rsid w:val="00AD08B1"/>
    <w:rsid w:val="00AD16F8"/>
    <w:rsid w:val="00AD1D8F"/>
    <w:rsid w:val="00AD1DE0"/>
    <w:rsid w:val="00AD37A9"/>
    <w:rsid w:val="00AD44B3"/>
    <w:rsid w:val="00AD4671"/>
    <w:rsid w:val="00AD4DAA"/>
    <w:rsid w:val="00AD4DBD"/>
    <w:rsid w:val="00AD59E6"/>
    <w:rsid w:val="00AE35FD"/>
    <w:rsid w:val="00AE4484"/>
    <w:rsid w:val="00AE4514"/>
    <w:rsid w:val="00AE5226"/>
    <w:rsid w:val="00AE5234"/>
    <w:rsid w:val="00AE7F0A"/>
    <w:rsid w:val="00AF0F08"/>
    <w:rsid w:val="00AF455D"/>
    <w:rsid w:val="00AF5556"/>
    <w:rsid w:val="00AF59A8"/>
    <w:rsid w:val="00B01358"/>
    <w:rsid w:val="00B02A42"/>
    <w:rsid w:val="00B034F6"/>
    <w:rsid w:val="00B056D4"/>
    <w:rsid w:val="00B05E82"/>
    <w:rsid w:val="00B0708E"/>
    <w:rsid w:val="00B1002B"/>
    <w:rsid w:val="00B10350"/>
    <w:rsid w:val="00B108D1"/>
    <w:rsid w:val="00B12B99"/>
    <w:rsid w:val="00B13A81"/>
    <w:rsid w:val="00B149C7"/>
    <w:rsid w:val="00B14AAD"/>
    <w:rsid w:val="00B155A6"/>
    <w:rsid w:val="00B162DE"/>
    <w:rsid w:val="00B16AF2"/>
    <w:rsid w:val="00B16B28"/>
    <w:rsid w:val="00B211FB"/>
    <w:rsid w:val="00B21F71"/>
    <w:rsid w:val="00B22C3F"/>
    <w:rsid w:val="00B243AB"/>
    <w:rsid w:val="00B24625"/>
    <w:rsid w:val="00B27581"/>
    <w:rsid w:val="00B27AC7"/>
    <w:rsid w:val="00B30D35"/>
    <w:rsid w:val="00B312B3"/>
    <w:rsid w:val="00B3264D"/>
    <w:rsid w:val="00B32F29"/>
    <w:rsid w:val="00B33590"/>
    <w:rsid w:val="00B345EC"/>
    <w:rsid w:val="00B36C8B"/>
    <w:rsid w:val="00B40903"/>
    <w:rsid w:val="00B40D25"/>
    <w:rsid w:val="00B418B5"/>
    <w:rsid w:val="00B41C22"/>
    <w:rsid w:val="00B42DF6"/>
    <w:rsid w:val="00B44D8D"/>
    <w:rsid w:val="00B457FE"/>
    <w:rsid w:val="00B466D5"/>
    <w:rsid w:val="00B46DB6"/>
    <w:rsid w:val="00B504F9"/>
    <w:rsid w:val="00B514FE"/>
    <w:rsid w:val="00B5151E"/>
    <w:rsid w:val="00B53D10"/>
    <w:rsid w:val="00B53F9E"/>
    <w:rsid w:val="00B54868"/>
    <w:rsid w:val="00B54CC9"/>
    <w:rsid w:val="00B55416"/>
    <w:rsid w:val="00B570CD"/>
    <w:rsid w:val="00B57FCE"/>
    <w:rsid w:val="00B6362F"/>
    <w:rsid w:val="00B7149C"/>
    <w:rsid w:val="00B71AA1"/>
    <w:rsid w:val="00B71F4D"/>
    <w:rsid w:val="00B72776"/>
    <w:rsid w:val="00B7451F"/>
    <w:rsid w:val="00B75307"/>
    <w:rsid w:val="00B75C14"/>
    <w:rsid w:val="00B7760F"/>
    <w:rsid w:val="00B77A6E"/>
    <w:rsid w:val="00B80392"/>
    <w:rsid w:val="00B80C1B"/>
    <w:rsid w:val="00B812BE"/>
    <w:rsid w:val="00B818E5"/>
    <w:rsid w:val="00B81D29"/>
    <w:rsid w:val="00B826BE"/>
    <w:rsid w:val="00B92A97"/>
    <w:rsid w:val="00B93249"/>
    <w:rsid w:val="00B94C72"/>
    <w:rsid w:val="00B94D8A"/>
    <w:rsid w:val="00B95084"/>
    <w:rsid w:val="00B979DD"/>
    <w:rsid w:val="00BA134C"/>
    <w:rsid w:val="00BA147D"/>
    <w:rsid w:val="00BA2748"/>
    <w:rsid w:val="00BA4090"/>
    <w:rsid w:val="00BA71C2"/>
    <w:rsid w:val="00BB2F81"/>
    <w:rsid w:val="00BB6106"/>
    <w:rsid w:val="00BB73F8"/>
    <w:rsid w:val="00BC029E"/>
    <w:rsid w:val="00BC1E48"/>
    <w:rsid w:val="00BC2486"/>
    <w:rsid w:val="00BC4D0A"/>
    <w:rsid w:val="00BC6E8A"/>
    <w:rsid w:val="00BC7CC8"/>
    <w:rsid w:val="00BD14EB"/>
    <w:rsid w:val="00BD3F3E"/>
    <w:rsid w:val="00BD41C0"/>
    <w:rsid w:val="00BD4B57"/>
    <w:rsid w:val="00BD6867"/>
    <w:rsid w:val="00BD72AC"/>
    <w:rsid w:val="00BD7436"/>
    <w:rsid w:val="00BE0EE5"/>
    <w:rsid w:val="00BE0FD1"/>
    <w:rsid w:val="00BE232B"/>
    <w:rsid w:val="00BE4040"/>
    <w:rsid w:val="00BE68C0"/>
    <w:rsid w:val="00BE72A5"/>
    <w:rsid w:val="00BE7BD6"/>
    <w:rsid w:val="00BF0EBB"/>
    <w:rsid w:val="00BF1071"/>
    <w:rsid w:val="00BF170B"/>
    <w:rsid w:val="00BF2FDD"/>
    <w:rsid w:val="00BF55DA"/>
    <w:rsid w:val="00BF5850"/>
    <w:rsid w:val="00BF6508"/>
    <w:rsid w:val="00C005D6"/>
    <w:rsid w:val="00C00C48"/>
    <w:rsid w:val="00C022AE"/>
    <w:rsid w:val="00C02A77"/>
    <w:rsid w:val="00C02B1E"/>
    <w:rsid w:val="00C02C86"/>
    <w:rsid w:val="00C03DB5"/>
    <w:rsid w:val="00C03E8D"/>
    <w:rsid w:val="00C05CF1"/>
    <w:rsid w:val="00C06F20"/>
    <w:rsid w:val="00C071B9"/>
    <w:rsid w:val="00C10BD2"/>
    <w:rsid w:val="00C11E4D"/>
    <w:rsid w:val="00C12519"/>
    <w:rsid w:val="00C135FE"/>
    <w:rsid w:val="00C13736"/>
    <w:rsid w:val="00C1377B"/>
    <w:rsid w:val="00C14238"/>
    <w:rsid w:val="00C14312"/>
    <w:rsid w:val="00C243BB"/>
    <w:rsid w:val="00C2557E"/>
    <w:rsid w:val="00C259D9"/>
    <w:rsid w:val="00C26029"/>
    <w:rsid w:val="00C2687E"/>
    <w:rsid w:val="00C30293"/>
    <w:rsid w:val="00C30727"/>
    <w:rsid w:val="00C31303"/>
    <w:rsid w:val="00C3146C"/>
    <w:rsid w:val="00C32149"/>
    <w:rsid w:val="00C333B9"/>
    <w:rsid w:val="00C3409A"/>
    <w:rsid w:val="00C3456F"/>
    <w:rsid w:val="00C36554"/>
    <w:rsid w:val="00C37DA1"/>
    <w:rsid w:val="00C40A1F"/>
    <w:rsid w:val="00C41FF3"/>
    <w:rsid w:val="00C422B1"/>
    <w:rsid w:val="00C4301C"/>
    <w:rsid w:val="00C430E0"/>
    <w:rsid w:val="00C43873"/>
    <w:rsid w:val="00C45429"/>
    <w:rsid w:val="00C46137"/>
    <w:rsid w:val="00C46FD6"/>
    <w:rsid w:val="00C47F73"/>
    <w:rsid w:val="00C52B48"/>
    <w:rsid w:val="00C53B66"/>
    <w:rsid w:val="00C56BB7"/>
    <w:rsid w:val="00C56BD6"/>
    <w:rsid w:val="00C57454"/>
    <w:rsid w:val="00C57595"/>
    <w:rsid w:val="00C6073C"/>
    <w:rsid w:val="00C63A07"/>
    <w:rsid w:val="00C63ACD"/>
    <w:rsid w:val="00C654BC"/>
    <w:rsid w:val="00C6626B"/>
    <w:rsid w:val="00C66D38"/>
    <w:rsid w:val="00C670E5"/>
    <w:rsid w:val="00C70955"/>
    <w:rsid w:val="00C7109A"/>
    <w:rsid w:val="00C7198A"/>
    <w:rsid w:val="00C72B6D"/>
    <w:rsid w:val="00C73F64"/>
    <w:rsid w:val="00C74C9A"/>
    <w:rsid w:val="00C7559E"/>
    <w:rsid w:val="00C76DFA"/>
    <w:rsid w:val="00C7782F"/>
    <w:rsid w:val="00C7785B"/>
    <w:rsid w:val="00C80377"/>
    <w:rsid w:val="00C8077C"/>
    <w:rsid w:val="00C81C73"/>
    <w:rsid w:val="00C83041"/>
    <w:rsid w:val="00C835B1"/>
    <w:rsid w:val="00C844D9"/>
    <w:rsid w:val="00C84711"/>
    <w:rsid w:val="00C84884"/>
    <w:rsid w:val="00C84F2F"/>
    <w:rsid w:val="00C85C20"/>
    <w:rsid w:val="00C85DBD"/>
    <w:rsid w:val="00C86B50"/>
    <w:rsid w:val="00C875B0"/>
    <w:rsid w:val="00C90B4A"/>
    <w:rsid w:val="00C91574"/>
    <w:rsid w:val="00C91FE5"/>
    <w:rsid w:val="00C92AF7"/>
    <w:rsid w:val="00C937D8"/>
    <w:rsid w:val="00C94994"/>
    <w:rsid w:val="00C94C7F"/>
    <w:rsid w:val="00C94D6E"/>
    <w:rsid w:val="00C95616"/>
    <w:rsid w:val="00CA0C0A"/>
    <w:rsid w:val="00CA1933"/>
    <w:rsid w:val="00CA1CD9"/>
    <w:rsid w:val="00CA2DA1"/>
    <w:rsid w:val="00CA302A"/>
    <w:rsid w:val="00CA557C"/>
    <w:rsid w:val="00CA67D9"/>
    <w:rsid w:val="00CA6DE2"/>
    <w:rsid w:val="00CB23D6"/>
    <w:rsid w:val="00CB2FD7"/>
    <w:rsid w:val="00CB48DC"/>
    <w:rsid w:val="00CB61E1"/>
    <w:rsid w:val="00CB6737"/>
    <w:rsid w:val="00CB69AA"/>
    <w:rsid w:val="00CB6E98"/>
    <w:rsid w:val="00CB6FEB"/>
    <w:rsid w:val="00CC1664"/>
    <w:rsid w:val="00CC1AB2"/>
    <w:rsid w:val="00CC3078"/>
    <w:rsid w:val="00CC530B"/>
    <w:rsid w:val="00CC5C26"/>
    <w:rsid w:val="00CC7D53"/>
    <w:rsid w:val="00CD1659"/>
    <w:rsid w:val="00CD193B"/>
    <w:rsid w:val="00CD3339"/>
    <w:rsid w:val="00CD37FF"/>
    <w:rsid w:val="00CD3DE9"/>
    <w:rsid w:val="00CD4A72"/>
    <w:rsid w:val="00CD4DED"/>
    <w:rsid w:val="00CD53E2"/>
    <w:rsid w:val="00CD5492"/>
    <w:rsid w:val="00CD5FE8"/>
    <w:rsid w:val="00CE08C8"/>
    <w:rsid w:val="00CE13EB"/>
    <w:rsid w:val="00CE2830"/>
    <w:rsid w:val="00CE2961"/>
    <w:rsid w:val="00CE29C6"/>
    <w:rsid w:val="00CE2B98"/>
    <w:rsid w:val="00CE2F33"/>
    <w:rsid w:val="00CE326C"/>
    <w:rsid w:val="00CE3DC7"/>
    <w:rsid w:val="00CE4837"/>
    <w:rsid w:val="00CE4F4B"/>
    <w:rsid w:val="00CE721E"/>
    <w:rsid w:val="00CE75FB"/>
    <w:rsid w:val="00CF1001"/>
    <w:rsid w:val="00CF17C4"/>
    <w:rsid w:val="00CF1CFA"/>
    <w:rsid w:val="00CF39CD"/>
    <w:rsid w:val="00CF567B"/>
    <w:rsid w:val="00CF59D5"/>
    <w:rsid w:val="00CF688B"/>
    <w:rsid w:val="00CF6C7B"/>
    <w:rsid w:val="00D03580"/>
    <w:rsid w:val="00D04930"/>
    <w:rsid w:val="00D049A7"/>
    <w:rsid w:val="00D07B97"/>
    <w:rsid w:val="00D1081D"/>
    <w:rsid w:val="00D1426E"/>
    <w:rsid w:val="00D16F32"/>
    <w:rsid w:val="00D1711E"/>
    <w:rsid w:val="00D208DF"/>
    <w:rsid w:val="00D209C0"/>
    <w:rsid w:val="00D226D7"/>
    <w:rsid w:val="00D2295C"/>
    <w:rsid w:val="00D24A21"/>
    <w:rsid w:val="00D24AA9"/>
    <w:rsid w:val="00D2556A"/>
    <w:rsid w:val="00D26A25"/>
    <w:rsid w:val="00D26BB6"/>
    <w:rsid w:val="00D303D6"/>
    <w:rsid w:val="00D30567"/>
    <w:rsid w:val="00D31B0E"/>
    <w:rsid w:val="00D31E60"/>
    <w:rsid w:val="00D32D2C"/>
    <w:rsid w:val="00D33F1C"/>
    <w:rsid w:val="00D34E7B"/>
    <w:rsid w:val="00D361E9"/>
    <w:rsid w:val="00D368F6"/>
    <w:rsid w:val="00D408B0"/>
    <w:rsid w:val="00D41749"/>
    <w:rsid w:val="00D41F3F"/>
    <w:rsid w:val="00D420E7"/>
    <w:rsid w:val="00D423CF"/>
    <w:rsid w:val="00D424EA"/>
    <w:rsid w:val="00D425E8"/>
    <w:rsid w:val="00D42F60"/>
    <w:rsid w:val="00D43D15"/>
    <w:rsid w:val="00D4537B"/>
    <w:rsid w:val="00D461D3"/>
    <w:rsid w:val="00D46413"/>
    <w:rsid w:val="00D472E0"/>
    <w:rsid w:val="00D5018C"/>
    <w:rsid w:val="00D507E5"/>
    <w:rsid w:val="00D50879"/>
    <w:rsid w:val="00D52465"/>
    <w:rsid w:val="00D5336C"/>
    <w:rsid w:val="00D53AD0"/>
    <w:rsid w:val="00D57033"/>
    <w:rsid w:val="00D622A3"/>
    <w:rsid w:val="00D62C3E"/>
    <w:rsid w:val="00D63704"/>
    <w:rsid w:val="00D64114"/>
    <w:rsid w:val="00D66FAB"/>
    <w:rsid w:val="00D70295"/>
    <w:rsid w:val="00D716B7"/>
    <w:rsid w:val="00D71880"/>
    <w:rsid w:val="00D732A9"/>
    <w:rsid w:val="00D73FF5"/>
    <w:rsid w:val="00D74F86"/>
    <w:rsid w:val="00D75C40"/>
    <w:rsid w:val="00D77E10"/>
    <w:rsid w:val="00D806E7"/>
    <w:rsid w:val="00D81BBD"/>
    <w:rsid w:val="00D820B0"/>
    <w:rsid w:val="00D8234D"/>
    <w:rsid w:val="00D861BB"/>
    <w:rsid w:val="00D90AAF"/>
    <w:rsid w:val="00D90D91"/>
    <w:rsid w:val="00D91123"/>
    <w:rsid w:val="00D922F8"/>
    <w:rsid w:val="00D92DE5"/>
    <w:rsid w:val="00D938E7"/>
    <w:rsid w:val="00D940EC"/>
    <w:rsid w:val="00D948A0"/>
    <w:rsid w:val="00D94999"/>
    <w:rsid w:val="00D94D4A"/>
    <w:rsid w:val="00D95273"/>
    <w:rsid w:val="00D9634A"/>
    <w:rsid w:val="00DA05C0"/>
    <w:rsid w:val="00DA12F6"/>
    <w:rsid w:val="00DA45F1"/>
    <w:rsid w:val="00DA623D"/>
    <w:rsid w:val="00DA6CC1"/>
    <w:rsid w:val="00DA7728"/>
    <w:rsid w:val="00DA7A54"/>
    <w:rsid w:val="00DB0DB1"/>
    <w:rsid w:val="00DB3AF6"/>
    <w:rsid w:val="00DB5B27"/>
    <w:rsid w:val="00DB6467"/>
    <w:rsid w:val="00DB6C7E"/>
    <w:rsid w:val="00DC1881"/>
    <w:rsid w:val="00DC1CE6"/>
    <w:rsid w:val="00DC22F5"/>
    <w:rsid w:val="00DC41E4"/>
    <w:rsid w:val="00DC44CD"/>
    <w:rsid w:val="00DC5217"/>
    <w:rsid w:val="00DC539C"/>
    <w:rsid w:val="00DC5EA7"/>
    <w:rsid w:val="00DC714E"/>
    <w:rsid w:val="00DD0E5B"/>
    <w:rsid w:val="00DD1E61"/>
    <w:rsid w:val="00DD4B47"/>
    <w:rsid w:val="00DD7D38"/>
    <w:rsid w:val="00DE0DF4"/>
    <w:rsid w:val="00DE2347"/>
    <w:rsid w:val="00DE2512"/>
    <w:rsid w:val="00DE4535"/>
    <w:rsid w:val="00DE4B65"/>
    <w:rsid w:val="00DE5796"/>
    <w:rsid w:val="00DE6D25"/>
    <w:rsid w:val="00DF167E"/>
    <w:rsid w:val="00DF21BE"/>
    <w:rsid w:val="00DF42CB"/>
    <w:rsid w:val="00DF4A4A"/>
    <w:rsid w:val="00DF5D4F"/>
    <w:rsid w:val="00DF627C"/>
    <w:rsid w:val="00DF62D9"/>
    <w:rsid w:val="00DF7BD7"/>
    <w:rsid w:val="00E001CF"/>
    <w:rsid w:val="00E00D95"/>
    <w:rsid w:val="00E00DFF"/>
    <w:rsid w:val="00E01A9D"/>
    <w:rsid w:val="00E02A68"/>
    <w:rsid w:val="00E02E88"/>
    <w:rsid w:val="00E04423"/>
    <w:rsid w:val="00E04642"/>
    <w:rsid w:val="00E04AD5"/>
    <w:rsid w:val="00E0640F"/>
    <w:rsid w:val="00E10040"/>
    <w:rsid w:val="00E14672"/>
    <w:rsid w:val="00E15A8D"/>
    <w:rsid w:val="00E17331"/>
    <w:rsid w:val="00E17653"/>
    <w:rsid w:val="00E21188"/>
    <w:rsid w:val="00E211F0"/>
    <w:rsid w:val="00E2121B"/>
    <w:rsid w:val="00E21B6A"/>
    <w:rsid w:val="00E22422"/>
    <w:rsid w:val="00E23816"/>
    <w:rsid w:val="00E25BB0"/>
    <w:rsid w:val="00E26040"/>
    <w:rsid w:val="00E30ED0"/>
    <w:rsid w:val="00E31DAD"/>
    <w:rsid w:val="00E32A79"/>
    <w:rsid w:val="00E33446"/>
    <w:rsid w:val="00E3395B"/>
    <w:rsid w:val="00E33D37"/>
    <w:rsid w:val="00E33FA9"/>
    <w:rsid w:val="00E37327"/>
    <w:rsid w:val="00E37334"/>
    <w:rsid w:val="00E40B7F"/>
    <w:rsid w:val="00E43155"/>
    <w:rsid w:val="00E43F9A"/>
    <w:rsid w:val="00E4525C"/>
    <w:rsid w:val="00E455E0"/>
    <w:rsid w:val="00E46B36"/>
    <w:rsid w:val="00E472C2"/>
    <w:rsid w:val="00E4743D"/>
    <w:rsid w:val="00E478D0"/>
    <w:rsid w:val="00E5045B"/>
    <w:rsid w:val="00E505EC"/>
    <w:rsid w:val="00E51978"/>
    <w:rsid w:val="00E519C3"/>
    <w:rsid w:val="00E51F0F"/>
    <w:rsid w:val="00E52D5B"/>
    <w:rsid w:val="00E56FC3"/>
    <w:rsid w:val="00E57EA4"/>
    <w:rsid w:val="00E608D4"/>
    <w:rsid w:val="00E60F06"/>
    <w:rsid w:val="00E61412"/>
    <w:rsid w:val="00E6224A"/>
    <w:rsid w:val="00E637E7"/>
    <w:rsid w:val="00E64E8F"/>
    <w:rsid w:val="00E65691"/>
    <w:rsid w:val="00E72453"/>
    <w:rsid w:val="00E729FA"/>
    <w:rsid w:val="00E745C3"/>
    <w:rsid w:val="00E74C7C"/>
    <w:rsid w:val="00E75DC2"/>
    <w:rsid w:val="00E80785"/>
    <w:rsid w:val="00E81A08"/>
    <w:rsid w:val="00E81CFF"/>
    <w:rsid w:val="00E82EA0"/>
    <w:rsid w:val="00E850D9"/>
    <w:rsid w:val="00E85220"/>
    <w:rsid w:val="00E90A53"/>
    <w:rsid w:val="00E90E91"/>
    <w:rsid w:val="00E90EA3"/>
    <w:rsid w:val="00E91654"/>
    <w:rsid w:val="00E930F9"/>
    <w:rsid w:val="00E95D48"/>
    <w:rsid w:val="00E9637C"/>
    <w:rsid w:val="00E96C41"/>
    <w:rsid w:val="00E96FDA"/>
    <w:rsid w:val="00E9740C"/>
    <w:rsid w:val="00EA05B4"/>
    <w:rsid w:val="00EA2023"/>
    <w:rsid w:val="00EA4E53"/>
    <w:rsid w:val="00EA5AAA"/>
    <w:rsid w:val="00EA7766"/>
    <w:rsid w:val="00EA786C"/>
    <w:rsid w:val="00EB224E"/>
    <w:rsid w:val="00EB24AC"/>
    <w:rsid w:val="00EB3054"/>
    <w:rsid w:val="00EB34C9"/>
    <w:rsid w:val="00EB50B2"/>
    <w:rsid w:val="00EB5407"/>
    <w:rsid w:val="00EB65D1"/>
    <w:rsid w:val="00EB70C5"/>
    <w:rsid w:val="00EC00D6"/>
    <w:rsid w:val="00EC0571"/>
    <w:rsid w:val="00EC0BD9"/>
    <w:rsid w:val="00EC0E50"/>
    <w:rsid w:val="00EC2915"/>
    <w:rsid w:val="00EC3531"/>
    <w:rsid w:val="00EC4108"/>
    <w:rsid w:val="00EC45A9"/>
    <w:rsid w:val="00EC5FB5"/>
    <w:rsid w:val="00EC7066"/>
    <w:rsid w:val="00ED0941"/>
    <w:rsid w:val="00ED1186"/>
    <w:rsid w:val="00ED2231"/>
    <w:rsid w:val="00ED523D"/>
    <w:rsid w:val="00ED5A3D"/>
    <w:rsid w:val="00ED636F"/>
    <w:rsid w:val="00ED6D45"/>
    <w:rsid w:val="00EE0E24"/>
    <w:rsid w:val="00EE3C27"/>
    <w:rsid w:val="00EE5ABD"/>
    <w:rsid w:val="00EE792F"/>
    <w:rsid w:val="00EE797C"/>
    <w:rsid w:val="00EF04F5"/>
    <w:rsid w:val="00EF4481"/>
    <w:rsid w:val="00EF47DC"/>
    <w:rsid w:val="00EF4DEA"/>
    <w:rsid w:val="00EF505A"/>
    <w:rsid w:val="00EF79F4"/>
    <w:rsid w:val="00F01607"/>
    <w:rsid w:val="00F01CB4"/>
    <w:rsid w:val="00F01CF2"/>
    <w:rsid w:val="00F03B75"/>
    <w:rsid w:val="00F06819"/>
    <w:rsid w:val="00F07426"/>
    <w:rsid w:val="00F07C89"/>
    <w:rsid w:val="00F123FE"/>
    <w:rsid w:val="00F13A6F"/>
    <w:rsid w:val="00F1429F"/>
    <w:rsid w:val="00F15C21"/>
    <w:rsid w:val="00F1677C"/>
    <w:rsid w:val="00F178CA"/>
    <w:rsid w:val="00F17979"/>
    <w:rsid w:val="00F2349A"/>
    <w:rsid w:val="00F2503D"/>
    <w:rsid w:val="00F2563A"/>
    <w:rsid w:val="00F26842"/>
    <w:rsid w:val="00F2754D"/>
    <w:rsid w:val="00F30A1B"/>
    <w:rsid w:val="00F32341"/>
    <w:rsid w:val="00F33CD3"/>
    <w:rsid w:val="00F341E1"/>
    <w:rsid w:val="00F34434"/>
    <w:rsid w:val="00F360A9"/>
    <w:rsid w:val="00F361B7"/>
    <w:rsid w:val="00F36A54"/>
    <w:rsid w:val="00F36F28"/>
    <w:rsid w:val="00F37652"/>
    <w:rsid w:val="00F40D96"/>
    <w:rsid w:val="00F417EB"/>
    <w:rsid w:val="00F41A3E"/>
    <w:rsid w:val="00F426E0"/>
    <w:rsid w:val="00F430D0"/>
    <w:rsid w:val="00F43388"/>
    <w:rsid w:val="00F43E50"/>
    <w:rsid w:val="00F44A91"/>
    <w:rsid w:val="00F451B4"/>
    <w:rsid w:val="00F45503"/>
    <w:rsid w:val="00F4698F"/>
    <w:rsid w:val="00F46AFC"/>
    <w:rsid w:val="00F500E9"/>
    <w:rsid w:val="00F50CFB"/>
    <w:rsid w:val="00F51722"/>
    <w:rsid w:val="00F52E5F"/>
    <w:rsid w:val="00F531F9"/>
    <w:rsid w:val="00F53BF3"/>
    <w:rsid w:val="00F54D78"/>
    <w:rsid w:val="00F60453"/>
    <w:rsid w:val="00F6287B"/>
    <w:rsid w:val="00F6454A"/>
    <w:rsid w:val="00F6464D"/>
    <w:rsid w:val="00F659A7"/>
    <w:rsid w:val="00F6692B"/>
    <w:rsid w:val="00F66FA5"/>
    <w:rsid w:val="00F67193"/>
    <w:rsid w:val="00F703AA"/>
    <w:rsid w:val="00F70421"/>
    <w:rsid w:val="00F715D8"/>
    <w:rsid w:val="00F71769"/>
    <w:rsid w:val="00F72C37"/>
    <w:rsid w:val="00F734A5"/>
    <w:rsid w:val="00F736F1"/>
    <w:rsid w:val="00F73A84"/>
    <w:rsid w:val="00F74A8E"/>
    <w:rsid w:val="00F76E0D"/>
    <w:rsid w:val="00F801C7"/>
    <w:rsid w:val="00F832E4"/>
    <w:rsid w:val="00F86574"/>
    <w:rsid w:val="00F86CCC"/>
    <w:rsid w:val="00F8739B"/>
    <w:rsid w:val="00F911FC"/>
    <w:rsid w:val="00F91AD7"/>
    <w:rsid w:val="00F91E88"/>
    <w:rsid w:val="00F93D60"/>
    <w:rsid w:val="00F9466B"/>
    <w:rsid w:val="00F9467C"/>
    <w:rsid w:val="00F946C9"/>
    <w:rsid w:val="00F94F3D"/>
    <w:rsid w:val="00F9679F"/>
    <w:rsid w:val="00F97959"/>
    <w:rsid w:val="00FA0A69"/>
    <w:rsid w:val="00FA212E"/>
    <w:rsid w:val="00FA35B9"/>
    <w:rsid w:val="00FA4821"/>
    <w:rsid w:val="00FA4AF1"/>
    <w:rsid w:val="00FA4BA9"/>
    <w:rsid w:val="00FA63F9"/>
    <w:rsid w:val="00FA6966"/>
    <w:rsid w:val="00FA6DC9"/>
    <w:rsid w:val="00FA6E86"/>
    <w:rsid w:val="00FA77C4"/>
    <w:rsid w:val="00FA794F"/>
    <w:rsid w:val="00FA7AE0"/>
    <w:rsid w:val="00FB13C0"/>
    <w:rsid w:val="00FB1450"/>
    <w:rsid w:val="00FB21B3"/>
    <w:rsid w:val="00FB2A51"/>
    <w:rsid w:val="00FB3A72"/>
    <w:rsid w:val="00FB3B0A"/>
    <w:rsid w:val="00FB3CC7"/>
    <w:rsid w:val="00FB597B"/>
    <w:rsid w:val="00FB5AF7"/>
    <w:rsid w:val="00FB608B"/>
    <w:rsid w:val="00FB63B8"/>
    <w:rsid w:val="00FC121E"/>
    <w:rsid w:val="00FC1917"/>
    <w:rsid w:val="00FC1CF3"/>
    <w:rsid w:val="00FC3254"/>
    <w:rsid w:val="00FC3CBB"/>
    <w:rsid w:val="00FC410D"/>
    <w:rsid w:val="00FC53AB"/>
    <w:rsid w:val="00FC591A"/>
    <w:rsid w:val="00FC604A"/>
    <w:rsid w:val="00FC72C9"/>
    <w:rsid w:val="00FC7AEA"/>
    <w:rsid w:val="00FD0B4A"/>
    <w:rsid w:val="00FD0DAD"/>
    <w:rsid w:val="00FD2D6F"/>
    <w:rsid w:val="00FD43CF"/>
    <w:rsid w:val="00FD741C"/>
    <w:rsid w:val="00FD7586"/>
    <w:rsid w:val="00FD7AF8"/>
    <w:rsid w:val="00FE02B0"/>
    <w:rsid w:val="00FE0D66"/>
    <w:rsid w:val="00FE1717"/>
    <w:rsid w:val="00FE1AB7"/>
    <w:rsid w:val="00FE2B89"/>
    <w:rsid w:val="00FE2C74"/>
    <w:rsid w:val="00FE3341"/>
    <w:rsid w:val="00FE36F1"/>
    <w:rsid w:val="00FE5997"/>
    <w:rsid w:val="00FE66AD"/>
    <w:rsid w:val="00FE6F45"/>
    <w:rsid w:val="00FE6FB7"/>
    <w:rsid w:val="00FE719E"/>
    <w:rsid w:val="00FF0D43"/>
    <w:rsid w:val="00FF0EFC"/>
    <w:rsid w:val="00FF192F"/>
    <w:rsid w:val="00FF1EA3"/>
    <w:rsid w:val="00FF2196"/>
    <w:rsid w:val="00FF337C"/>
    <w:rsid w:val="00FF38EB"/>
    <w:rsid w:val="00FF4CFF"/>
    <w:rsid w:val="00FF5B90"/>
    <w:rsid w:val="00FF6088"/>
    <w:rsid w:val="00FF79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  <w14:docId w14:val="7E1B8C17"/>
  <w15:docId w15:val="{4E658735-0D7F-4F3B-AAF7-8667D87495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  <w:rsid w:val="008839DD"/>
    <w:pPr>
      <w:spacing w:line="480" w:lineRule="auto"/>
    </w:pPr>
    <w:rPr>
      <w:rFonts w:ascii="Arial" w:hAnsi="Arial"/>
      <w:sz w:val="20"/>
    </w:rPr>
  </w:style>
  <w:style w:type="paragraph" w:styleId="Heading1">
    <w:name w:val="heading 1"/>
    <w:basedOn w:val="Normal"/>
    <w:next w:val="Normal"/>
    <w:link w:val="Heading1Char"/>
    <w:uiPriority w:val="9"/>
    <w:qFormat/>
    <w:rsid w:val="002052C2"/>
    <w:pPr>
      <w:keepNext/>
      <w:keepLines/>
      <w:spacing w:before="240" w:after="0"/>
      <w:outlineLvl w:val="0"/>
    </w:pPr>
    <w:rPr>
      <w:rFonts w:eastAsiaTheme="majorEastAsia" w:cstheme="majorBidi"/>
      <w:b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2958E4"/>
    <w:pPr>
      <w:keepNext/>
      <w:keepLines/>
      <w:spacing w:before="40" w:after="0"/>
      <w:outlineLvl w:val="1"/>
    </w:pPr>
    <w:rPr>
      <w:rFonts w:eastAsiaTheme="majorEastAsia" w:cstheme="majorBidi"/>
      <w:b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2052C2"/>
    <w:pPr>
      <w:keepNext/>
      <w:keepLines/>
      <w:spacing w:before="40" w:after="0"/>
      <w:outlineLvl w:val="2"/>
    </w:pPr>
    <w:rPr>
      <w:rFonts w:eastAsiaTheme="majorEastAsia" w:cstheme="majorBidi"/>
      <w:b/>
      <w:i/>
      <w:sz w:val="24"/>
      <w:szCs w:val="24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831F99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052C2"/>
    <w:rPr>
      <w:rFonts w:ascii="Arial" w:eastAsiaTheme="majorEastAsia" w:hAnsi="Arial" w:cstheme="majorBidi"/>
      <w:b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2958E4"/>
    <w:rPr>
      <w:rFonts w:ascii="Arial" w:eastAsiaTheme="majorEastAsia" w:hAnsi="Arial" w:cstheme="majorBidi"/>
      <w:b/>
      <w:sz w:val="26"/>
      <w:szCs w:val="26"/>
    </w:rPr>
  </w:style>
  <w:style w:type="paragraph" w:styleId="NormalWeb">
    <w:name w:val="Normal (Web)"/>
    <w:basedOn w:val="Normal"/>
    <w:uiPriority w:val="99"/>
    <w:semiHidden/>
    <w:unhideWhenUsed/>
    <w:rsid w:val="00E31DAD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eastAsia="en-GB"/>
    </w:rPr>
  </w:style>
  <w:style w:type="character" w:customStyle="1" w:styleId="Heading3Char">
    <w:name w:val="Heading 3 Char"/>
    <w:basedOn w:val="DefaultParagraphFont"/>
    <w:link w:val="Heading3"/>
    <w:uiPriority w:val="9"/>
    <w:rsid w:val="002052C2"/>
    <w:rPr>
      <w:rFonts w:ascii="Arial" w:eastAsiaTheme="majorEastAsia" w:hAnsi="Arial" w:cstheme="majorBidi"/>
      <w:b/>
      <w:i/>
      <w:sz w:val="24"/>
      <w:szCs w:val="24"/>
    </w:rPr>
  </w:style>
  <w:style w:type="paragraph" w:styleId="Header">
    <w:name w:val="header"/>
    <w:basedOn w:val="Normal"/>
    <w:link w:val="HeaderChar"/>
    <w:uiPriority w:val="99"/>
    <w:unhideWhenUsed/>
    <w:rsid w:val="00DA45F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A45F1"/>
    <w:rPr>
      <w:rFonts w:ascii="Arial" w:hAnsi="Arial"/>
    </w:rPr>
  </w:style>
  <w:style w:type="paragraph" w:styleId="Footer">
    <w:name w:val="footer"/>
    <w:basedOn w:val="Normal"/>
    <w:link w:val="FooterChar"/>
    <w:uiPriority w:val="99"/>
    <w:unhideWhenUsed/>
    <w:rsid w:val="00DA45F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A45F1"/>
    <w:rPr>
      <w:rFonts w:ascii="Arial" w:hAnsi="Arial"/>
    </w:rPr>
  </w:style>
  <w:style w:type="paragraph" w:styleId="Caption">
    <w:name w:val="caption"/>
    <w:basedOn w:val="Normal"/>
    <w:next w:val="Normal"/>
    <w:uiPriority w:val="35"/>
    <w:unhideWhenUsed/>
    <w:qFormat/>
    <w:rsid w:val="00795AF0"/>
    <w:pPr>
      <w:keepNext/>
      <w:spacing w:after="200" w:line="240" w:lineRule="auto"/>
    </w:pPr>
    <w:rPr>
      <w:i/>
      <w:iCs/>
      <w:szCs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A800E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A800EF"/>
    <w:pPr>
      <w:spacing w:line="240" w:lineRule="auto"/>
    </w:pPr>
    <w:rPr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A800EF"/>
    <w:rPr>
      <w:rFonts w:ascii="Arial" w:hAnsi="Arial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800E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A800EF"/>
    <w:rPr>
      <w:rFonts w:ascii="Arial" w:hAnsi="Arial"/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800E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800EF"/>
    <w:rPr>
      <w:rFonts w:ascii="Segoe UI" w:hAnsi="Segoe UI" w:cs="Segoe UI"/>
      <w:sz w:val="18"/>
      <w:szCs w:val="18"/>
    </w:rPr>
  </w:style>
  <w:style w:type="table" w:styleId="TableGrid">
    <w:name w:val="Table Grid"/>
    <w:basedOn w:val="TableNormal"/>
    <w:uiPriority w:val="39"/>
    <w:rsid w:val="0066107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023C9D"/>
    <w:pPr>
      <w:ind w:left="720"/>
      <w:contextualSpacing/>
    </w:pPr>
  </w:style>
  <w:style w:type="paragraph" w:customStyle="1" w:styleId="Para">
    <w:name w:val="Para"/>
    <w:link w:val="ParaChar"/>
    <w:qFormat/>
    <w:rsid w:val="00CD37FF"/>
    <w:pPr>
      <w:suppressAutoHyphens/>
      <w:spacing w:after="180" w:line="320" w:lineRule="exact"/>
    </w:pPr>
    <w:rPr>
      <w:rFonts w:ascii="Times New Roman" w:eastAsia="Times New Roman" w:hAnsi="Times New Roman" w:cs="Times New Roman"/>
      <w:sz w:val="24"/>
      <w:szCs w:val="20"/>
      <w:lang w:val="en-US"/>
    </w:rPr>
  </w:style>
  <w:style w:type="character" w:customStyle="1" w:styleId="ParaChar">
    <w:name w:val="Para Char"/>
    <w:link w:val="Para"/>
    <w:rsid w:val="00CD37FF"/>
    <w:rPr>
      <w:rFonts w:ascii="Times New Roman" w:eastAsia="Times New Roman" w:hAnsi="Times New Roman" w:cs="Times New Roman"/>
      <w:sz w:val="24"/>
      <w:szCs w:val="20"/>
      <w:lang w:val="en-US"/>
    </w:rPr>
  </w:style>
  <w:style w:type="paragraph" w:customStyle="1" w:styleId="NumberedList">
    <w:name w:val="Numbered List"/>
    <w:basedOn w:val="Para"/>
    <w:uiPriority w:val="1"/>
    <w:qFormat/>
    <w:rsid w:val="00CD37FF"/>
    <w:pPr>
      <w:numPr>
        <w:numId w:val="9"/>
      </w:numPr>
      <w:ind w:left="720"/>
      <w:contextualSpacing/>
    </w:pPr>
  </w:style>
  <w:style w:type="numbering" w:customStyle="1" w:styleId="NumberedLists">
    <w:name w:val="NumberedLists"/>
    <w:uiPriority w:val="99"/>
    <w:rsid w:val="00CD37FF"/>
    <w:pPr>
      <w:numPr>
        <w:numId w:val="9"/>
      </w:numPr>
    </w:pPr>
  </w:style>
  <w:style w:type="character" w:customStyle="1" w:styleId="Heading4Char">
    <w:name w:val="Heading 4 Char"/>
    <w:basedOn w:val="DefaultParagraphFont"/>
    <w:link w:val="Heading4"/>
    <w:uiPriority w:val="9"/>
    <w:semiHidden/>
    <w:rsid w:val="00831F99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styleId="Hyperlink">
    <w:name w:val="Hyperlink"/>
    <w:basedOn w:val="DefaultParagraphFont"/>
    <w:uiPriority w:val="99"/>
    <w:semiHidden/>
    <w:unhideWhenUsed/>
    <w:rsid w:val="00837638"/>
    <w:rPr>
      <w:color w:val="0563C1"/>
      <w:u w:val="single"/>
    </w:rPr>
  </w:style>
  <w:style w:type="paragraph" w:styleId="Revision">
    <w:name w:val="Revision"/>
    <w:hidden/>
    <w:uiPriority w:val="99"/>
    <w:semiHidden/>
    <w:rsid w:val="00B504F9"/>
    <w:pPr>
      <w:spacing w:after="0" w:line="240" w:lineRule="auto"/>
    </w:pPr>
    <w:rPr>
      <w:rFonts w:ascii="Arial" w:hAnsi="Arial"/>
    </w:rPr>
  </w:style>
  <w:style w:type="character" w:customStyle="1" w:styleId="mixed-citation">
    <w:name w:val="mixed-citation"/>
    <w:basedOn w:val="DefaultParagraphFont"/>
    <w:rsid w:val="00622042"/>
  </w:style>
  <w:style w:type="character" w:customStyle="1" w:styleId="ref-journal">
    <w:name w:val="ref-journal"/>
    <w:basedOn w:val="DefaultParagraphFont"/>
    <w:rsid w:val="00622042"/>
  </w:style>
  <w:style w:type="character" w:customStyle="1" w:styleId="ref-vol">
    <w:name w:val="ref-vol"/>
    <w:basedOn w:val="DefaultParagraphFont"/>
    <w:rsid w:val="00622042"/>
  </w:style>
  <w:style w:type="character" w:customStyle="1" w:styleId="ref-iss">
    <w:name w:val="ref-iss"/>
    <w:basedOn w:val="DefaultParagraphFont"/>
    <w:rsid w:val="00622042"/>
  </w:style>
  <w:style w:type="paragraph" w:customStyle="1" w:styleId="Titel1">
    <w:name w:val="Titel1"/>
    <w:basedOn w:val="Normal"/>
    <w:rsid w:val="00922E0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customStyle="1" w:styleId="desc">
    <w:name w:val="desc"/>
    <w:basedOn w:val="Normal"/>
    <w:rsid w:val="00922E0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customStyle="1" w:styleId="details">
    <w:name w:val="details"/>
    <w:basedOn w:val="Normal"/>
    <w:rsid w:val="00922E0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customStyle="1" w:styleId="jrnl">
    <w:name w:val="jrnl"/>
    <w:basedOn w:val="DefaultParagraphFont"/>
    <w:rsid w:val="00922E0D"/>
  </w:style>
  <w:style w:type="paragraph" w:customStyle="1" w:styleId="Title1">
    <w:name w:val="Title1"/>
    <w:basedOn w:val="Normal"/>
    <w:rsid w:val="00BC1E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de-DE" w:eastAsia="de-D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0062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442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530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571648">
          <w:marLeft w:val="0"/>
          <w:marRight w:val="0"/>
          <w:marTop w:val="34"/>
          <w:marBottom w:val="34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60585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853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111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9449509">
          <w:marLeft w:val="108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7569881">
          <w:marLeft w:val="36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4407975">
          <w:marLeft w:val="108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1187072">
          <w:marLeft w:val="36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6719051">
          <w:marLeft w:val="108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6398849">
          <w:marLeft w:val="108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1667478">
          <w:marLeft w:val="108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4521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0934386">
          <w:marLeft w:val="0"/>
          <w:marRight w:val="0"/>
          <w:marTop w:val="34"/>
          <w:marBottom w:val="34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customXml" Target="../customXml/item2.xml"/><Relationship Id="rId16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jpeg"/><Relationship Id="rId5" Type="http://schemas.openxmlformats.org/officeDocument/2006/relationships/numbering" Target="numbering.xml"/><Relationship Id="rId15" Type="http://schemas.openxmlformats.org/officeDocument/2006/relationships/footer" Target="footer2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1CE5C1CBF6FC8408CEEF555EA52A39B" ma:contentTypeVersion="10" ma:contentTypeDescription="Create a new document." ma:contentTypeScope="" ma:versionID="8d40dd0754dc076f1dc818e64fc7e5e1">
  <xsd:schema xmlns:xsd="http://www.w3.org/2001/XMLSchema" xmlns:xs="http://www.w3.org/2001/XMLSchema" xmlns:p="http://schemas.microsoft.com/office/2006/metadata/properties" xmlns:ns3="fb87784c-58f4-49a6-98f7-89c8f545e2b6" xmlns:ns4="435c59d9-d55f-4215-bbfb-6603d332be38" targetNamespace="http://schemas.microsoft.com/office/2006/metadata/properties" ma:root="true" ma:fieldsID="c6f2974be7721c55585e0b86251c248f" ns3:_="" ns4:_="">
    <xsd:import namespace="fb87784c-58f4-49a6-98f7-89c8f545e2b6"/>
    <xsd:import namespace="435c59d9-d55f-4215-bbfb-6603d332be38"/>
    <xsd:element name="properties">
      <xsd:complexType>
        <xsd:sequence>
          <xsd:element name="documentManagement">
            <xsd:complexType>
              <xsd:all>
                <xsd:element ref="ns3:SharedWithUsers" minOccurs="0"/>
                <xsd:element ref="ns3:SharedWithDetails" minOccurs="0"/>
                <xsd:element ref="ns3:SharingHintHash" minOccurs="0"/>
                <xsd:element ref="ns4:MediaServiceMetadata" minOccurs="0"/>
                <xsd:element ref="ns4:MediaServiceFastMetadata" minOccurs="0"/>
                <xsd:element ref="ns4:MediaServiceDateTaken" minOccurs="0"/>
                <xsd:element ref="ns4:MediaServiceAutoTags" minOccurs="0"/>
                <xsd:element ref="ns4:MediaServiceOCR" minOccurs="0"/>
                <xsd:element ref="ns4:MediaServiceEventHashCode" minOccurs="0"/>
                <xsd:element ref="ns4:MediaServiceGenerationTim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b87784c-58f4-49a6-98f7-89c8f545e2b6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description="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0" nillable="true" ma:displayName="Sharing Hint Hash" ma:description="" ma:hidden="true" ma:internalName="SharingHintHash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35c59d9-d55f-4215-bbfb-6603d332be3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DateTaken" ma:index="13" nillable="true" ma:displayName="MediaServiceDateTaken" ma:description="" ma:hidden="true" ma:internalName="MediaServiceDateTaken" ma:readOnly="true">
      <xsd:simpleType>
        <xsd:restriction base="dms:Text"/>
      </xsd:simpleType>
    </xsd:element>
    <xsd:element name="MediaServiceAutoTags" ma:index="14" nillable="true" ma:displayName="MediaServiceAutoTags" ma:description="" ma:internalName="MediaServiceAutoTags" ma:readOnly="true">
      <xsd:simpleType>
        <xsd:restriction base="dms:Text"/>
      </xsd:simpleType>
    </xsd:element>
    <xsd:element name="MediaServiceOCR" ma:index="15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harvardanglia2008officeonline.xsl" StyleName="Harvard - Anglia" Version="2008"/>
</file>

<file path=customXml/itemProps1.xml><?xml version="1.0" encoding="utf-8"?>
<ds:datastoreItem xmlns:ds="http://schemas.openxmlformats.org/officeDocument/2006/customXml" ds:itemID="{9F61169C-F7BB-44C8-9C55-66DC527F869F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0315D6E4-3C91-4774-A0A1-446571615B13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D5228678-C67C-4BAB-9475-7B3B51EDE58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b87784c-58f4-49a6-98f7-89c8f545e2b6"/>
    <ds:schemaRef ds:uri="435c59d9-d55f-4215-bbfb-6603d332be3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89AA8AEB-3142-42D9-A9E1-B9A946DDF35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7</Pages>
  <Words>1628</Words>
  <Characters>9285</Characters>
  <Application>Microsoft Office Word</Application>
  <DocSecurity>0</DocSecurity>
  <Lines>77</Lines>
  <Paragraphs>21</Paragraphs>
  <ScaleCrop>false</ScaleCrop>
  <HeadingPairs>
    <vt:vector size="6" baseType="variant">
      <vt:variant>
        <vt:lpstr>Title</vt:lpstr>
      </vt:variant>
      <vt:variant>
        <vt:i4>1</vt:i4>
      </vt:variant>
      <vt:variant>
        <vt:lpstr>Titel</vt:lpstr>
      </vt:variant>
      <vt:variant>
        <vt:i4>1</vt:i4>
      </vt:variant>
      <vt:variant>
        <vt:lpstr>Rubrik</vt:lpstr>
      </vt:variant>
      <vt:variant>
        <vt:i4>1</vt:i4>
      </vt:variant>
    </vt:vector>
  </HeadingPairs>
  <TitlesOfParts>
    <vt:vector size="3" baseType="lpstr">
      <vt:lpstr/>
      <vt:lpstr/>
      <vt:lpstr/>
    </vt:vector>
  </TitlesOfParts>
  <Company/>
  <LinksUpToDate>false</LinksUpToDate>
  <CharactersWithSpaces>10892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David Young</dc:creator>
  <cp:keywords/>
  <dc:description/>
  <cp:lastModifiedBy>David Young</cp:lastModifiedBy>
  <cp:revision>5</cp:revision>
  <cp:lastPrinted>2019-09-14T10:45:00Z</cp:lastPrinted>
  <dcterms:created xsi:type="dcterms:W3CDTF">2019-11-05T11:56:00Z</dcterms:created>
  <dcterms:modified xsi:type="dcterms:W3CDTF">2019-11-05T14:45:00Z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endeley Document_1">
    <vt:lpwstr>True</vt:lpwstr>
  </property>
  <property fmtid="{D5CDD505-2E9C-101B-9397-08002B2CF9AE}" pid="3" name="Mendeley Citation Style_1">
    <vt:lpwstr>http://www.zotero.org/styles/the-lancet</vt:lpwstr>
  </property>
  <property fmtid="{D5CDD505-2E9C-101B-9397-08002B2CF9AE}" pid="4" name="Mendeley Recent Style Id 0_1">
    <vt:lpwstr>http://www.zotero.org/styles/american-journal-of-respiratory-and-critical-care-medicine</vt:lpwstr>
  </property>
  <property fmtid="{D5CDD505-2E9C-101B-9397-08002B2CF9AE}" pid="5" name="Mendeley Recent Style Name 0_1">
    <vt:lpwstr>American Journal of Respiratory and Critical Care Medicine</vt:lpwstr>
  </property>
  <property fmtid="{D5CDD505-2E9C-101B-9397-08002B2CF9AE}" pid="6" name="Mendeley Recent Style Id 1_1">
    <vt:lpwstr>http://www.zotero.org/styles/apa</vt:lpwstr>
  </property>
  <property fmtid="{D5CDD505-2E9C-101B-9397-08002B2CF9AE}" pid="7" name="Mendeley Recent Style Name 1_1">
    <vt:lpwstr>American Psychological Association 6th edition</vt:lpwstr>
  </property>
  <property fmtid="{D5CDD505-2E9C-101B-9397-08002B2CF9AE}" pid="8" name="Mendeley Recent Style Id 2_1">
    <vt:lpwstr>http://www.zotero.org/styles/blood</vt:lpwstr>
  </property>
  <property fmtid="{D5CDD505-2E9C-101B-9397-08002B2CF9AE}" pid="9" name="Mendeley Recent Style Name 2_1">
    <vt:lpwstr>Blood</vt:lpwstr>
  </property>
  <property fmtid="{D5CDD505-2E9C-101B-9397-08002B2CF9AE}" pid="10" name="Mendeley Recent Style Id 3_1">
    <vt:lpwstr>http://csl.mendeley.com/styles/126155841/blood</vt:lpwstr>
  </property>
  <property fmtid="{D5CDD505-2E9C-101B-9397-08002B2CF9AE}" pid="11" name="Mendeley Recent Style Name 3_1">
    <vt:lpwstr>Blood - David Young, Mr</vt:lpwstr>
  </property>
  <property fmtid="{D5CDD505-2E9C-101B-9397-08002B2CF9AE}" pid="12" name="Mendeley Recent Style Id 4_1">
    <vt:lpwstr>https://csl.mendeley.com/styles/126155841/blood</vt:lpwstr>
  </property>
  <property fmtid="{D5CDD505-2E9C-101B-9397-08002B2CF9AE}" pid="13" name="Mendeley Recent Style Name 4_1">
    <vt:lpwstr>Blood - David Young, Mr</vt:lpwstr>
  </property>
  <property fmtid="{D5CDD505-2E9C-101B-9397-08002B2CF9AE}" pid="14" name="Mendeley Recent Style Id 5_1">
    <vt:lpwstr>http://csl.mendeley.com/styles/126155841/chest-DY</vt:lpwstr>
  </property>
  <property fmtid="{D5CDD505-2E9C-101B-9397-08002B2CF9AE}" pid="15" name="Mendeley Recent Style Name 5_1">
    <vt:lpwstr>Chest - David Young</vt:lpwstr>
  </property>
  <property fmtid="{D5CDD505-2E9C-101B-9397-08002B2CF9AE}" pid="16" name="Mendeley Recent Style Id 6_1">
    <vt:lpwstr>http://www.zotero.org/styles/neuromuscular-disorders</vt:lpwstr>
  </property>
  <property fmtid="{D5CDD505-2E9C-101B-9397-08002B2CF9AE}" pid="17" name="Mendeley Recent Style Name 6_1">
    <vt:lpwstr>Neuromuscular Disorders</vt:lpwstr>
  </property>
  <property fmtid="{D5CDD505-2E9C-101B-9397-08002B2CF9AE}" pid="18" name="Mendeley Recent Style Id 7_1">
    <vt:lpwstr>http://www.zotero.org/styles/pulmonary-pharmacology-and-therapeutics</vt:lpwstr>
  </property>
  <property fmtid="{D5CDD505-2E9C-101B-9397-08002B2CF9AE}" pid="19" name="Mendeley Recent Style Name 7_1">
    <vt:lpwstr>Pulmonary Pharmacology &amp; Therapeutics</vt:lpwstr>
  </property>
  <property fmtid="{D5CDD505-2E9C-101B-9397-08002B2CF9AE}" pid="20" name="Mendeley Recent Style Id 8_1">
    <vt:lpwstr>http://www.zotero.org/styles/respiratory-research</vt:lpwstr>
  </property>
  <property fmtid="{D5CDD505-2E9C-101B-9397-08002B2CF9AE}" pid="21" name="Mendeley Recent Style Name 8_1">
    <vt:lpwstr>Respiratory Research</vt:lpwstr>
  </property>
  <property fmtid="{D5CDD505-2E9C-101B-9397-08002B2CF9AE}" pid="22" name="Mendeley Recent Style Id 9_1">
    <vt:lpwstr>http://www.zotero.org/styles/the-lancet</vt:lpwstr>
  </property>
  <property fmtid="{D5CDD505-2E9C-101B-9397-08002B2CF9AE}" pid="23" name="Mendeley Recent Style Name 9_1">
    <vt:lpwstr>The Lancet</vt:lpwstr>
  </property>
  <property fmtid="{D5CDD505-2E9C-101B-9397-08002B2CF9AE}" pid="24" name="Mendeley Unique User Id_1">
    <vt:lpwstr>b91ca142-f93c-3451-b593-180f6d956fe8</vt:lpwstr>
  </property>
  <property fmtid="{D5CDD505-2E9C-101B-9397-08002B2CF9AE}" pid="25" name="ContentTypeId">
    <vt:lpwstr>0x01010041CE5C1CBF6FC8408CEEF555EA52A39B</vt:lpwstr>
  </property>
</Properties>
</file>