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7D" w:rsidRPr="00F127CD" w:rsidRDefault="00DB247D" w:rsidP="00DB247D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DB247D" w:rsidRPr="00F127CD" w:rsidRDefault="00DB247D" w:rsidP="00DB247D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DB247D" w:rsidRPr="00F127CD" w:rsidRDefault="00DB247D" w:rsidP="00DB247D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DB247D" w:rsidRPr="00F127CD" w:rsidRDefault="00DB247D" w:rsidP="00DB247D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DB247D" w:rsidRPr="00F127CD" w:rsidRDefault="00DB247D" w:rsidP="00DB247D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DB247D" w:rsidRPr="00F127CD" w:rsidRDefault="00DB247D" w:rsidP="00DB247D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DB247D" w:rsidRPr="00F127CD" w:rsidRDefault="00DB247D" w:rsidP="00DB247D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DB247D" w:rsidRPr="00F127CD" w:rsidRDefault="00DB247D" w:rsidP="00DB247D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DB247D" w:rsidRPr="00F127CD" w:rsidRDefault="00DB247D" w:rsidP="00DB247D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DB247D" w:rsidRPr="00F127CD" w:rsidRDefault="00DB247D" w:rsidP="00DB247D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DB247D" w:rsidRPr="00F127CD" w:rsidRDefault="00DB247D" w:rsidP="00DB247D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DB247D" w:rsidRDefault="00DB247D">
      <w:bookmarkStart w:id="0" w:name="_GoBack"/>
      <w:bookmarkEnd w:id="0"/>
    </w:p>
    <w:tbl>
      <w:tblPr>
        <w:tblpPr w:leftFromText="141" w:rightFromText="141" w:vertAnchor="text" w:horzAnchor="margin" w:tblpXSpec="center" w:tblpY="35"/>
        <w:tblW w:w="64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1365"/>
        <w:gridCol w:w="1330"/>
        <w:gridCol w:w="40"/>
      </w:tblGrid>
      <w:tr w:rsidR="00A62603" w:rsidRPr="004D3947" w:rsidTr="002607A7">
        <w:trPr>
          <w:gridAfter w:val="1"/>
          <w:wAfter w:w="40" w:type="dxa"/>
          <w:trHeight w:hRule="exact" w:val="861"/>
          <w:tblHeader/>
        </w:trPr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62603" w:rsidRPr="004D3947" w:rsidRDefault="00A62603" w:rsidP="002607A7">
            <w:pPr>
              <w:shd w:val="clear" w:color="auto" w:fill="F2F2F2" w:themeFill="background1" w:themeFillShade="F2"/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4"/>
                <w:lang w:eastAsia="fr-FR"/>
              </w:rPr>
              <w:lastRenderedPageBreak/>
              <w:t>Additional file 10.</w:t>
            </w:r>
            <w:r w:rsidRPr="00C51980">
              <w:rPr>
                <w:rFonts w:ascii="Arial" w:eastAsia="Times New Roman" w:hAnsi="Arial" w:cs="Arial"/>
                <w:b/>
                <w:color w:val="0D0D0D" w:themeColor="text1" w:themeTint="F2"/>
                <w:szCs w:val="24"/>
                <w:lang w:eastAsia="fr-FR"/>
              </w:rPr>
              <w:t xml:space="preserve"> Univariate linear</w:t>
            </w:r>
            <w:r w:rsidRPr="003D4F22"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 xml:space="preserve">regression </w:t>
            </w:r>
            <w:r w:rsidRPr="003D4F22"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>with patient-reported leak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 xml:space="preserve"> </w:t>
            </w:r>
            <w:r w:rsidRPr="00976FD8">
              <w:rPr>
                <w:rFonts w:ascii="Arial" w:eastAsia="Times New Roman" w:hAnsi="Arial" w:cs="Arial"/>
                <w:b/>
                <w:color w:val="0D0D0D" w:themeColor="text1" w:themeTint="F2"/>
                <w:sz w:val="20"/>
                <w:szCs w:val="20"/>
                <w:lang w:eastAsia="fr-FR"/>
              </w:rPr>
              <w:t>(0-10 VAS score)</w:t>
            </w:r>
            <w:r w:rsidRPr="003D4F22"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 xml:space="preserve"> as the variab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>le-of-interest</w:t>
            </w:r>
          </w:p>
        </w:tc>
      </w:tr>
      <w:tr w:rsidR="00A62603" w:rsidRPr="004D3947" w:rsidTr="002607A7">
        <w:trPr>
          <w:trHeight w:hRule="exact" w:val="886"/>
          <w:tblHeader/>
        </w:trPr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Standardized</w:t>
            </w:r>
          </w:p>
          <w:p w:rsidR="00A62603" w:rsidRPr="004D3947" w:rsidRDefault="00A62603" w:rsidP="002607A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β coefficient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P value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6B397C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Demographics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6B397C" w:rsidRDefault="00A62603" w:rsidP="002607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Age (yrs)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0.34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6B397C" w:rsidRDefault="00A62603" w:rsidP="002607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Gender, female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0.82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6B397C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BMI (kg/m²)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0.89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Diagnostic AHI (events/h)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0.38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Active smokers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0.95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Beard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0.87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Mustache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-0.004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0.90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Active workers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0.52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Presence of partner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0.14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Epworth Scale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ESS (0-24 scores)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 xml:space="preserve">EQ-5D-3L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Problems with mobility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0.47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Problems with self-care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-0.009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0.75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Problems with usual activities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0.53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Problems of pain/discomfort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0.37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Problems of anxiety/depression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0.040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EQ-5D-3L health VAS (0-100 score)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-0.06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0.035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Device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CPAP-usage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 (h/day)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0.97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Current AHI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vertAlign w:val="subscript"/>
                <w:lang w:eastAsia="fr-FR"/>
              </w:rPr>
              <w:t xml:space="preserve">flow 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(events/h)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0.72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Treatment duration (yrs)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0.45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Fixed pressure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0.44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Mean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Pressure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(cmH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position w:val="-4"/>
                <w:sz w:val="18"/>
                <w:szCs w:val="18"/>
                <w:vertAlign w:val="subscript"/>
                <w:lang w:eastAsia="fr-FR"/>
              </w:rPr>
              <w:t>2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O)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0.009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90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vertAlign w:val="superscript"/>
                <w:lang w:eastAsia="fr-FR"/>
              </w:rPr>
              <w:t>th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/95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vertAlign w:val="superscript"/>
                <w:lang w:eastAsia="fr-FR"/>
              </w:rPr>
              <w:t>th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 pressure 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(cmH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position w:val="-4"/>
                <w:sz w:val="18"/>
                <w:szCs w:val="18"/>
                <w:vertAlign w:val="subscript"/>
                <w:lang w:eastAsia="fr-FR"/>
              </w:rPr>
              <w:t>2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O)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0.002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Comfort mode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-0.007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0.78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Heated humidifier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0.16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Heated breathing tube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-0.007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0.79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Mask</w:t>
            </w:r>
          </w:p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Nasal Mask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Ref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Oronasal Mask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Nasal Pillows Mask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0.05</w:t>
            </w:r>
          </w:p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0.094</w:t>
            </w:r>
          </w:p>
        </w:tc>
      </w:tr>
      <w:tr w:rsidR="00A62603" w:rsidRPr="004D3947" w:rsidTr="002607A7">
        <w:trPr>
          <w:trHeight w:hRule="exact" w:val="232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Availability of the mask since 2013 (%)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0.010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Device reported leaks (0-100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0.79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Device reported leaks (95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vertAlign w:val="superscript"/>
                <w:lang w:eastAsia="fr-FR"/>
              </w:rPr>
              <w:t>th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 percentile)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0.71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Chin strap </w:t>
            </w:r>
          </w:p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0.36</w:t>
            </w:r>
          </w:p>
        </w:tc>
      </w:tr>
      <w:tr w:rsidR="00A62603" w:rsidRPr="004D3947" w:rsidTr="002607A7">
        <w:trPr>
          <w:trHeight w:hRule="exact" w:val="317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Side effects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Dry mouth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0.33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Partner disturbing leaks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0.43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Patient reported leaks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NA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NA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Red eyes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Itchy eyes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Noisy mask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0.48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Dry nose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Stuffed nose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Runny nose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0.16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Heavy mask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0.36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Mask pain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Mask injury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lastRenderedPageBreak/>
              <w:t>Harness pain (0-10 VAS score)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Harness injury (0-10 VAS score)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0.21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 xml:space="preserve">Nose bleeding 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0.0647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 xml:space="preserve">Aerophagia 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A62603" w:rsidRPr="004D3947" w:rsidTr="002607A7">
        <w:trPr>
          <w:trHeight w:hRule="exact" w:val="238"/>
        </w:trPr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2603" w:rsidRPr="004D3947" w:rsidRDefault="00A62603" w:rsidP="002607A7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Number* (0/14)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0.44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603" w:rsidRPr="004D3947" w:rsidRDefault="00A62603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</w:tbl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03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603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247D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4136C-61CC-4F52-8518-F1891C56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2021-01-07T14:14:00Z</dcterms:created>
  <dcterms:modified xsi:type="dcterms:W3CDTF">2021-01-07T14:22:00Z</dcterms:modified>
</cp:coreProperties>
</file>