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83D" w:rsidRPr="00F127CD" w:rsidRDefault="0004083D" w:rsidP="0004083D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04083D" w:rsidRPr="00F127CD" w:rsidRDefault="0004083D" w:rsidP="0004083D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04083D" w:rsidRPr="00F127CD" w:rsidRDefault="0004083D" w:rsidP="0004083D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04083D" w:rsidRPr="00F127CD" w:rsidRDefault="0004083D" w:rsidP="0004083D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04083D" w:rsidRPr="00F127CD" w:rsidRDefault="0004083D" w:rsidP="0004083D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04083D" w:rsidRPr="00F127CD" w:rsidRDefault="0004083D" w:rsidP="0004083D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04083D" w:rsidRPr="00F127CD" w:rsidRDefault="0004083D" w:rsidP="0004083D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04083D" w:rsidRPr="00F127CD" w:rsidRDefault="0004083D" w:rsidP="0004083D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04083D" w:rsidRPr="00F127CD" w:rsidRDefault="0004083D" w:rsidP="0004083D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04083D" w:rsidRPr="00F127CD" w:rsidRDefault="0004083D" w:rsidP="0004083D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04083D" w:rsidRPr="00F127CD" w:rsidRDefault="0004083D" w:rsidP="0004083D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Tel: +33661533104 ; Fax : +33467316484 </w:t>
      </w:r>
    </w:p>
    <w:p w:rsidR="0004083D" w:rsidRDefault="0004083D">
      <w:bookmarkStart w:id="0" w:name="_GoBack"/>
      <w:bookmarkEnd w:id="0"/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945"/>
        <w:gridCol w:w="2430"/>
        <w:gridCol w:w="2428"/>
      </w:tblGrid>
      <w:tr w:rsidR="00ED2ACC" w:rsidTr="002607A7">
        <w:trPr>
          <w:trHeight w:val="319"/>
        </w:trPr>
        <w:tc>
          <w:tcPr>
            <w:tcW w:w="9072" w:type="dxa"/>
            <w:gridSpan w:val="4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2ACC" w:rsidRDefault="00ED2ACC" w:rsidP="002607A7">
            <w:pPr>
              <w:widowControl w:val="0"/>
              <w:spacing w:before="120" w:after="120" w:line="240" w:lineRule="auto"/>
              <w:rPr>
                <w:rFonts w:ascii="Arial" w:eastAsia="Times New Roman" w:hAnsi="Arial" w:cs="Arial"/>
                <w:b/>
                <w:color w:val="0D0D0D" w:themeColor="text1" w:themeTint="F2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D0D0D" w:themeColor="text1" w:themeTint="F2"/>
                <w:lang w:eastAsia="fr-FR"/>
              </w:rPr>
              <w:t>Additional file 12. Association of mask related side-effects</w:t>
            </w:r>
          </w:p>
        </w:tc>
      </w:tr>
      <w:tr w:rsidR="00ED2ACC" w:rsidTr="002607A7">
        <w:trPr>
          <w:trHeight w:hRule="exact" w:val="1235"/>
        </w:trPr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  <w:t>Number of side-effects (VAS ≥ 1)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  <w:t>N (% of patients)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</w:pPr>
            <w:r w:rsidRPr="00621AE0"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  <w:t>Number of side-effects (VAS ≥ 5)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</w:pPr>
            <w:r w:rsidRPr="00621AE0"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eastAsia="fr-FR"/>
              </w:rPr>
              <w:t>N (% of patients)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lastRenderedPageBreak/>
              <w:t>0</w:t>
            </w:r>
          </w:p>
        </w:tc>
        <w:tc>
          <w:tcPr>
            <w:tcW w:w="194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hd w:val="clear" w:color="auto" w:fill="FFFF00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94 (6.33)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</w:tcBorders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423 (28.5)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hd w:val="clear" w:color="auto" w:fill="FFFF00"/>
                <w:lang w:val="fr-FR"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107 (7.21)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235 (15.8)</w:t>
            </w:r>
          </w:p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127 (8.56)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211 (14.2)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3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155 (10.4)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3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183 (12.3)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4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168 (11.3)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4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144 (9.70)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5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145 (9.77)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5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99 (6.67)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6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123 (8.29)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6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80 (5.39)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7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97 (6.54)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7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46 (3.10)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8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90 (6.06)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8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26 (1.75)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9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57 (3.84)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9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22 (1.48)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10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62 (4.18)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10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7 (0.47)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11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49 (3.30)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11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 (0.13)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12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24 (1.62)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12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4 (0.27)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13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58 (3.91)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13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2 (0.13)</w:t>
            </w:r>
          </w:p>
        </w:tc>
      </w:tr>
      <w:tr w:rsidR="00ED2ACC" w:rsidTr="002607A7">
        <w:trPr>
          <w:trHeight w:hRule="exact" w:val="281"/>
        </w:trPr>
        <w:tc>
          <w:tcPr>
            <w:tcW w:w="2269" w:type="dxa"/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14</w:t>
            </w:r>
          </w:p>
        </w:tc>
        <w:tc>
          <w:tcPr>
            <w:tcW w:w="1945" w:type="dxa"/>
            <w:tcBorders>
              <w:right w:val="single" w:sz="4" w:space="0" w:color="000000"/>
            </w:tcBorders>
            <w:shd w:val="clear" w:color="auto" w:fill="auto"/>
          </w:tcPr>
          <w:p w:rsidR="00ED2ACC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128 (8.63)</w:t>
            </w:r>
          </w:p>
        </w:tc>
        <w:tc>
          <w:tcPr>
            <w:tcW w:w="2430" w:type="dxa"/>
            <w:tcBorders>
              <w:left w:val="single" w:sz="4" w:space="0" w:color="000000"/>
            </w:tcBorders>
            <w:vAlign w:val="center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14</w:t>
            </w:r>
          </w:p>
        </w:tc>
        <w:tc>
          <w:tcPr>
            <w:tcW w:w="2428" w:type="dxa"/>
          </w:tcPr>
          <w:p w:rsidR="00ED2ACC" w:rsidRPr="00621AE0" w:rsidRDefault="00ED2ACC" w:rsidP="002607A7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</w:pPr>
            <w:r w:rsidRPr="00621AE0">
              <w:rPr>
                <w:rFonts w:ascii="Arial" w:eastAsia="Times New Roman" w:hAnsi="Arial" w:cs="Arial"/>
                <w:color w:val="0D0D0D" w:themeColor="text1" w:themeTint="F2"/>
                <w:lang w:val="fr-FR" w:eastAsia="fr-FR"/>
              </w:rPr>
              <w:t>0 (0)</w:t>
            </w:r>
          </w:p>
        </w:tc>
      </w:tr>
      <w:tr w:rsidR="00ED2ACC" w:rsidTr="002607A7">
        <w:trPr>
          <w:trHeight w:hRule="exact" w:val="572"/>
        </w:trPr>
        <w:tc>
          <w:tcPr>
            <w:tcW w:w="907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ACC" w:rsidRDefault="00ED2ACC" w:rsidP="002607A7">
            <w:pPr>
              <w:widowControl w:val="0"/>
              <w:spacing w:line="240" w:lineRule="auto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20"/>
                <w:lang w:eastAsia="fr-FR"/>
              </w:rPr>
              <w:t xml:space="preserve">N= number of patient responding; 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20"/>
              </w:rPr>
              <w:t>VAS: Visual Analogue Scale.</w:t>
            </w:r>
          </w:p>
        </w:tc>
      </w:tr>
    </w:tbl>
    <w:p w:rsidR="00ED2ACC" w:rsidRDefault="00ED2ACC" w:rsidP="00ED2ACC">
      <w:pPr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CC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083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2ACC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26F4E-537C-4773-8371-4894A94D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2021-01-07T14:15:00Z</dcterms:created>
  <dcterms:modified xsi:type="dcterms:W3CDTF">2021-01-07T14:23:00Z</dcterms:modified>
</cp:coreProperties>
</file>