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ECA99" w14:textId="77777777" w:rsidR="00F127CD" w:rsidRDefault="00F127CD" w:rsidP="00F127CD">
      <w:pPr>
        <w:spacing w:after="0" w:line="360" w:lineRule="auto"/>
        <w:outlineLvl w:val="0"/>
        <w:rPr>
          <w:rFonts w:ascii="Arial" w:eastAsia="Times New Roman" w:hAnsi="Arial" w:cs="Times New Roman"/>
          <w:b/>
          <w:color w:val="0D0D0D" w:themeColor="text1" w:themeTint="F2"/>
          <w:sz w:val="20"/>
          <w:szCs w:val="24"/>
          <w:lang w:val="en-US"/>
        </w:rPr>
      </w:pPr>
    </w:p>
    <w:p w14:paraId="2AD80805" w14:textId="24DC1358" w:rsidR="00F127CD" w:rsidRPr="00F127CD" w:rsidRDefault="00F127CD" w:rsidP="00F127CD">
      <w:pPr>
        <w:spacing w:after="0" w:line="360" w:lineRule="auto"/>
        <w:outlineLvl w:val="0"/>
        <w:rPr>
          <w:rFonts w:ascii="Arial" w:eastAsia="Times New Roman" w:hAnsi="Arial" w:cs="Times New Roman"/>
          <w:b/>
          <w:color w:val="0D0D0D" w:themeColor="text1" w:themeTint="F2"/>
          <w:sz w:val="20"/>
          <w:szCs w:val="24"/>
          <w:lang w:val="en-US"/>
        </w:rPr>
      </w:pPr>
      <w:r w:rsidRPr="00F127CD">
        <w:rPr>
          <w:rFonts w:ascii="Arial" w:eastAsia="Times New Roman" w:hAnsi="Arial" w:cs="Times New Roman"/>
          <w:b/>
          <w:color w:val="0D0D0D" w:themeColor="text1" w:themeTint="F2"/>
          <w:sz w:val="20"/>
          <w:szCs w:val="24"/>
          <w:lang w:val="en-US"/>
        </w:rPr>
        <w:t>Title:</w:t>
      </w:r>
    </w:p>
    <w:p w14:paraId="3CB86452" w14:textId="77777777" w:rsidR="00F127CD" w:rsidRPr="00F127CD" w:rsidRDefault="00F127CD" w:rsidP="00F127CD">
      <w:pPr>
        <w:spacing w:after="0" w:line="480" w:lineRule="auto"/>
        <w:ind w:right="42"/>
        <w:rPr>
          <w:rFonts w:ascii="Arial" w:eastAsia="Times New Roman" w:hAnsi="Arial" w:cs="Arial"/>
          <w:bCs/>
          <w:color w:val="0D0D0D" w:themeColor="text1" w:themeTint="F2"/>
          <w:kern w:val="32"/>
          <w:sz w:val="20"/>
          <w:szCs w:val="32"/>
          <w:lang w:val="en-US"/>
        </w:rPr>
      </w:pPr>
      <w:r w:rsidRPr="00F127CD">
        <w:rPr>
          <w:rFonts w:ascii="Arial" w:eastAsia="Times New Roman" w:hAnsi="Arial" w:cs="Arial"/>
          <w:bCs/>
          <w:color w:val="0D0D0D" w:themeColor="text1" w:themeTint="F2"/>
          <w:kern w:val="32"/>
          <w:sz w:val="20"/>
          <w:szCs w:val="32"/>
          <w:lang w:val="en-US"/>
        </w:rPr>
        <w:t>Mask side-effects in long-term CPAP-patients impact adherence and sleepiness: the InterfaceVent real-life study.</w:t>
      </w:r>
    </w:p>
    <w:p w14:paraId="4C4A98D6" w14:textId="77777777" w:rsidR="00F127CD" w:rsidRPr="00F127CD" w:rsidRDefault="00F127CD" w:rsidP="00F127CD">
      <w:pPr>
        <w:spacing w:after="0" w:line="480" w:lineRule="auto"/>
        <w:ind w:right="42"/>
        <w:rPr>
          <w:rFonts w:ascii="Arial" w:eastAsia="Times New Roman" w:hAnsi="Arial" w:cs="Times New Roman"/>
          <w:color w:val="0D0D0D" w:themeColor="text1" w:themeTint="F2"/>
          <w:sz w:val="18"/>
          <w:szCs w:val="24"/>
          <w:lang w:val="en-US"/>
        </w:rPr>
      </w:pPr>
    </w:p>
    <w:p w14:paraId="64D633C4" w14:textId="77777777" w:rsidR="00F127CD" w:rsidRPr="00F127CD" w:rsidRDefault="00F127CD" w:rsidP="00F127CD">
      <w:pPr>
        <w:spacing w:after="0" w:line="480" w:lineRule="auto"/>
        <w:ind w:right="42"/>
        <w:outlineLvl w:val="0"/>
        <w:rPr>
          <w:rFonts w:ascii="Arial" w:eastAsia="Times New Roman" w:hAnsi="Arial" w:cs="Arial"/>
          <w:b/>
          <w:color w:val="0D0D0D" w:themeColor="text1" w:themeTint="F2"/>
          <w:sz w:val="20"/>
          <w:szCs w:val="24"/>
          <w:lang w:val="en-US"/>
        </w:rPr>
      </w:pPr>
      <w:r w:rsidRPr="00F127CD">
        <w:rPr>
          <w:rFonts w:ascii="Arial" w:eastAsia="Times New Roman" w:hAnsi="Arial" w:cs="Arial"/>
          <w:b/>
          <w:color w:val="0D0D0D" w:themeColor="text1" w:themeTint="F2"/>
          <w:sz w:val="20"/>
          <w:szCs w:val="24"/>
          <w:lang w:val="en-US"/>
        </w:rPr>
        <w:t>Authors:</w:t>
      </w:r>
    </w:p>
    <w:p w14:paraId="088CC0DF" w14:textId="77777777" w:rsidR="00F127CD" w:rsidRPr="00F127CD" w:rsidRDefault="00F127CD" w:rsidP="00F127CD">
      <w:pPr>
        <w:spacing w:after="0" w:line="360" w:lineRule="auto"/>
        <w:ind w:right="42"/>
        <w:rPr>
          <w:rFonts w:ascii="Arial" w:eastAsia="Times New Roman" w:hAnsi="Arial" w:cs="Arial"/>
          <w:bCs/>
          <w:color w:val="0D0D0D" w:themeColor="text1" w:themeTint="F2"/>
          <w:sz w:val="20"/>
          <w:szCs w:val="24"/>
          <w:lang w:val="en-US"/>
        </w:rPr>
      </w:pPr>
      <w:r w:rsidRPr="00F127CD">
        <w:rPr>
          <w:rFonts w:ascii="Arial" w:eastAsia="Times New Roman" w:hAnsi="Arial" w:cs="Arial"/>
          <w:bCs/>
          <w:color w:val="0D0D0D" w:themeColor="text1" w:themeTint="F2"/>
          <w:sz w:val="20"/>
          <w:szCs w:val="24"/>
          <w:lang w:val="en-US"/>
        </w:rPr>
        <w:t xml:space="preserve">Marie-Caroline Rotty, </w:t>
      </w:r>
      <w:r w:rsidRPr="00F127CD">
        <w:rPr>
          <w:rFonts w:ascii="Arial" w:eastAsia="Times New Roman" w:hAnsi="Arial" w:cs="Arial"/>
          <w:color w:val="0D0D0D" w:themeColor="text1" w:themeTint="F2"/>
          <w:sz w:val="20"/>
          <w:szCs w:val="24"/>
          <w:lang w:val="en-US" w:eastAsia="ja-JP"/>
        </w:rPr>
        <w:t>BSc(Stat)</w:t>
      </w:r>
      <w:r w:rsidRPr="00F127CD">
        <w:rPr>
          <w:rFonts w:ascii="Arial" w:eastAsia="Times New Roman" w:hAnsi="Arial" w:cs="Arial"/>
          <w:color w:val="0D0D0D" w:themeColor="text1" w:themeTint="F2"/>
          <w:sz w:val="20"/>
          <w:szCs w:val="24"/>
          <w:shd w:val="clear" w:color="auto" w:fill="FFFFFF"/>
          <w:vertAlign w:val="superscript"/>
          <w:lang w:val="en-US"/>
        </w:rPr>
        <w:t>1,2</w:t>
      </w:r>
      <w:r w:rsidRPr="00F127CD">
        <w:rPr>
          <w:rFonts w:ascii="Arial" w:eastAsia="Times New Roman" w:hAnsi="Arial" w:cs="Arial"/>
          <w:bCs/>
          <w:color w:val="0D0D0D" w:themeColor="text1" w:themeTint="F2"/>
          <w:sz w:val="20"/>
          <w:szCs w:val="24"/>
          <w:lang w:val="en-US"/>
        </w:rPr>
        <w:t>, Carey M. Suehs PhD</w:t>
      </w:r>
      <w:r w:rsidRPr="00F127CD">
        <w:rPr>
          <w:rFonts w:ascii="Arial" w:eastAsia="Times New Roman" w:hAnsi="Arial" w:cs="Arial"/>
          <w:bCs/>
          <w:color w:val="0D0D0D" w:themeColor="text1" w:themeTint="F2"/>
          <w:sz w:val="20"/>
          <w:szCs w:val="24"/>
          <w:vertAlign w:val="superscript"/>
          <w:lang w:val="en-US"/>
        </w:rPr>
        <w:t>3,4</w:t>
      </w:r>
      <w:r w:rsidRPr="00F127CD">
        <w:rPr>
          <w:rFonts w:ascii="Arial" w:eastAsia="Times New Roman" w:hAnsi="Arial" w:cs="Arial"/>
          <w:bCs/>
          <w:color w:val="0D0D0D" w:themeColor="text1" w:themeTint="F2"/>
          <w:sz w:val="20"/>
          <w:szCs w:val="24"/>
          <w:lang w:val="en-US"/>
        </w:rPr>
        <w:t>, Jean-Pierre Mallet MD</w:t>
      </w:r>
      <w:r w:rsidRPr="00F127CD">
        <w:rPr>
          <w:rFonts w:ascii="Arial" w:eastAsia="Times New Roman" w:hAnsi="Arial" w:cs="Arial"/>
          <w:bCs/>
          <w:color w:val="0D0D0D" w:themeColor="text1" w:themeTint="F2"/>
          <w:sz w:val="20"/>
          <w:szCs w:val="24"/>
          <w:vertAlign w:val="superscript"/>
          <w:lang w:val="en-US"/>
        </w:rPr>
        <w:t>2,3</w:t>
      </w:r>
      <w:r w:rsidRPr="00F127CD">
        <w:rPr>
          <w:rFonts w:ascii="Arial" w:eastAsia="Times New Roman" w:hAnsi="Arial" w:cs="Arial"/>
          <w:bCs/>
          <w:color w:val="0D0D0D" w:themeColor="text1" w:themeTint="F2"/>
          <w:sz w:val="20"/>
          <w:szCs w:val="24"/>
          <w:lang w:val="en-US"/>
        </w:rPr>
        <w:t xml:space="preserve">, Christian </w:t>
      </w:r>
      <w:proofErr w:type="spellStart"/>
      <w:r w:rsidRPr="00F127CD">
        <w:rPr>
          <w:rFonts w:ascii="Arial" w:eastAsia="Times New Roman" w:hAnsi="Arial" w:cs="Arial"/>
          <w:bCs/>
          <w:color w:val="0D0D0D" w:themeColor="text1" w:themeTint="F2"/>
          <w:sz w:val="20"/>
          <w:szCs w:val="24"/>
          <w:lang w:val="en-US"/>
        </w:rPr>
        <w:t>Martinez</w:t>
      </w:r>
      <w:r w:rsidRPr="00F127CD">
        <w:rPr>
          <w:rFonts w:ascii="Arial" w:eastAsia="Times New Roman" w:hAnsi="Arial" w:cs="Arial"/>
          <w:bCs/>
          <w:color w:val="0D0D0D" w:themeColor="text1" w:themeTint="F2"/>
          <w:sz w:val="20"/>
          <w:szCs w:val="24"/>
          <w:vertAlign w:val="superscript"/>
          <w:lang w:val="en-US"/>
        </w:rPr>
        <w:t>2</w:t>
      </w:r>
      <w:proofErr w:type="spellEnd"/>
      <w:r w:rsidRPr="00F127CD">
        <w:rPr>
          <w:rFonts w:ascii="Arial" w:eastAsia="Times New Roman" w:hAnsi="Arial" w:cs="Arial"/>
          <w:bCs/>
          <w:color w:val="0D0D0D" w:themeColor="text1" w:themeTint="F2"/>
          <w:sz w:val="20"/>
          <w:szCs w:val="24"/>
          <w:lang w:val="en-US"/>
        </w:rPr>
        <w:t xml:space="preserve">, Jean-Christian </w:t>
      </w:r>
      <w:proofErr w:type="spellStart"/>
      <w:r w:rsidRPr="00F127CD">
        <w:rPr>
          <w:rFonts w:ascii="Arial" w:eastAsia="Times New Roman" w:hAnsi="Arial" w:cs="Arial"/>
          <w:bCs/>
          <w:color w:val="0D0D0D" w:themeColor="text1" w:themeTint="F2"/>
          <w:sz w:val="20"/>
          <w:szCs w:val="24"/>
          <w:lang w:val="en-US"/>
        </w:rPr>
        <w:t>Borel</w:t>
      </w:r>
      <w:proofErr w:type="spellEnd"/>
      <w:r w:rsidRPr="00F127CD">
        <w:rPr>
          <w:rFonts w:ascii="Arial" w:eastAsia="Times New Roman" w:hAnsi="Arial" w:cs="Arial"/>
          <w:bCs/>
          <w:color w:val="0D0D0D" w:themeColor="text1" w:themeTint="F2"/>
          <w:sz w:val="20"/>
          <w:szCs w:val="24"/>
          <w:lang w:val="en-US"/>
        </w:rPr>
        <w:t xml:space="preserve"> </w:t>
      </w:r>
      <w:proofErr w:type="spellStart"/>
      <w:r w:rsidRPr="00F127CD">
        <w:rPr>
          <w:rFonts w:ascii="Arial" w:eastAsia="Times New Roman" w:hAnsi="Arial" w:cs="Arial"/>
          <w:bCs/>
          <w:color w:val="0D0D0D" w:themeColor="text1" w:themeTint="F2"/>
          <w:sz w:val="20"/>
          <w:szCs w:val="24"/>
          <w:lang w:val="en-US"/>
        </w:rPr>
        <w:t>PhD</w:t>
      </w:r>
      <w:r w:rsidRPr="00F127CD">
        <w:rPr>
          <w:rFonts w:ascii="Arial" w:eastAsia="Times New Roman" w:hAnsi="Arial" w:cs="Arial"/>
          <w:bCs/>
          <w:color w:val="0D0D0D" w:themeColor="text1" w:themeTint="F2"/>
          <w:sz w:val="20"/>
          <w:szCs w:val="24"/>
          <w:vertAlign w:val="superscript"/>
          <w:lang w:val="en-US"/>
        </w:rPr>
        <w:t>5</w:t>
      </w:r>
      <w:proofErr w:type="spellEnd"/>
      <w:r w:rsidRPr="00F127CD">
        <w:rPr>
          <w:rFonts w:ascii="Arial" w:eastAsia="Times New Roman" w:hAnsi="Arial" w:cs="Arial"/>
          <w:bCs/>
          <w:color w:val="0D0D0D" w:themeColor="text1" w:themeTint="F2"/>
          <w:sz w:val="20"/>
          <w:szCs w:val="24"/>
          <w:lang w:val="en-US"/>
        </w:rPr>
        <w:t xml:space="preserve">, Claudio </w:t>
      </w:r>
      <w:proofErr w:type="spellStart"/>
      <w:r w:rsidRPr="00F127CD">
        <w:rPr>
          <w:rFonts w:ascii="Arial" w:eastAsia="Times New Roman" w:hAnsi="Arial" w:cs="Arial"/>
          <w:bCs/>
          <w:color w:val="0D0D0D" w:themeColor="text1" w:themeTint="F2"/>
          <w:sz w:val="20"/>
          <w:szCs w:val="24"/>
          <w:lang w:val="en-US"/>
        </w:rPr>
        <w:t>Rabec</w:t>
      </w:r>
      <w:proofErr w:type="spellEnd"/>
      <w:r w:rsidRPr="00F127CD">
        <w:rPr>
          <w:rFonts w:ascii="Arial" w:eastAsia="Times New Roman" w:hAnsi="Arial" w:cs="Arial"/>
          <w:bCs/>
          <w:color w:val="0D0D0D" w:themeColor="text1" w:themeTint="F2"/>
          <w:sz w:val="20"/>
          <w:szCs w:val="24"/>
          <w:lang w:val="en-US"/>
        </w:rPr>
        <w:t xml:space="preserve"> </w:t>
      </w:r>
      <w:proofErr w:type="spellStart"/>
      <w:r w:rsidRPr="00F127CD">
        <w:rPr>
          <w:rFonts w:ascii="Arial" w:eastAsia="Times New Roman" w:hAnsi="Arial" w:cs="Arial"/>
          <w:bCs/>
          <w:color w:val="0D0D0D" w:themeColor="text1" w:themeTint="F2"/>
          <w:sz w:val="20"/>
          <w:szCs w:val="24"/>
          <w:lang w:val="en-US"/>
        </w:rPr>
        <w:t>MD</w:t>
      </w:r>
      <w:r w:rsidRPr="00F127CD">
        <w:rPr>
          <w:rFonts w:ascii="Arial" w:eastAsia="Times New Roman" w:hAnsi="Arial" w:cs="Arial"/>
          <w:bCs/>
          <w:color w:val="0D0D0D" w:themeColor="text1" w:themeTint="F2"/>
          <w:sz w:val="20"/>
          <w:szCs w:val="24"/>
          <w:vertAlign w:val="superscript"/>
          <w:lang w:val="en-US"/>
        </w:rPr>
        <w:t>6</w:t>
      </w:r>
      <w:proofErr w:type="spellEnd"/>
      <w:r w:rsidRPr="00F127CD">
        <w:rPr>
          <w:rFonts w:ascii="Arial" w:eastAsia="Times New Roman" w:hAnsi="Arial" w:cs="Arial"/>
          <w:bCs/>
          <w:color w:val="0D0D0D" w:themeColor="text1" w:themeTint="F2"/>
          <w:sz w:val="20"/>
          <w:szCs w:val="24"/>
          <w:lang w:val="en-US"/>
        </w:rPr>
        <w:t xml:space="preserve">, Fanny </w:t>
      </w:r>
      <w:proofErr w:type="spellStart"/>
      <w:r w:rsidRPr="00F127CD">
        <w:rPr>
          <w:rFonts w:ascii="Arial" w:eastAsia="Times New Roman" w:hAnsi="Arial" w:cs="Arial"/>
          <w:bCs/>
          <w:color w:val="0D0D0D" w:themeColor="text1" w:themeTint="F2"/>
          <w:sz w:val="20"/>
          <w:szCs w:val="24"/>
          <w:lang w:val="en-US"/>
        </w:rPr>
        <w:t>Bertelli</w:t>
      </w:r>
      <w:proofErr w:type="spellEnd"/>
      <w:r w:rsidRPr="00F127CD">
        <w:rPr>
          <w:rFonts w:ascii="Arial" w:eastAsia="Times New Roman" w:hAnsi="Arial" w:cs="Arial"/>
          <w:bCs/>
          <w:color w:val="0D0D0D" w:themeColor="text1" w:themeTint="F2"/>
          <w:sz w:val="20"/>
          <w:szCs w:val="24"/>
          <w:lang w:val="en-US"/>
        </w:rPr>
        <w:t xml:space="preserve"> BSc(Stat)</w:t>
      </w:r>
      <w:r w:rsidRPr="00F127CD">
        <w:rPr>
          <w:rFonts w:ascii="Arial" w:eastAsia="Times New Roman" w:hAnsi="Arial" w:cs="Arial"/>
          <w:bCs/>
          <w:color w:val="0D0D0D" w:themeColor="text1" w:themeTint="F2"/>
          <w:sz w:val="20"/>
          <w:szCs w:val="24"/>
          <w:vertAlign w:val="superscript"/>
          <w:lang w:val="en-US"/>
        </w:rPr>
        <w:t>1,2</w:t>
      </w:r>
      <w:r w:rsidRPr="00F127CD">
        <w:rPr>
          <w:rFonts w:ascii="Arial" w:eastAsia="Times New Roman" w:hAnsi="Arial" w:cs="Arial"/>
          <w:bCs/>
          <w:color w:val="0D0D0D" w:themeColor="text1" w:themeTint="F2"/>
          <w:sz w:val="20"/>
          <w:szCs w:val="24"/>
          <w:lang w:val="en-US"/>
        </w:rPr>
        <w:t xml:space="preserve">, Arnaud </w:t>
      </w:r>
      <w:proofErr w:type="spellStart"/>
      <w:r w:rsidRPr="00F127CD">
        <w:rPr>
          <w:rFonts w:ascii="Arial" w:eastAsia="Times New Roman" w:hAnsi="Arial" w:cs="Arial"/>
          <w:bCs/>
          <w:color w:val="0D0D0D" w:themeColor="text1" w:themeTint="F2"/>
          <w:sz w:val="20"/>
          <w:szCs w:val="24"/>
          <w:lang w:val="en-US"/>
        </w:rPr>
        <w:t>Bourdin</w:t>
      </w:r>
      <w:proofErr w:type="spellEnd"/>
      <w:r w:rsidRPr="00F127CD">
        <w:rPr>
          <w:rFonts w:ascii="Arial" w:eastAsia="Times New Roman" w:hAnsi="Arial" w:cs="Arial"/>
          <w:bCs/>
          <w:color w:val="0D0D0D" w:themeColor="text1" w:themeTint="F2"/>
          <w:sz w:val="20"/>
          <w:szCs w:val="24"/>
          <w:lang w:val="en-US"/>
        </w:rPr>
        <w:t xml:space="preserve"> MD, PhD</w:t>
      </w:r>
      <w:r w:rsidRPr="00F127CD">
        <w:rPr>
          <w:rFonts w:ascii="Arial" w:eastAsia="Times New Roman" w:hAnsi="Arial" w:cs="Arial"/>
          <w:bCs/>
          <w:color w:val="0D0D0D" w:themeColor="text1" w:themeTint="F2"/>
          <w:sz w:val="20"/>
          <w:szCs w:val="24"/>
          <w:vertAlign w:val="superscript"/>
          <w:lang w:val="en-US"/>
        </w:rPr>
        <w:t>2,3,7</w:t>
      </w:r>
      <w:r w:rsidRPr="00F127CD">
        <w:rPr>
          <w:rFonts w:ascii="Arial" w:eastAsia="Times New Roman" w:hAnsi="Arial" w:cs="Arial"/>
          <w:bCs/>
          <w:color w:val="0D0D0D" w:themeColor="text1" w:themeTint="F2"/>
          <w:sz w:val="20"/>
          <w:szCs w:val="24"/>
          <w:lang w:val="en-US"/>
        </w:rPr>
        <w:t>, Nicolas Molinari PhD</w:t>
      </w:r>
      <w:r w:rsidRPr="00F127CD">
        <w:rPr>
          <w:rFonts w:ascii="Arial" w:eastAsia="Times New Roman" w:hAnsi="Arial" w:cs="Arial"/>
          <w:bCs/>
          <w:color w:val="0D0D0D" w:themeColor="text1" w:themeTint="F2"/>
          <w:sz w:val="20"/>
          <w:szCs w:val="24"/>
          <w:vertAlign w:val="superscript"/>
          <w:lang w:val="en-US"/>
        </w:rPr>
        <w:t>1,3</w:t>
      </w:r>
      <w:r w:rsidRPr="00F127CD">
        <w:rPr>
          <w:rFonts w:ascii="Arial" w:eastAsia="Times New Roman" w:hAnsi="Arial" w:cs="Arial"/>
          <w:bCs/>
          <w:color w:val="0D0D0D" w:themeColor="text1" w:themeTint="F2"/>
          <w:sz w:val="20"/>
          <w:szCs w:val="24"/>
          <w:lang w:val="en-US"/>
        </w:rPr>
        <w:t>, and</w:t>
      </w:r>
      <w:r w:rsidRPr="00F127CD">
        <w:rPr>
          <w:rFonts w:ascii="Arial" w:eastAsia="Times New Roman" w:hAnsi="Arial" w:cs="Arial"/>
          <w:b/>
          <w:color w:val="0D0D0D" w:themeColor="text1" w:themeTint="F2"/>
          <w:sz w:val="20"/>
          <w:szCs w:val="24"/>
          <w:lang w:val="en-US"/>
        </w:rPr>
        <w:t xml:space="preserve"> </w:t>
      </w:r>
      <w:r w:rsidRPr="00F127CD">
        <w:rPr>
          <w:rFonts w:ascii="Arial" w:eastAsia="Times New Roman" w:hAnsi="Arial" w:cs="Arial"/>
          <w:bCs/>
          <w:color w:val="0D0D0D" w:themeColor="text1" w:themeTint="F2"/>
          <w:sz w:val="20"/>
          <w:szCs w:val="24"/>
          <w:lang w:val="en-US"/>
        </w:rPr>
        <w:t>Dany Jaffuel MD, PhD</w:t>
      </w:r>
      <w:r w:rsidRPr="00F127CD">
        <w:rPr>
          <w:rFonts w:ascii="Arial" w:eastAsia="Times New Roman" w:hAnsi="Arial" w:cs="Arial"/>
          <w:bCs/>
          <w:color w:val="0D0D0D" w:themeColor="text1" w:themeTint="F2"/>
          <w:sz w:val="20"/>
          <w:szCs w:val="24"/>
          <w:vertAlign w:val="superscript"/>
          <w:lang w:val="en-US"/>
        </w:rPr>
        <w:t>2,3,7,8</w:t>
      </w:r>
      <w:r w:rsidRPr="00F127CD">
        <w:rPr>
          <w:rFonts w:ascii="Arial" w:eastAsia="Times New Roman" w:hAnsi="Arial" w:cs="Arial"/>
          <w:bCs/>
          <w:color w:val="0D0D0D" w:themeColor="text1" w:themeTint="F2"/>
          <w:sz w:val="20"/>
          <w:szCs w:val="24"/>
          <w:lang w:val="en-US"/>
        </w:rPr>
        <w:t>.</w:t>
      </w:r>
    </w:p>
    <w:p w14:paraId="1ACFD63F" w14:textId="77777777" w:rsidR="00F127CD" w:rsidRPr="00F127CD" w:rsidRDefault="00F127CD" w:rsidP="00F127CD">
      <w:pPr>
        <w:spacing w:after="0" w:line="360" w:lineRule="auto"/>
        <w:ind w:right="42"/>
        <w:rPr>
          <w:rFonts w:ascii="Arial" w:eastAsia="Times New Roman" w:hAnsi="Arial" w:cs="Arial"/>
          <w:bCs/>
          <w:color w:val="0D0D0D" w:themeColor="text1" w:themeTint="F2"/>
          <w:sz w:val="20"/>
          <w:szCs w:val="24"/>
          <w:lang w:val="en-US"/>
        </w:rPr>
      </w:pPr>
    </w:p>
    <w:p w14:paraId="325B014F" w14:textId="77777777" w:rsidR="00F127CD" w:rsidRPr="00F127CD" w:rsidRDefault="00F127CD" w:rsidP="00F127CD">
      <w:pPr>
        <w:spacing w:after="0" w:line="360" w:lineRule="auto"/>
        <w:ind w:right="42"/>
        <w:rPr>
          <w:rFonts w:ascii="Arial" w:eastAsia="Times New Roman" w:hAnsi="Arial" w:cs="Arial"/>
          <w:bCs/>
          <w:color w:val="0D0D0D" w:themeColor="text1" w:themeTint="F2"/>
          <w:sz w:val="20"/>
          <w:szCs w:val="24"/>
          <w:lang w:val="en-US"/>
        </w:rPr>
      </w:pPr>
    </w:p>
    <w:p w14:paraId="684E060B" w14:textId="77777777" w:rsidR="00F127CD" w:rsidRPr="00F127CD" w:rsidRDefault="00F127CD" w:rsidP="00F127CD">
      <w:pPr>
        <w:spacing w:after="0" w:line="480" w:lineRule="auto"/>
        <w:ind w:right="42"/>
        <w:outlineLvl w:val="0"/>
        <w:rPr>
          <w:rFonts w:ascii="Arial" w:eastAsia="Times New Roman" w:hAnsi="Arial" w:cs="Arial"/>
          <w:b/>
          <w:color w:val="0D0D0D" w:themeColor="text1" w:themeTint="F2"/>
          <w:sz w:val="20"/>
          <w:szCs w:val="24"/>
          <w:lang w:val="en-US"/>
        </w:rPr>
      </w:pPr>
      <w:r w:rsidRPr="00F127CD">
        <w:rPr>
          <w:rFonts w:ascii="Arial" w:eastAsia="Times New Roman" w:hAnsi="Arial" w:cs="Arial"/>
          <w:b/>
          <w:color w:val="0D0D0D" w:themeColor="text1" w:themeTint="F2"/>
          <w:sz w:val="20"/>
          <w:szCs w:val="24"/>
          <w:lang w:val="en-US"/>
        </w:rPr>
        <w:t>Affiliations:</w:t>
      </w:r>
    </w:p>
    <w:p w14:paraId="144AC5BD" w14:textId="77777777" w:rsidR="00F127CD" w:rsidRPr="00F127CD" w:rsidRDefault="00F127CD" w:rsidP="00F127CD">
      <w:pPr>
        <w:autoSpaceDE w:val="0"/>
        <w:autoSpaceDN w:val="0"/>
        <w:adjustRightInd w:val="0"/>
        <w:spacing w:before="120" w:after="0" w:line="360" w:lineRule="auto"/>
        <w:ind w:right="42"/>
        <w:rPr>
          <w:rFonts w:ascii="Arial" w:eastAsia="Times New Roman" w:hAnsi="Arial" w:cs="Arial"/>
          <w:bCs/>
          <w:color w:val="0D0D0D" w:themeColor="text1" w:themeTint="F2"/>
          <w:sz w:val="20"/>
          <w:szCs w:val="24"/>
          <w:lang w:val="en-US"/>
        </w:rPr>
      </w:pPr>
      <w:r w:rsidRPr="00F127CD">
        <w:rPr>
          <w:rFonts w:ascii="Arial" w:eastAsia="Times New Roman" w:hAnsi="Arial" w:cs="Arial"/>
          <w:bCs/>
          <w:color w:val="0D0D0D" w:themeColor="text1" w:themeTint="F2"/>
          <w:sz w:val="20"/>
          <w:szCs w:val="24"/>
          <w:vertAlign w:val="superscript"/>
          <w:lang w:val="en-US"/>
        </w:rPr>
        <w:t xml:space="preserve">1 </w:t>
      </w:r>
      <w:r w:rsidRPr="00F127CD">
        <w:rPr>
          <w:rFonts w:ascii="Arial" w:eastAsia="Times New Roman" w:hAnsi="Arial" w:cs="Arial"/>
          <w:bCs/>
          <w:color w:val="0D0D0D" w:themeColor="text1" w:themeTint="F2"/>
          <w:sz w:val="20"/>
          <w:szCs w:val="24"/>
          <w:lang w:val="en-US"/>
        </w:rPr>
        <w:t>IMAG, CNRS, Montpellier University, Montpellier University Hospital, Montpellier, France.</w:t>
      </w:r>
    </w:p>
    <w:p w14:paraId="1390B32A" w14:textId="77777777" w:rsidR="00F127CD" w:rsidRPr="00F127CD" w:rsidRDefault="00F127CD" w:rsidP="00F127CD">
      <w:pPr>
        <w:autoSpaceDE w:val="0"/>
        <w:autoSpaceDN w:val="0"/>
        <w:adjustRightInd w:val="0"/>
        <w:spacing w:before="120" w:after="0" w:line="360" w:lineRule="auto"/>
        <w:ind w:right="42"/>
        <w:rPr>
          <w:rFonts w:ascii="Arial" w:eastAsia="Times New Roman" w:hAnsi="Arial" w:cs="Arial"/>
          <w:bCs/>
          <w:color w:val="0D0D0D" w:themeColor="text1" w:themeTint="F2"/>
          <w:sz w:val="20"/>
          <w:szCs w:val="24"/>
          <w:lang w:val="en-US"/>
        </w:rPr>
      </w:pPr>
      <w:r w:rsidRPr="00F127CD">
        <w:rPr>
          <w:rFonts w:ascii="Arial" w:eastAsia="Times New Roman" w:hAnsi="Arial" w:cs="Arial"/>
          <w:bCs/>
          <w:color w:val="0D0D0D" w:themeColor="text1" w:themeTint="F2"/>
          <w:sz w:val="20"/>
          <w:szCs w:val="24"/>
          <w:vertAlign w:val="superscript"/>
          <w:lang w:val="en-US"/>
        </w:rPr>
        <w:t xml:space="preserve">2 </w:t>
      </w:r>
      <w:r w:rsidRPr="00F127CD">
        <w:rPr>
          <w:rFonts w:ascii="Arial" w:eastAsia="Times New Roman" w:hAnsi="Arial" w:cs="Arial"/>
          <w:bCs/>
          <w:color w:val="0D0D0D" w:themeColor="text1" w:themeTint="F2"/>
          <w:sz w:val="20"/>
          <w:szCs w:val="24"/>
          <w:lang w:val="en-US"/>
        </w:rPr>
        <w:t xml:space="preserve">Apard </w:t>
      </w:r>
      <w:proofErr w:type="spellStart"/>
      <w:r w:rsidRPr="00F127CD">
        <w:rPr>
          <w:rFonts w:ascii="Arial" w:eastAsia="Times New Roman" w:hAnsi="Arial" w:cs="Arial"/>
          <w:bCs/>
          <w:color w:val="0D0D0D" w:themeColor="text1" w:themeTint="F2"/>
          <w:sz w:val="20"/>
          <w:szCs w:val="24"/>
          <w:lang w:val="en-US"/>
        </w:rPr>
        <w:t>groupe</w:t>
      </w:r>
      <w:proofErr w:type="spellEnd"/>
      <w:r w:rsidRPr="00F127CD">
        <w:rPr>
          <w:rFonts w:ascii="Arial" w:eastAsia="Times New Roman" w:hAnsi="Arial" w:cs="Arial"/>
          <w:bCs/>
          <w:color w:val="0D0D0D" w:themeColor="text1" w:themeTint="F2"/>
          <w:sz w:val="20"/>
          <w:szCs w:val="24"/>
          <w:lang w:val="en-US"/>
        </w:rPr>
        <w:t xml:space="preserve"> </w:t>
      </w:r>
      <w:proofErr w:type="spellStart"/>
      <w:r w:rsidRPr="00F127CD">
        <w:rPr>
          <w:rFonts w:ascii="Arial" w:eastAsia="Times New Roman" w:hAnsi="Arial" w:cs="Arial"/>
          <w:bCs/>
          <w:color w:val="0D0D0D" w:themeColor="text1" w:themeTint="F2"/>
          <w:sz w:val="20"/>
          <w:szCs w:val="24"/>
          <w:lang w:val="en-US"/>
        </w:rPr>
        <w:t>Adène</w:t>
      </w:r>
      <w:proofErr w:type="spellEnd"/>
      <w:r w:rsidRPr="00F127CD">
        <w:rPr>
          <w:rFonts w:ascii="Arial" w:eastAsia="Times New Roman" w:hAnsi="Arial" w:cs="Arial"/>
          <w:bCs/>
          <w:color w:val="0D0D0D" w:themeColor="text1" w:themeTint="F2"/>
          <w:sz w:val="20"/>
          <w:szCs w:val="24"/>
          <w:lang w:val="en-US"/>
        </w:rPr>
        <w:t>, Montpellier, France.</w:t>
      </w:r>
    </w:p>
    <w:p w14:paraId="3135FB05" w14:textId="77777777" w:rsidR="00F127CD" w:rsidRPr="00F127CD" w:rsidRDefault="00F127CD" w:rsidP="00F127CD">
      <w:pPr>
        <w:autoSpaceDE w:val="0"/>
        <w:autoSpaceDN w:val="0"/>
        <w:adjustRightInd w:val="0"/>
        <w:spacing w:before="120" w:after="0" w:line="360" w:lineRule="auto"/>
        <w:ind w:right="42"/>
        <w:rPr>
          <w:rFonts w:ascii="Arial" w:eastAsia="Times New Roman" w:hAnsi="Arial" w:cs="Arial"/>
          <w:bCs/>
          <w:color w:val="0D0D0D" w:themeColor="text1" w:themeTint="F2"/>
          <w:sz w:val="20"/>
          <w:szCs w:val="24"/>
          <w:lang w:val="en-US"/>
        </w:rPr>
      </w:pPr>
      <w:r w:rsidRPr="00F127CD">
        <w:rPr>
          <w:rFonts w:ascii="Arial" w:eastAsia="Times New Roman" w:hAnsi="Arial" w:cs="Arial"/>
          <w:bCs/>
          <w:color w:val="0D0D0D" w:themeColor="text1" w:themeTint="F2"/>
          <w:sz w:val="20"/>
          <w:szCs w:val="24"/>
          <w:vertAlign w:val="superscript"/>
          <w:lang w:val="en-US"/>
        </w:rPr>
        <w:t xml:space="preserve">3 </w:t>
      </w:r>
      <w:r w:rsidRPr="00F127CD">
        <w:rPr>
          <w:rFonts w:ascii="Arial" w:eastAsia="Times New Roman" w:hAnsi="Arial" w:cs="Arial"/>
          <w:bCs/>
          <w:color w:val="0D0D0D" w:themeColor="text1" w:themeTint="F2"/>
          <w:sz w:val="20"/>
          <w:szCs w:val="24"/>
          <w:lang w:val="en-US"/>
        </w:rPr>
        <w:t>Department of Respiratory Diseases, Montpellier University Hospital, Arnaud de Villeneuve Hospital, Montpellier, France.</w:t>
      </w:r>
    </w:p>
    <w:p w14:paraId="7EEBC175" w14:textId="77777777" w:rsidR="00F127CD" w:rsidRPr="00F127CD" w:rsidRDefault="00F127CD" w:rsidP="00F127CD">
      <w:pPr>
        <w:autoSpaceDE w:val="0"/>
        <w:autoSpaceDN w:val="0"/>
        <w:adjustRightInd w:val="0"/>
        <w:spacing w:before="120" w:after="0" w:line="360" w:lineRule="auto"/>
        <w:ind w:right="42"/>
        <w:rPr>
          <w:rFonts w:ascii="Arial" w:eastAsia="Times New Roman" w:hAnsi="Arial" w:cs="Arial"/>
          <w:bCs/>
          <w:color w:val="0D0D0D" w:themeColor="text1" w:themeTint="F2"/>
          <w:sz w:val="20"/>
          <w:szCs w:val="24"/>
          <w:lang w:val="en-US"/>
        </w:rPr>
      </w:pPr>
      <w:r w:rsidRPr="00F127CD">
        <w:rPr>
          <w:rFonts w:ascii="Arial" w:eastAsia="Times New Roman" w:hAnsi="Arial" w:cs="Arial"/>
          <w:bCs/>
          <w:color w:val="0D0D0D" w:themeColor="text1" w:themeTint="F2"/>
          <w:sz w:val="20"/>
          <w:szCs w:val="24"/>
          <w:vertAlign w:val="superscript"/>
          <w:lang w:val="en-US"/>
        </w:rPr>
        <w:t xml:space="preserve">4 </w:t>
      </w:r>
      <w:r w:rsidRPr="00F127CD">
        <w:rPr>
          <w:rFonts w:ascii="Arial" w:eastAsia="Times New Roman" w:hAnsi="Arial" w:cs="Arial"/>
          <w:bCs/>
          <w:color w:val="0D0D0D" w:themeColor="text1" w:themeTint="F2"/>
          <w:sz w:val="20"/>
          <w:szCs w:val="24"/>
          <w:lang w:val="en-US"/>
        </w:rPr>
        <w:t>Department of Medical Information, Montpellier University Hospital, Montpellier, France.</w:t>
      </w:r>
    </w:p>
    <w:p w14:paraId="3569B31F" w14:textId="77777777" w:rsidR="00F127CD" w:rsidRPr="00F127CD" w:rsidRDefault="00F127CD" w:rsidP="00F127CD">
      <w:pPr>
        <w:autoSpaceDE w:val="0"/>
        <w:autoSpaceDN w:val="0"/>
        <w:adjustRightInd w:val="0"/>
        <w:spacing w:before="120" w:after="0" w:line="360" w:lineRule="auto"/>
        <w:ind w:right="42"/>
        <w:rPr>
          <w:rFonts w:ascii="Arial" w:eastAsia="Times New Roman" w:hAnsi="Arial" w:cs="Arial"/>
          <w:bCs/>
          <w:color w:val="0D0D0D" w:themeColor="text1" w:themeTint="F2"/>
          <w:sz w:val="20"/>
          <w:szCs w:val="24"/>
          <w:lang w:val="en-US"/>
        </w:rPr>
      </w:pPr>
      <w:proofErr w:type="spellStart"/>
      <w:r w:rsidRPr="00F127CD">
        <w:rPr>
          <w:rFonts w:ascii="Arial" w:eastAsia="Times New Roman" w:hAnsi="Arial" w:cs="Arial"/>
          <w:bCs/>
          <w:color w:val="0D0D0D" w:themeColor="text1" w:themeTint="F2"/>
          <w:sz w:val="20"/>
          <w:szCs w:val="24"/>
          <w:vertAlign w:val="superscript"/>
          <w:lang w:val="en-US"/>
        </w:rPr>
        <w:t>5</w:t>
      </w:r>
      <w:r w:rsidRPr="00F127CD">
        <w:rPr>
          <w:rFonts w:ascii="Arial" w:eastAsia="Times New Roman" w:hAnsi="Arial" w:cs="Arial"/>
          <w:bCs/>
          <w:color w:val="0D0D0D" w:themeColor="text1" w:themeTint="F2"/>
          <w:sz w:val="20"/>
          <w:szCs w:val="24"/>
          <w:lang w:val="en-US"/>
        </w:rPr>
        <w:t>Grenoble</w:t>
      </w:r>
      <w:proofErr w:type="spellEnd"/>
      <w:r w:rsidRPr="00F127CD">
        <w:rPr>
          <w:rFonts w:ascii="Arial" w:eastAsia="Times New Roman" w:hAnsi="Arial" w:cs="Arial"/>
          <w:bCs/>
          <w:color w:val="0D0D0D" w:themeColor="text1" w:themeTint="F2"/>
          <w:sz w:val="20"/>
          <w:szCs w:val="24"/>
          <w:lang w:val="en-US"/>
        </w:rPr>
        <w:t xml:space="preserve"> Alps University, </w:t>
      </w:r>
      <w:proofErr w:type="spellStart"/>
      <w:r w:rsidRPr="00F127CD">
        <w:rPr>
          <w:rFonts w:ascii="Arial" w:eastAsia="Times New Roman" w:hAnsi="Arial" w:cs="Arial"/>
          <w:bCs/>
          <w:color w:val="0D0D0D" w:themeColor="text1" w:themeTint="F2"/>
          <w:sz w:val="20"/>
          <w:szCs w:val="24"/>
          <w:lang w:val="en-US"/>
        </w:rPr>
        <w:t>Inserm</w:t>
      </w:r>
      <w:proofErr w:type="spellEnd"/>
      <w:r w:rsidRPr="00F127CD">
        <w:rPr>
          <w:rFonts w:ascii="Arial" w:eastAsia="Times New Roman" w:hAnsi="Arial" w:cs="Arial"/>
          <w:bCs/>
          <w:color w:val="0D0D0D" w:themeColor="text1" w:themeTint="F2"/>
          <w:sz w:val="20"/>
          <w:szCs w:val="24"/>
          <w:lang w:val="en-US"/>
        </w:rPr>
        <w:t xml:space="preserve"> </w:t>
      </w:r>
      <w:proofErr w:type="spellStart"/>
      <w:r w:rsidRPr="00F127CD">
        <w:rPr>
          <w:rFonts w:ascii="Arial" w:eastAsia="Times New Roman" w:hAnsi="Arial" w:cs="Arial"/>
          <w:bCs/>
          <w:color w:val="0D0D0D" w:themeColor="text1" w:themeTint="F2"/>
          <w:sz w:val="20"/>
          <w:szCs w:val="24"/>
          <w:lang w:val="en-US"/>
        </w:rPr>
        <w:t>U1042</w:t>
      </w:r>
      <w:proofErr w:type="spellEnd"/>
      <w:r w:rsidRPr="00F127CD">
        <w:rPr>
          <w:rFonts w:ascii="Arial" w:eastAsia="Times New Roman" w:hAnsi="Arial" w:cs="Arial"/>
          <w:bCs/>
          <w:color w:val="0D0D0D" w:themeColor="text1" w:themeTint="F2"/>
          <w:sz w:val="20"/>
          <w:szCs w:val="24"/>
          <w:lang w:val="en-US"/>
        </w:rPr>
        <w:t xml:space="preserve">, </w:t>
      </w:r>
      <w:proofErr w:type="spellStart"/>
      <w:r w:rsidRPr="00F127CD">
        <w:rPr>
          <w:rFonts w:ascii="Arial" w:eastAsia="Times New Roman" w:hAnsi="Arial" w:cs="Arial"/>
          <w:bCs/>
          <w:color w:val="0D0D0D" w:themeColor="text1" w:themeTint="F2"/>
          <w:sz w:val="20"/>
          <w:szCs w:val="24"/>
          <w:lang w:val="en-US"/>
        </w:rPr>
        <w:t>HP2</w:t>
      </w:r>
      <w:proofErr w:type="spellEnd"/>
      <w:r w:rsidRPr="00F127CD">
        <w:rPr>
          <w:rFonts w:ascii="Arial" w:eastAsia="Times New Roman" w:hAnsi="Arial" w:cs="Arial"/>
          <w:bCs/>
          <w:color w:val="0D0D0D" w:themeColor="text1" w:themeTint="F2"/>
          <w:sz w:val="20"/>
          <w:szCs w:val="24"/>
          <w:lang w:val="en-US"/>
        </w:rPr>
        <w:t xml:space="preserve"> (Hypoxia </w:t>
      </w:r>
      <w:proofErr w:type="spellStart"/>
      <w:r w:rsidRPr="00F127CD">
        <w:rPr>
          <w:rFonts w:ascii="Arial" w:eastAsia="Times New Roman" w:hAnsi="Arial" w:cs="Arial"/>
          <w:bCs/>
          <w:color w:val="0D0D0D" w:themeColor="text1" w:themeTint="F2"/>
          <w:sz w:val="20"/>
          <w:szCs w:val="24"/>
          <w:lang w:val="en-US"/>
        </w:rPr>
        <w:t>PhysioPathology</w:t>
      </w:r>
      <w:proofErr w:type="spellEnd"/>
      <w:r w:rsidRPr="00F127CD">
        <w:rPr>
          <w:rFonts w:ascii="Arial" w:eastAsia="Times New Roman" w:hAnsi="Arial" w:cs="Arial"/>
          <w:bCs/>
          <w:color w:val="0D0D0D" w:themeColor="text1" w:themeTint="F2"/>
          <w:sz w:val="20"/>
          <w:szCs w:val="24"/>
          <w:lang w:val="en-US"/>
        </w:rPr>
        <w:t xml:space="preserve">) Laboratory, Centre </w:t>
      </w:r>
      <w:proofErr w:type="spellStart"/>
      <w:r w:rsidRPr="00F127CD">
        <w:rPr>
          <w:rFonts w:ascii="Arial" w:eastAsia="Times New Roman" w:hAnsi="Arial" w:cs="Arial"/>
          <w:bCs/>
          <w:color w:val="0D0D0D" w:themeColor="text1" w:themeTint="F2"/>
          <w:sz w:val="20"/>
          <w:szCs w:val="24"/>
          <w:lang w:val="en-US"/>
        </w:rPr>
        <w:t>Hospitalier</w:t>
      </w:r>
      <w:proofErr w:type="spellEnd"/>
      <w:r w:rsidRPr="00F127CD">
        <w:rPr>
          <w:rFonts w:ascii="Arial" w:eastAsia="Times New Roman" w:hAnsi="Arial" w:cs="Arial"/>
          <w:bCs/>
          <w:color w:val="0D0D0D" w:themeColor="text1" w:themeTint="F2"/>
          <w:sz w:val="20"/>
          <w:szCs w:val="24"/>
          <w:lang w:val="en-US"/>
        </w:rPr>
        <w:t xml:space="preserve"> </w:t>
      </w:r>
      <w:proofErr w:type="spellStart"/>
      <w:r w:rsidRPr="00F127CD">
        <w:rPr>
          <w:rFonts w:ascii="Arial" w:eastAsia="Times New Roman" w:hAnsi="Arial" w:cs="Arial"/>
          <w:bCs/>
          <w:color w:val="0D0D0D" w:themeColor="text1" w:themeTint="F2"/>
          <w:sz w:val="20"/>
          <w:szCs w:val="24"/>
          <w:lang w:val="en-US"/>
        </w:rPr>
        <w:t>Universitaire</w:t>
      </w:r>
      <w:proofErr w:type="spellEnd"/>
      <w:r w:rsidRPr="00F127CD">
        <w:rPr>
          <w:rFonts w:ascii="Arial" w:eastAsia="Times New Roman" w:hAnsi="Arial" w:cs="Arial"/>
          <w:bCs/>
          <w:color w:val="0D0D0D" w:themeColor="text1" w:themeTint="F2"/>
          <w:sz w:val="20"/>
          <w:szCs w:val="24"/>
          <w:lang w:val="en-US"/>
        </w:rPr>
        <w:t xml:space="preserve"> Grenoble </w:t>
      </w:r>
      <w:proofErr w:type="spellStart"/>
      <w:r w:rsidRPr="00F127CD">
        <w:rPr>
          <w:rFonts w:ascii="Arial" w:eastAsia="Times New Roman" w:hAnsi="Arial" w:cs="Arial"/>
          <w:bCs/>
          <w:color w:val="0D0D0D" w:themeColor="text1" w:themeTint="F2"/>
          <w:sz w:val="20"/>
          <w:szCs w:val="24"/>
          <w:lang w:val="en-US"/>
        </w:rPr>
        <w:t>Alpes</w:t>
      </w:r>
      <w:proofErr w:type="spellEnd"/>
      <w:r w:rsidRPr="00F127CD">
        <w:rPr>
          <w:rFonts w:ascii="Arial" w:eastAsia="Times New Roman" w:hAnsi="Arial" w:cs="Arial"/>
          <w:bCs/>
          <w:color w:val="0D0D0D" w:themeColor="text1" w:themeTint="F2"/>
          <w:sz w:val="20"/>
          <w:szCs w:val="24"/>
          <w:lang w:val="en-US"/>
        </w:rPr>
        <w:t>, Grenoble, France.</w:t>
      </w:r>
    </w:p>
    <w:p w14:paraId="33096B6D" w14:textId="77777777" w:rsidR="00F127CD" w:rsidRPr="00F127CD" w:rsidRDefault="00F127CD" w:rsidP="00F127CD">
      <w:pPr>
        <w:autoSpaceDE w:val="0"/>
        <w:autoSpaceDN w:val="0"/>
        <w:adjustRightInd w:val="0"/>
        <w:spacing w:before="120" w:after="0" w:line="360" w:lineRule="auto"/>
        <w:ind w:right="42"/>
        <w:rPr>
          <w:rFonts w:ascii="Arial" w:eastAsia="Times New Roman" w:hAnsi="Arial" w:cs="Arial"/>
          <w:bCs/>
          <w:color w:val="0D0D0D" w:themeColor="text1" w:themeTint="F2"/>
          <w:sz w:val="20"/>
          <w:szCs w:val="24"/>
          <w:lang w:val="en-US"/>
        </w:rPr>
      </w:pPr>
      <w:r w:rsidRPr="00F127CD">
        <w:rPr>
          <w:rFonts w:ascii="Arial" w:eastAsia="Times New Roman" w:hAnsi="Arial" w:cs="Arial"/>
          <w:bCs/>
          <w:color w:val="0D0D0D" w:themeColor="text1" w:themeTint="F2"/>
          <w:sz w:val="20"/>
          <w:szCs w:val="24"/>
          <w:vertAlign w:val="superscript"/>
          <w:lang w:val="en-US"/>
        </w:rPr>
        <w:t>6</w:t>
      </w:r>
      <w:r w:rsidRPr="00F127CD">
        <w:rPr>
          <w:rFonts w:ascii="Arial" w:eastAsia="Times New Roman" w:hAnsi="Arial" w:cs="Arial"/>
          <w:bCs/>
          <w:color w:val="0D0D0D" w:themeColor="text1" w:themeTint="F2"/>
          <w:sz w:val="20"/>
          <w:szCs w:val="24"/>
          <w:lang w:val="en-US"/>
        </w:rPr>
        <w:t xml:space="preserve">Pulmonary Department and Respiratory Critical Care Unit, University Hospital Dijon, Dijon, France. </w:t>
      </w:r>
    </w:p>
    <w:p w14:paraId="0B6B1329" w14:textId="77777777" w:rsidR="00F127CD" w:rsidRPr="00F127CD" w:rsidRDefault="00F127CD" w:rsidP="00F127CD">
      <w:pPr>
        <w:autoSpaceDE w:val="0"/>
        <w:autoSpaceDN w:val="0"/>
        <w:adjustRightInd w:val="0"/>
        <w:spacing w:before="120" w:after="0" w:line="360" w:lineRule="auto"/>
        <w:ind w:right="42"/>
        <w:rPr>
          <w:rFonts w:ascii="Arial" w:eastAsia="Times New Roman" w:hAnsi="Arial" w:cs="Arial"/>
          <w:bCs/>
          <w:color w:val="0D0D0D" w:themeColor="text1" w:themeTint="F2"/>
          <w:sz w:val="20"/>
          <w:szCs w:val="24"/>
          <w:lang w:val="en-US"/>
        </w:rPr>
      </w:pPr>
      <w:r w:rsidRPr="00F127CD">
        <w:rPr>
          <w:rFonts w:ascii="Arial" w:eastAsia="Times New Roman" w:hAnsi="Arial" w:cs="Arial"/>
          <w:bCs/>
          <w:color w:val="0D0D0D" w:themeColor="text1" w:themeTint="F2"/>
          <w:sz w:val="20"/>
          <w:szCs w:val="24"/>
          <w:vertAlign w:val="superscript"/>
          <w:lang w:val="en-US"/>
        </w:rPr>
        <w:t xml:space="preserve">7 </w:t>
      </w:r>
      <w:proofErr w:type="spellStart"/>
      <w:r w:rsidRPr="00F127CD">
        <w:rPr>
          <w:rFonts w:ascii="Arial" w:eastAsia="Times New Roman" w:hAnsi="Arial" w:cs="Arial"/>
          <w:bCs/>
          <w:color w:val="0D0D0D" w:themeColor="text1" w:themeTint="F2"/>
          <w:sz w:val="20"/>
          <w:szCs w:val="24"/>
          <w:lang w:val="en-US"/>
        </w:rPr>
        <w:t>PhyMedExp</w:t>
      </w:r>
      <w:proofErr w:type="spellEnd"/>
      <w:r w:rsidRPr="00F127CD">
        <w:rPr>
          <w:rFonts w:ascii="Arial" w:eastAsia="Times New Roman" w:hAnsi="Arial" w:cs="Arial"/>
          <w:bCs/>
          <w:color w:val="0D0D0D" w:themeColor="text1" w:themeTint="F2"/>
          <w:sz w:val="20"/>
          <w:szCs w:val="24"/>
          <w:lang w:val="en-US"/>
        </w:rPr>
        <w:t xml:space="preserve"> (</w:t>
      </w:r>
      <w:proofErr w:type="spellStart"/>
      <w:r w:rsidRPr="00F127CD">
        <w:rPr>
          <w:rFonts w:ascii="Arial" w:eastAsia="Times New Roman" w:hAnsi="Arial" w:cs="Arial"/>
          <w:bCs/>
          <w:color w:val="0D0D0D" w:themeColor="text1" w:themeTint="F2"/>
          <w:sz w:val="20"/>
          <w:szCs w:val="24"/>
          <w:lang w:val="en-US"/>
        </w:rPr>
        <w:t>INSERM</w:t>
      </w:r>
      <w:proofErr w:type="spellEnd"/>
      <w:r w:rsidRPr="00F127CD">
        <w:rPr>
          <w:rFonts w:ascii="Arial" w:eastAsia="Times New Roman" w:hAnsi="Arial" w:cs="Arial"/>
          <w:bCs/>
          <w:color w:val="0D0D0D" w:themeColor="text1" w:themeTint="F2"/>
          <w:sz w:val="20"/>
          <w:szCs w:val="24"/>
          <w:lang w:val="en-US"/>
        </w:rPr>
        <w:t xml:space="preserve"> U 1046, CNRS UMR9214), Montpellier University, Montpellier, France.</w:t>
      </w:r>
    </w:p>
    <w:p w14:paraId="25CAC837" w14:textId="77777777" w:rsidR="00F127CD" w:rsidRPr="00F127CD" w:rsidRDefault="00F127CD" w:rsidP="00F127CD">
      <w:pPr>
        <w:autoSpaceDE w:val="0"/>
        <w:autoSpaceDN w:val="0"/>
        <w:adjustRightInd w:val="0"/>
        <w:spacing w:before="120" w:after="0" w:line="360" w:lineRule="auto"/>
        <w:ind w:right="42"/>
        <w:rPr>
          <w:rFonts w:ascii="Arial" w:eastAsia="Times New Roman" w:hAnsi="Arial" w:cs="Arial"/>
          <w:bCs/>
          <w:color w:val="0D0D0D" w:themeColor="text1" w:themeTint="F2"/>
          <w:sz w:val="20"/>
          <w:szCs w:val="24"/>
          <w:lang w:val="en-US"/>
        </w:rPr>
      </w:pPr>
      <w:r w:rsidRPr="00F127CD">
        <w:rPr>
          <w:rFonts w:ascii="Arial" w:eastAsia="Times New Roman" w:hAnsi="Arial" w:cs="Arial"/>
          <w:bCs/>
          <w:color w:val="0D0D0D" w:themeColor="text1" w:themeTint="F2"/>
          <w:sz w:val="20"/>
          <w:szCs w:val="24"/>
          <w:vertAlign w:val="superscript"/>
          <w:lang w:val="en-US"/>
        </w:rPr>
        <w:t>8</w:t>
      </w:r>
      <w:r w:rsidRPr="00F127CD">
        <w:rPr>
          <w:rFonts w:ascii="Arial" w:eastAsia="Times New Roman" w:hAnsi="Arial" w:cs="Arial"/>
          <w:bCs/>
          <w:color w:val="0D0D0D" w:themeColor="text1" w:themeTint="F2"/>
          <w:sz w:val="20"/>
          <w:szCs w:val="24"/>
          <w:lang w:val="en-US"/>
        </w:rPr>
        <w:t>Pulmonary Disorders and Respiratory Sleep Disorders Unit, Polyclinic Saint-</w:t>
      </w:r>
      <w:proofErr w:type="spellStart"/>
      <w:r w:rsidRPr="00F127CD">
        <w:rPr>
          <w:rFonts w:ascii="Arial" w:eastAsia="Times New Roman" w:hAnsi="Arial" w:cs="Arial"/>
          <w:bCs/>
          <w:color w:val="0D0D0D" w:themeColor="text1" w:themeTint="F2"/>
          <w:sz w:val="20"/>
          <w:szCs w:val="24"/>
          <w:lang w:val="en-US"/>
        </w:rPr>
        <w:t>Privat</w:t>
      </w:r>
      <w:proofErr w:type="spellEnd"/>
      <w:r w:rsidRPr="00F127CD">
        <w:rPr>
          <w:rFonts w:ascii="Arial" w:eastAsia="Times New Roman" w:hAnsi="Arial" w:cs="Arial"/>
          <w:bCs/>
          <w:color w:val="0D0D0D" w:themeColor="text1" w:themeTint="F2"/>
          <w:sz w:val="20"/>
          <w:szCs w:val="24"/>
          <w:lang w:val="en-US"/>
        </w:rPr>
        <w:t xml:space="preserve">, </w:t>
      </w:r>
      <w:proofErr w:type="spellStart"/>
      <w:r w:rsidRPr="00F127CD">
        <w:rPr>
          <w:rFonts w:ascii="Arial" w:eastAsia="Times New Roman" w:hAnsi="Arial" w:cs="Arial"/>
          <w:bCs/>
          <w:color w:val="0D0D0D" w:themeColor="text1" w:themeTint="F2"/>
          <w:sz w:val="20"/>
          <w:szCs w:val="24"/>
          <w:lang w:val="en-US"/>
        </w:rPr>
        <w:t>Boujan</w:t>
      </w:r>
      <w:proofErr w:type="spellEnd"/>
      <w:r w:rsidRPr="00F127CD">
        <w:rPr>
          <w:rFonts w:ascii="Arial" w:eastAsia="Times New Roman" w:hAnsi="Arial" w:cs="Arial"/>
          <w:bCs/>
          <w:color w:val="0D0D0D" w:themeColor="text1" w:themeTint="F2"/>
          <w:sz w:val="20"/>
          <w:szCs w:val="24"/>
          <w:lang w:val="en-US"/>
        </w:rPr>
        <w:t xml:space="preserve"> </w:t>
      </w:r>
      <w:proofErr w:type="spellStart"/>
      <w:r w:rsidRPr="00F127CD">
        <w:rPr>
          <w:rFonts w:ascii="Arial" w:eastAsia="Times New Roman" w:hAnsi="Arial" w:cs="Arial"/>
          <w:bCs/>
          <w:color w:val="0D0D0D" w:themeColor="text1" w:themeTint="F2"/>
          <w:sz w:val="20"/>
          <w:szCs w:val="24"/>
          <w:lang w:val="en-US"/>
        </w:rPr>
        <w:t>sur</w:t>
      </w:r>
      <w:proofErr w:type="spellEnd"/>
      <w:r w:rsidRPr="00F127CD">
        <w:rPr>
          <w:rFonts w:ascii="Arial" w:eastAsia="Times New Roman" w:hAnsi="Arial" w:cs="Arial"/>
          <w:bCs/>
          <w:color w:val="0D0D0D" w:themeColor="text1" w:themeTint="F2"/>
          <w:sz w:val="20"/>
          <w:szCs w:val="24"/>
          <w:lang w:val="en-US"/>
        </w:rPr>
        <w:t xml:space="preserve"> </w:t>
      </w:r>
      <w:proofErr w:type="spellStart"/>
      <w:r w:rsidRPr="00F127CD">
        <w:rPr>
          <w:rFonts w:ascii="Arial" w:eastAsia="Times New Roman" w:hAnsi="Arial" w:cs="Arial"/>
          <w:bCs/>
          <w:color w:val="0D0D0D" w:themeColor="text1" w:themeTint="F2"/>
          <w:sz w:val="20"/>
          <w:szCs w:val="24"/>
          <w:lang w:val="en-US"/>
        </w:rPr>
        <w:t>Libron</w:t>
      </w:r>
      <w:proofErr w:type="spellEnd"/>
      <w:r w:rsidRPr="00F127CD">
        <w:rPr>
          <w:rFonts w:ascii="Arial" w:eastAsia="Times New Roman" w:hAnsi="Arial" w:cs="Arial"/>
          <w:bCs/>
          <w:color w:val="0D0D0D" w:themeColor="text1" w:themeTint="F2"/>
          <w:sz w:val="20"/>
          <w:szCs w:val="24"/>
          <w:lang w:val="en-US"/>
        </w:rPr>
        <w:t>, France.</w:t>
      </w:r>
    </w:p>
    <w:p w14:paraId="6F6FA1EC" w14:textId="77777777" w:rsidR="00F127CD" w:rsidRPr="00F127CD" w:rsidRDefault="00F127CD" w:rsidP="00F127CD">
      <w:pPr>
        <w:autoSpaceDE w:val="0"/>
        <w:autoSpaceDN w:val="0"/>
        <w:adjustRightInd w:val="0"/>
        <w:spacing w:before="120" w:after="0" w:line="360" w:lineRule="auto"/>
        <w:ind w:right="42"/>
        <w:rPr>
          <w:rFonts w:ascii="Arial" w:eastAsia="Times New Roman" w:hAnsi="Arial" w:cs="Arial"/>
          <w:bCs/>
          <w:color w:val="0D0D0D" w:themeColor="text1" w:themeTint="F2"/>
          <w:sz w:val="20"/>
          <w:szCs w:val="24"/>
          <w:lang w:val="en-US"/>
        </w:rPr>
      </w:pPr>
    </w:p>
    <w:p w14:paraId="28A3C090" w14:textId="77777777" w:rsidR="00F127CD" w:rsidRPr="00F127CD" w:rsidRDefault="00F127CD" w:rsidP="00F127CD">
      <w:pPr>
        <w:autoSpaceDE w:val="0"/>
        <w:autoSpaceDN w:val="0"/>
        <w:adjustRightInd w:val="0"/>
        <w:spacing w:before="120" w:after="0" w:line="480" w:lineRule="auto"/>
        <w:rPr>
          <w:rFonts w:ascii="Arial" w:eastAsia="Times New Roman" w:hAnsi="Arial" w:cs="Times New Roman"/>
          <w:bCs/>
          <w:color w:val="0D0D0D" w:themeColor="text1" w:themeTint="F2"/>
          <w:sz w:val="20"/>
          <w:szCs w:val="24"/>
          <w:lang w:val="en-US"/>
        </w:rPr>
      </w:pPr>
      <w:r w:rsidRPr="00F127CD">
        <w:rPr>
          <w:rFonts w:ascii="Arial" w:eastAsia="Times New Roman" w:hAnsi="Arial" w:cs="Times New Roman"/>
          <w:b/>
          <w:color w:val="0D0D0D" w:themeColor="text1" w:themeTint="F2"/>
          <w:sz w:val="20"/>
          <w:szCs w:val="24"/>
          <w:lang w:val="en-US"/>
        </w:rPr>
        <w:t>Corresponding author:</w:t>
      </w:r>
    </w:p>
    <w:p w14:paraId="2D1F2875" w14:textId="77777777" w:rsidR="00F127CD" w:rsidRPr="00F127CD" w:rsidRDefault="00F127CD" w:rsidP="00F127CD">
      <w:pPr>
        <w:spacing w:after="0" w:line="480" w:lineRule="auto"/>
        <w:rPr>
          <w:rFonts w:ascii="Arial" w:eastAsia="Times New Roman" w:hAnsi="Arial" w:cs="Times New Roman"/>
          <w:color w:val="0D0D0D" w:themeColor="text1" w:themeTint="F2"/>
          <w:sz w:val="20"/>
          <w:szCs w:val="24"/>
          <w:u w:val="single"/>
          <w:lang w:val="en-US"/>
        </w:rPr>
      </w:pPr>
      <w:r w:rsidRPr="00F127CD">
        <w:rPr>
          <w:rFonts w:ascii="Arial" w:eastAsia="Times New Roman" w:hAnsi="Arial" w:cs="Times New Roman"/>
          <w:color w:val="0D0D0D" w:themeColor="text1" w:themeTint="F2"/>
          <w:sz w:val="20"/>
          <w:szCs w:val="24"/>
          <w:lang w:val="en-US"/>
        </w:rPr>
        <w:t xml:space="preserve">Jaffuel Dany, Department of Respiratory Diseases, CHRU Montpellier, 371, Avenue Doyen Giraud, 34295 Montpellier </w:t>
      </w:r>
      <w:proofErr w:type="spellStart"/>
      <w:r w:rsidRPr="00F127CD">
        <w:rPr>
          <w:rFonts w:ascii="Arial" w:eastAsia="Times New Roman" w:hAnsi="Arial" w:cs="Times New Roman"/>
          <w:color w:val="0D0D0D" w:themeColor="text1" w:themeTint="F2"/>
          <w:sz w:val="20"/>
          <w:szCs w:val="24"/>
          <w:lang w:val="en-US"/>
        </w:rPr>
        <w:t>Cedex</w:t>
      </w:r>
      <w:proofErr w:type="spellEnd"/>
      <w:r w:rsidRPr="00F127CD">
        <w:rPr>
          <w:rFonts w:ascii="Arial" w:eastAsia="Times New Roman" w:hAnsi="Arial" w:cs="Times New Roman"/>
          <w:color w:val="0D0D0D" w:themeColor="text1" w:themeTint="F2"/>
          <w:sz w:val="20"/>
          <w:szCs w:val="24"/>
          <w:lang w:val="en-US"/>
        </w:rPr>
        <w:t xml:space="preserve"> 5, France. E-mail: </w:t>
      </w:r>
      <w:hyperlink r:id="rId8" w:history="1">
        <w:r w:rsidRPr="00F127CD">
          <w:rPr>
            <w:rFonts w:ascii="Arial" w:eastAsia="Times New Roman" w:hAnsi="Arial" w:cs="Times New Roman"/>
            <w:color w:val="0D0D0D" w:themeColor="text1" w:themeTint="F2"/>
            <w:sz w:val="20"/>
            <w:szCs w:val="24"/>
            <w:u w:val="single"/>
            <w:lang w:val="en-US"/>
          </w:rPr>
          <w:t>dany.jaffuel@wanadoo.fr</w:t>
        </w:r>
      </w:hyperlink>
    </w:p>
    <w:p w14:paraId="1F5FE9AC" w14:textId="77777777" w:rsidR="00F127CD" w:rsidRPr="00F127CD" w:rsidRDefault="00F127CD" w:rsidP="00F127CD">
      <w:pPr>
        <w:spacing w:after="0" w:line="480" w:lineRule="auto"/>
        <w:ind w:right="42"/>
        <w:rPr>
          <w:rFonts w:ascii="Arial" w:eastAsia="Times New Roman" w:hAnsi="Arial" w:cs="Times New Roman"/>
          <w:color w:val="0D0D0D" w:themeColor="text1" w:themeTint="F2"/>
          <w:sz w:val="20"/>
          <w:szCs w:val="24"/>
          <w:lang w:val="en-US"/>
        </w:rPr>
      </w:pPr>
      <w:r w:rsidRPr="00F127CD">
        <w:rPr>
          <w:rFonts w:ascii="Arial" w:eastAsia="Times New Roman" w:hAnsi="Arial" w:cs="Times New Roman"/>
          <w:color w:val="0D0D0D" w:themeColor="text1" w:themeTint="F2"/>
          <w:sz w:val="20"/>
          <w:szCs w:val="24"/>
          <w:lang w:val="en-US"/>
        </w:rPr>
        <w:t>Tel: +</w:t>
      </w:r>
      <w:proofErr w:type="gramStart"/>
      <w:r w:rsidRPr="00F127CD">
        <w:rPr>
          <w:rFonts w:ascii="Arial" w:eastAsia="Times New Roman" w:hAnsi="Arial" w:cs="Times New Roman"/>
          <w:color w:val="0D0D0D" w:themeColor="text1" w:themeTint="F2"/>
          <w:sz w:val="20"/>
          <w:szCs w:val="24"/>
          <w:lang w:val="en-US"/>
        </w:rPr>
        <w:t>33661533104 ;</w:t>
      </w:r>
      <w:proofErr w:type="gramEnd"/>
      <w:r w:rsidRPr="00F127CD">
        <w:rPr>
          <w:rFonts w:ascii="Arial" w:eastAsia="Times New Roman" w:hAnsi="Arial" w:cs="Times New Roman"/>
          <w:color w:val="0D0D0D" w:themeColor="text1" w:themeTint="F2"/>
          <w:sz w:val="20"/>
          <w:szCs w:val="24"/>
          <w:lang w:val="en-US"/>
        </w:rPr>
        <w:t xml:space="preserve"> Fax : +33467316484 </w:t>
      </w:r>
    </w:p>
    <w:p w14:paraId="7FC388D7" w14:textId="77777777" w:rsidR="008568E1" w:rsidRPr="004D3947" w:rsidRDefault="008568E1" w:rsidP="00795157">
      <w:pPr>
        <w:spacing w:line="360" w:lineRule="auto"/>
        <w:jc w:val="both"/>
        <w:rPr>
          <w:rFonts w:ascii="Arial" w:eastAsia="Calibri" w:hAnsi="Arial" w:cs="Arial"/>
          <w:b/>
          <w:color w:val="0D0D0D" w:themeColor="text1" w:themeTint="F2"/>
          <w:szCs w:val="24"/>
        </w:rPr>
      </w:pPr>
    </w:p>
    <w:p w14:paraId="4D166720" w14:textId="4A523769" w:rsidR="00F075B4" w:rsidRPr="004D3947" w:rsidRDefault="00D768F7" w:rsidP="00795157">
      <w:pPr>
        <w:autoSpaceDE w:val="0"/>
        <w:autoSpaceDN w:val="0"/>
        <w:adjustRightInd w:val="0"/>
        <w:spacing w:before="120" w:after="0" w:line="360" w:lineRule="auto"/>
        <w:jc w:val="both"/>
        <w:rPr>
          <w:rFonts w:ascii="Arial" w:eastAsia="Calibri" w:hAnsi="Arial" w:cs="Arial"/>
          <w:bCs/>
          <w:color w:val="0D0D0D" w:themeColor="text1" w:themeTint="F2"/>
          <w:szCs w:val="24"/>
        </w:rPr>
      </w:pPr>
      <w:r>
        <w:rPr>
          <w:rFonts w:ascii="Arial" w:eastAsia="Calibri" w:hAnsi="Arial" w:cs="Arial"/>
          <w:bCs/>
          <w:color w:val="0D0D0D" w:themeColor="text1" w:themeTint="F2"/>
          <w:szCs w:val="24"/>
        </w:rPr>
        <w:br/>
      </w:r>
    </w:p>
    <w:p w14:paraId="31BAE119" w14:textId="7CE8DE56" w:rsidR="003F322C" w:rsidRPr="00D768F7" w:rsidRDefault="00211E44" w:rsidP="00D768F7">
      <w:pPr>
        <w:spacing w:before="120" w:after="0" w:line="480" w:lineRule="auto"/>
        <w:outlineLvl w:val="0"/>
        <w:rPr>
          <w:rFonts w:ascii="Arial" w:eastAsia="Calibri" w:hAnsi="Arial" w:cs="Arial"/>
          <w:b/>
          <w:color w:val="0D0D0D" w:themeColor="text1" w:themeTint="F2"/>
          <w:sz w:val="24"/>
        </w:rPr>
      </w:pPr>
      <w:r w:rsidRPr="00D768F7">
        <w:rPr>
          <w:rFonts w:ascii="Arial" w:eastAsia="Calibri" w:hAnsi="Arial" w:cs="Arial"/>
          <w:b/>
          <w:color w:val="0D0D0D" w:themeColor="text1" w:themeTint="F2"/>
          <w:sz w:val="24"/>
        </w:rPr>
        <w:t xml:space="preserve">Additional File 1. </w:t>
      </w:r>
      <w:r w:rsidR="00B755AD" w:rsidRPr="00D768F7">
        <w:rPr>
          <w:rFonts w:ascii="Arial" w:eastAsia="Calibri" w:hAnsi="Arial" w:cs="Arial"/>
          <w:b/>
          <w:color w:val="0D0D0D" w:themeColor="text1" w:themeTint="F2"/>
          <w:sz w:val="24"/>
        </w:rPr>
        <w:t>M</w:t>
      </w:r>
      <w:r w:rsidR="003F322C" w:rsidRPr="00D768F7">
        <w:rPr>
          <w:rFonts w:ascii="Arial" w:eastAsia="Calibri" w:hAnsi="Arial" w:cs="Arial"/>
          <w:b/>
          <w:color w:val="0D0D0D" w:themeColor="text1" w:themeTint="F2"/>
          <w:sz w:val="24"/>
        </w:rPr>
        <w:t>ethods</w:t>
      </w:r>
    </w:p>
    <w:p w14:paraId="66FE558B" w14:textId="695A3879" w:rsidR="00D85B10" w:rsidRPr="000813F6" w:rsidRDefault="006326B7" w:rsidP="00C14345">
      <w:pPr>
        <w:spacing w:before="120" w:after="0" w:line="360" w:lineRule="auto"/>
        <w:rPr>
          <w:rFonts w:ascii="Arial" w:hAnsi="Arial" w:cs="Arial"/>
          <w:i/>
          <w:color w:val="0D0D0D" w:themeColor="text1" w:themeTint="F2"/>
          <w:sz w:val="24"/>
        </w:rPr>
      </w:pPr>
      <w:r w:rsidRPr="000813F6">
        <w:rPr>
          <w:rFonts w:ascii="Arial" w:hAnsi="Arial" w:cs="Arial"/>
          <w:i/>
          <w:color w:val="0D0D0D" w:themeColor="text1" w:themeTint="F2"/>
          <w:sz w:val="24"/>
        </w:rPr>
        <w:t>Study design and study population, e</w:t>
      </w:r>
      <w:r w:rsidR="00D85B10" w:rsidRPr="000813F6">
        <w:rPr>
          <w:rFonts w:ascii="Arial" w:hAnsi="Arial" w:cs="Arial"/>
          <w:i/>
          <w:color w:val="0D0D0D" w:themeColor="text1" w:themeTint="F2"/>
          <w:sz w:val="24"/>
        </w:rPr>
        <w:t xml:space="preserve">xclusion criteria </w:t>
      </w:r>
    </w:p>
    <w:p w14:paraId="7AD20C07" w14:textId="51C1AD15" w:rsidR="00B6727C" w:rsidRPr="00C51980" w:rsidRDefault="008771F5" w:rsidP="00C14345">
      <w:pPr>
        <w:spacing w:after="0" w:line="360" w:lineRule="auto"/>
        <w:rPr>
          <w:rFonts w:ascii="Arial" w:hAnsi="Arial" w:cs="Arial"/>
          <w:color w:val="0D0D0D" w:themeColor="text1" w:themeTint="F2"/>
        </w:rPr>
      </w:pPr>
      <w:r w:rsidRPr="004D3947">
        <w:rPr>
          <w:rFonts w:ascii="Arial" w:hAnsi="Arial" w:cs="Arial"/>
          <w:color w:val="0D0D0D" w:themeColor="text1" w:themeTint="F2"/>
        </w:rPr>
        <w:t xml:space="preserve">Patient inclusions were performed from February 7, 2017 to April 1, 2019. For each patient included, only one data collection was performed. Demographic data, MRSE visual analogue scales, Epworth-Sleepiness-Scales and EQ-5D-3L questionnaires were collected only at the date of inclusion in the study. For CPAP-data, data were collected only at the time of inclusion using CPAP-software for the last 6 months for patients with a CPAP-duration treatment over 6 months, and for the last 3 months for patients with CPAP-duration duration from 3 months to 6 months. </w:t>
      </w:r>
      <w:r w:rsidR="004E1E79" w:rsidRPr="004E1E79">
        <w:rPr>
          <w:rFonts w:ascii="Arial" w:hAnsi="Arial" w:cs="Arial"/>
          <w:color w:val="0D0D0D" w:themeColor="text1" w:themeTint="F2"/>
        </w:rPr>
        <w:t>The CPAP-</w:t>
      </w:r>
      <w:r w:rsidR="003C3C79">
        <w:rPr>
          <w:rFonts w:ascii="Arial" w:hAnsi="Arial" w:cs="Arial"/>
          <w:color w:val="0D0D0D" w:themeColor="text1" w:themeTint="F2"/>
        </w:rPr>
        <w:t>usage</w:t>
      </w:r>
      <w:r w:rsidR="004E1E79" w:rsidRPr="004E1E79">
        <w:rPr>
          <w:rFonts w:ascii="Arial" w:hAnsi="Arial" w:cs="Arial"/>
          <w:color w:val="0D0D0D" w:themeColor="text1" w:themeTint="F2"/>
        </w:rPr>
        <w:t xml:space="preserve"> included in the interaction effects corresponds to the CPAP-</w:t>
      </w:r>
      <w:r w:rsidR="003C3C79">
        <w:rPr>
          <w:rFonts w:ascii="Arial" w:hAnsi="Arial" w:cs="Arial"/>
          <w:color w:val="0D0D0D" w:themeColor="text1" w:themeTint="F2"/>
        </w:rPr>
        <w:t>usage</w:t>
      </w:r>
      <w:r w:rsidR="004E1E79" w:rsidRPr="004E1E79">
        <w:rPr>
          <w:rFonts w:ascii="Arial" w:hAnsi="Arial" w:cs="Arial"/>
          <w:color w:val="0D0D0D" w:themeColor="text1" w:themeTint="F2"/>
        </w:rPr>
        <w:t xml:space="preserve"> collected at the time of inclusion (using CPAP-software for the previous 6 months for patients with a CPAP-duration treatment over 6 months, and for the last 3 months for patients with CPAP-duration from 3 to 6 months).”</w:t>
      </w:r>
    </w:p>
    <w:p w14:paraId="0ECEB9D8" w14:textId="67246239" w:rsidR="00921FDE" w:rsidRPr="004D3947" w:rsidRDefault="00D85B10" w:rsidP="00C14345">
      <w:pPr>
        <w:spacing w:after="0" w:line="360" w:lineRule="auto"/>
        <w:rPr>
          <w:rFonts w:ascii="Arial" w:hAnsi="Arial" w:cs="Arial"/>
          <w:color w:val="0D0D0D" w:themeColor="text1" w:themeTint="F2"/>
        </w:rPr>
      </w:pPr>
      <w:r w:rsidRPr="004D3947">
        <w:rPr>
          <w:rFonts w:ascii="Arial" w:hAnsi="Arial" w:cs="Arial"/>
          <w:color w:val="0D0D0D" w:themeColor="text1" w:themeTint="F2"/>
        </w:rPr>
        <w:t xml:space="preserve">Exclusion criteria were planned pregnancy, breastfeeding, inability to understand study nature/aims or to communicate with the investigator, simultaneous participation in another trial with an exclusion clause, non-affiliation with the French social security system, any kind of guardianship or judicial protection, use of an intra-oral or more-than-one </w:t>
      </w:r>
      <w:r w:rsidR="000B7E88" w:rsidRPr="004D3947">
        <w:rPr>
          <w:rFonts w:ascii="Arial" w:hAnsi="Arial" w:cs="Arial"/>
          <w:color w:val="0D0D0D" w:themeColor="text1" w:themeTint="F2"/>
        </w:rPr>
        <w:t>mask</w:t>
      </w:r>
      <w:r w:rsidRPr="004D3947">
        <w:rPr>
          <w:rFonts w:ascii="Arial" w:hAnsi="Arial" w:cs="Arial"/>
          <w:color w:val="0D0D0D" w:themeColor="text1" w:themeTint="F2"/>
        </w:rPr>
        <w:t xml:space="preserve">. </w:t>
      </w:r>
    </w:p>
    <w:p w14:paraId="6AB436C5" w14:textId="42443871" w:rsidR="004C41FB" w:rsidRPr="000813F6" w:rsidRDefault="009D3020" w:rsidP="00C14345">
      <w:pPr>
        <w:spacing w:before="120" w:after="0" w:line="360" w:lineRule="auto"/>
        <w:rPr>
          <w:rFonts w:ascii="Arial" w:hAnsi="Arial" w:cs="Arial"/>
          <w:i/>
          <w:color w:val="0D0D0D" w:themeColor="text1" w:themeTint="F2"/>
          <w:sz w:val="24"/>
        </w:rPr>
      </w:pPr>
      <w:r w:rsidRPr="000813F6">
        <w:rPr>
          <w:rFonts w:ascii="Arial" w:hAnsi="Arial" w:cs="Arial"/>
          <w:i/>
          <w:color w:val="0D0D0D" w:themeColor="text1" w:themeTint="F2"/>
          <w:sz w:val="24"/>
        </w:rPr>
        <w:t>Epworth-Sleepiness-</w:t>
      </w:r>
      <w:r w:rsidR="004C41FB" w:rsidRPr="000813F6">
        <w:rPr>
          <w:rFonts w:ascii="Arial" w:hAnsi="Arial" w:cs="Arial"/>
          <w:i/>
          <w:color w:val="0D0D0D" w:themeColor="text1" w:themeTint="F2"/>
          <w:sz w:val="24"/>
        </w:rPr>
        <w:t>Scale (ESS)</w:t>
      </w:r>
    </w:p>
    <w:p w14:paraId="53F46EA5" w14:textId="2C527DC3" w:rsidR="00C1102C" w:rsidRPr="004D3947" w:rsidRDefault="004C41FB" w:rsidP="00C14345">
      <w:pPr>
        <w:spacing w:after="0" w:line="360" w:lineRule="auto"/>
        <w:rPr>
          <w:rFonts w:ascii="Arial" w:hAnsi="Arial" w:cs="Arial"/>
          <w:color w:val="0D0D0D" w:themeColor="text1" w:themeTint="F2"/>
        </w:rPr>
      </w:pPr>
      <w:r w:rsidRPr="004D3947">
        <w:rPr>
          <w:rFonts w:ascii="Arial" w:hAnsi="Arial" w:cs="Arial"/>
          <w:color w:val="0D0D0D" w:themeColor="text1" w:themeTint="F2"/>
        </w:rPr>
        <w:t>The ESS is the most widely used tool for assessing subjective sleepiness in research and clinical practice</w:t>
      </w:r>
      <w:r w:rsidR="00C1102C" w:rsidRPr="004D3947">
        <w:rPr>
          <w:rFonts w:ascii="Arial" w:hAnsi="Arial" w:cs="Arial"/>
          <w:color w:val="0D0D0D" w:themeColor="text1" w:themeTint="F2"/>
        </w:rPr>
        <w:t xml:space="preserve"> </w:t>
      </w:r>
      <w:r w:rsidR="00C1102C" w:rsidRPr="004D3947">
        <w:rPr>
          <w:rFonts w:ascii="Arial" w:hAnsi="Arial" w:cs="Arial"/>
          <w:color w:val="0D0D0D" w:themeColor="text1" w:themeTint="F2"/>
        </w:rPr>
        <w:fldChar w:fldCharType="begin"/>
      </w:r>
      <w:r w:rsidR="00211E44">
        <w:rPr>
          <w:rFonts w:ascii="Arial" w:hAnsi="Arial" w:cs="Arial"/>
          <w:color w:val="0D0D0D" w:themeColor="text1" w:themeTint="F2"/>
        </w:rPr>
        <w:instrText xml:space="preserve"> ADDIN ZOTERO_ITEM CSL_CITATION {"citationID":"Tozxk0WE","properties":{"formattedCitation":"[1\\uc0\\u8211{}3]","plainCitation":"[1–3]","noteIndex":0},"citationItems":[{"id":562,"uris":["http://zotero.org/users/5362934/items/QHURSQDP"],"uri":["http://zotero.org/users/5362934/items/QHURSQDP"],"itemData":{"id":562,"type":"article-journal","abstract":"The development and use of a new scale, the Epworth sleepiness scale (ESS), is described. This is a simple, self-administered questionnaire which is shown to provide a measurement of the subject's general level of daytime sleepiness. One hundred and eighty adults answered the ESS, including 30 normal men and women as controls and 150 patients with a range of sleep disorders. They rated the chances that they would doze off or fall asleep when in eight different situations commonly encountered in daily life. Total ESS scores significantly distinguished normal subjects from patients in various diagnostic groups including obstructive sleep apnea syndrome, narcolepsy and idiopathic hypersomnia. ESS scores were significantly correlated with sleep latency measured during the multiple sleep latency test and during overnight polysomnography. In patients with obstructive sleep apnea syndrome ESS scores were significantly correlated with the respiratory disturbance index and the minimum SaO2 recorded overnight. ESS scores of patients who simply snored did not differ from controls.","container-title":"Sleep","DOI":"10.1093/sleep/14.6.540","ISSN":"0161-8105","issue":"6","journalAbbreviation":"Sleep","language":"eng","note":"PMID: 1798888","page":"540-545","source":"PubMed","title":"A new method for measuring daytime sleepiness: the Epworth sleepiness scale","title-short":"A new method for measuring daytime sleepiness","volume":"14","author":[{"family":"Johns","given":"M. W."}],"issued":{"date-parts":[["1991",12]]}},"label":"page"},{"id":336,"uris":["http://zotero.org/users/5362934/items/RRGVZK4K"],"uri":["http://zotero.org/users/5362934/items/RRGVZK4K"],"itemData":{"id":336,"type":"article-journal","abstract":"The percentage of compliant continuous positive airway pressure (CPAP)-treated apnoeic patients that continue to experience residual excessive sleepiness (RES) is unknown. RES was defined by an Epworth Sleepiness Scale (ESS) score of &gt;or=11. In total, 502 patients from 37 French sleep centres using CPAP &gt;3 h night(-1) attending their 1-yr follow-up visit were eligible. ESS and polysomnographic data as well as symptoms, quality of life, depression scores and objective CPAP compliance at 1 yr were collected. Overall, 60 patients remained sleepy on CPAP (ESS 14.3+/-2.5) leading to a prevalence rate of RES of 12.0% (95% confidence interval (CI) 9.1-14.8). After having excluded associated restless leg syndrome, major depressive disorder and narcolepsy as confounding causes, the final prevalence rate of RES was 6.0% (95% CI 3.9-8.01). Patients with RES were younger and more sleepy at diagnosis. The relative risk of having RES was 5.3 (95% CI 1.6-22.1), when ESS before treatment was &gt;or=11. Scores of emotional and energy Nottingham Health Profile domains were two times worse in patients with RES. As 230,000 obstructive sleep apnoea patients are currently treated in France by continuous positive airway pressure, more than 13,800 of them might suffer from residual excessive sleepiness.","container-title":"The European Respiratory Journal","DOI":"10.1183/09031936.00016808","ISSN":"1399-3003","issue":"5","journalAbbreviation":"Eur. Respir. J.","language":"eng","note":"PMID: 19407048","page":"1062-1067","source":"PubMed","title":"Prevalence of residual excessive sleepiness in CPAP-treated sleep apnoea patients: the French multicentre study","title-short":"Prevalence of residual excessive sleepiness in CPAP-treated sleep apnoea patients","volume":"33","author":[{"family":"Pépin","given":"J.-L."},{"family":"Viot-Blanc","given":"V."},{"family":"Escourrou","given":"P."},{"family":"Racineux","given":"J.-L."},{"family":"Sapene","given":"M."},{"family":"Lévy","given":"P."},{"family":"Dervaux","given":"B."},{"family":"Lenne","given":"X."},{"family":"Mallart","given":"A."}],"issued":{"date-parts":[["2009",5]]}},"label":"page"},{"id":388,"uris":["http://zotero.org/users/5362934/items/R44HZ5TQ"],"uri":["http://zotero.org/users/5362934/items/R44HZ5TQ"],"itemData":{"id":388,"type":"article-journal","abstract":"Some patients with obstructive sleep apnoea syndrome (OSAS; respiratory distress index (RDI) of &gt;5 events.h(-1)) experience residual excessive daytime subjective sleepiness (Epworth Sleepiness Scale (ESS) score of &gt;10), despite adequate use of continuous positive airway pressure (CPAP) therapy. The aim of the present study was to identify clinical and polysomnographic predictors of this sleepiness. Clinical and polysomnographic variables and ESS score were evaluated in 208 OSAS patients with an ESS score of &gt;10 before (initial assessment) and after &gt; or =6 months of adequate (&gt; or =4 h.day(-1)) CPAP use. Following CPAP treatment, 114 (55%) patients showed an abnormal ESS score (&gt;10; CPAP nonresponders), whereas 94 (45%) showed a normal ESS score (&lt;11; CPAP responders). Of the CPAP responders, none had a history of depression, whereas the converse was true for 38.8% of CPAP nonresponders. In addition, multivariate logistic regression analysis revealed that the independent predictors of residual excessive daytime sleepiness following CPAP therapy were a history of diabetes and heart disease, and a higher ESS score and lower RDI on initial assessment. In conclusion, predictors of residual excessive sleepiness in adequately CPAP-treated OSAS were a history of depression, diabetes and heart disease, and a higher ESS score and lower RDI on initial assessment.","container-title":"The European Respiratory Journal","DOI":"10.1183/09031936.00124708","ISSN":"1399-3003","issue":"3","journalAbbreviation":"Eur. Respir. J.","language":"eng","note":"PMID: 19357151","page":"687-693","source":"PubMed","title":"Predictors of residual sleepiness in adequately treated obstructive sleep apnoea patients","volume":"34","author":[{"family":"Koutsourelakis","given":"I."},{"family":"Perraki","given":"E."},{"family":"Economou","given":"N. T."},{"family":"Dimitrokalli","given":"P."},{"family":"Vagiakis","given":"E."},{"family":"Roussos","given":"C."},{"family":"Zakynthinos","given":"S."}],"issued":{"date-parts":[["2009",9]]}},"label":"page"}],"schema":"https://github.com/citation-style-language/schema/raw/master/csl-citation.json"} </w:instrText>
      </w:r>
      <w:r w:rsidR="00C1102C" w:rsidRPr="004D3947">
        <w:rPr>
          <w:rFonts w:ascii="Arial" w:hAnsi="Arial" w:cs="Arial"/>
          <w:color w:val="0D0D0D" w:themeColor="text1" w:themeTint="F2"/>
        </w:rPr>
        <w:fldChar w:fldCharType="separate"/>
      </w:r>
      <w:r w:rsidR="00211E44" w:rsidRPr="00211E44">
        <w:rPr>
          <w:rFonts w:ascii="Arial" w:hAnsi="Arial" w:cs="Arial"/>
          <w:szCs w:val="24"/>
        </w:rPr>
        <w:t>[1–3]</w:t>
      </w:r>
      <w:r w:rsidR="00C1102C" w:rsidRPr="004D3947">
        <w:rPr>
          <w:rFonts w:ascii="Arial" w:hAnsi="Arial" w:cs="Arial"/>
          <w:color w:val="0D0D0D" w:themeColor="text1" w:themeTint="F2"/>
        </w:rPr>
        <w:fldChar w:fldCharType="end"/>
      </w:r>
      <w:r w:rsidRPr="004D3947">
        <w:rPr>
          <w:rFonts w:ascii="Arial" w:hAnsi="Arial" w:cs="Arial"/>
          <w:color w:val="0D0D0D" w:themeColor="text1" w:themeTint="F2"/>
          <w:lang w:val="en-US"/>
        </w:rPr>
        <w:t xml:space="preserve"> </w:t>
      </w:r>
      <w:r w:rsidRPr="004D3947">
        <w:rPr>
          <w:rFonts w:ascii="Arial" w:hAnsi="Arial" w:cs="Arial"/>
          <w:color w:val="0D0D0D" w:themeColor="text1" w:themeTint="F2"/>
        </w:rPr>
        <w:t>The ESS was administered during the scheduled annual home visit by the technician for CPAP treatment control according to French Social Security rules. RES was defined as an ESS score of ≥11.</w:t>
      </w:r>
    </w:p>
    <w:p w14:paraId="61C92703" w14:textId="77777777" w:rsidR="004C41FB" w:rsidRPr="000813F6" w:rsidRDefault="004C41FB" w:rsidP="00C14345">
      <w:pPr>
        <w:spacing w:before="120" w:after="0" w:line="360" w:lineRule="auto"/>
        <w:rPr>
          <w:rFonts w:ascii="Arial" w:hAnsi="Arial" w:cs="Arial"/>
          <w:i/>
          <w:color w:val="0D0D0D" w:themeColor="text1" w:themeTint="F2"/>
          <w:sz w:val="24"/>
        </w:rPr>
      </w:pPr>
      <w:r w:rsidRPr="000813F6">
        <w:rPr>
          <w:rFonts w:ascii="Arial" w:hAnsi="Arial" w:cs="Arial"/>
          <w:i/>
          <w:color w:val="0D0D0D" w:themeColor="text1" w:themeTint="F2"/>
          <w:sz w:val="24"/>
        </w:rPr>
        <w:t>EQ-5D-3L questionnaire</w:t>
      </w:r>
    </w:p>
    <w:p w14:paraId="0D64AFAD" w14:textId="0B80C110" w:rsidR="004C41FB" w:rsidRPr="004D3947" w:rsidRDefault="004C41FB" w:rsidP="00C14345">
      <w:pPr>
        <w:spacing w:after="0" w:line="360" w:lineRule="auto"/>
        <w:rPr>
          <w:rFonts w:ascii="Arial" w:hAnsi="Arial" w:cs="Arial"/>
          <w:color w:val="0D0D0D" w:themeColor="text1" w:themeTint="F2"/>
        </w:rPr>
      </w:pPr>
      <w:r w:rsidRPr="004D3947">
        <w:rPr>
          <w:rFonts w:ascii="Arial" w:hAnsi="Arial" w:cs="Arial"/>
          <w:color w:val="0D0D0D" w:themeColor="text1" w:themeTint="F2"/>
        </w:rPr>
        <w:t>The 3-L version of the EQ-5D (EQ-5D-3L) questionnaire was released in 1990</w:t>
      </w:r>
      <w:r w:rsidR="00C1102C" w:rsidRPr="004D3947">
        <w:rPr>
          <w:rFonts w:ascii="Arial" w:hAnsi="Arial" w:cs="Arial"/>
          <w:color w:val="0D0D0D" w:themeColor="text1" w:themeTint="F2"/>
        </w:rPr>
        <w:t xml:space="preserve"> </w:t>
      </w:r>
      <w:r w:rsidR="00C1102C" w:rsidRPr="004D3947">
        <w:rPr>
          <w:rFonts w:ascii="Arial" w:hAnsi="Arial" w:cs="Arial"/>
          <w:color w:val="0D0D0D" w:themeColor="text1" w:themeTint="F2"/>
        </w:rPr>
        <w:fldChar w:fldCharType="begin"/>
      </w:r>
      <w:r w:rsidR="00211E44">
        <w:rPr>
          <w:rFonts w:ascii="Arial" w:hAnsi="Arial" w:cs="Arial"/>
          <w:color w:val="0D0D0D" w:themeColor="text1" w:themeTint="F2"/>
        </w:rPr>
        <w:instrText xml:space="preserve"> ADDIN ZOTERO_ITEM CSL_CITATION {"citationID":"tqm1Hkor","properties":{"formattedCitation":"[4]","plainCitation":"[4]","noteIndex":0},"citationItems":[{"id":376,"uris":["http://zotero.org/users/5362934/items/WMCG9RR9"],"uri":["http://zotero.org/users/5362934/items/WMCG9RR9"],"itemData":{"id":376,"type":"article-journal","abstract":"In the course of developing a standardised, non-disease-specific instrument for describing and valuing health states (based on the items in Table 1), the EuroQol Group (whose members are listed in the Appendix) conducted postal surveys in England, The Netherlands and Sweden which indicate a striking similarity in the relative valuations attached to 14 different health states. The data were collected using a visual analogue scale similar to a thermometer. The EuroQol instrument is intended to complement other quality-of-life measures and to facilitate the collection of a common data set for reference purposes. Others interested in participating in the extension of this work are invited to contact the EuroQol Group.","container-title":"Health Policy (Amsterdam, Netherlands)","ISSN":"0168-8510","issue":"3","journalAbbreviation":"Health Policy","language":"eng","note":"PMID: 10109801","page":"199-208","source":"PubMed","title":"EuroQol--a new facility for the measurement of health-related quality of life","volume":"16","author":[{"literal":"EuroQol Group"}],"issued":{"date-parts":[["1990",12]]}}}],"schema":"https://github.com/citation-style-language/schema/raw/master/csl-citation.json"} </w:instrText>
      </w:r>
      <w:r w:rsidR="00C1102C" w:rsidRPr="004D3947">
        <w:rPr>
          <w:rFonts w:ascii="Arial" w:hAnsi="Arial" w:cs="Arial"/>
          <w:color w:val="0D0D0D" w:themeColor="text1" w:themeTint="F2"/>
        </w:rPr>
        <w:fldChar w:fldCharType="separate"/>
      </w:r>
      <w:r w:rsidR="00211E44" w:rsidRPr="00211E44">
        <w:rPr>
          <w:rFonts w:ascii="Arial" w:hAnsi="Arial" w:cs="Arial"/>
        </w:rPr>
        <w:t>[4]</w:t>
      </w:r>
      <w:r w:rsidR="00C1102C" w:rsidRPr="004D3947">
        <w:rPr>
          <w:rFonts w:ascii="Arial" w:hAnsi="Arial" w:cs="Arial"/>
          <w:color w:val="0D0D0D" w:themeColor="text1" w:themeTint="F2"/>
        </w:rPr>
        <w:fldChar w:fldCharType="end"/>
      </w:r>
      <w:r w:rsidRPr="004D3947">
        <w:rPr>
          <w:rFonts w:ascii="Arial" w:hAnsi="Arial" w:cs="Arial"/>
          <w:color w:val="0D0D0D" w:themeColor="text1" w:themeTint="F2"/>
        </w:rPr>
        <w:t xml:space="preserve">. It comprises the following 5 dimensions: mobility, self-care, usual activities, pain/discomfort and anxiety/depression. Each dimension has 3 levels: no problems, some problems and extreme problems. The EQ VAS records the respondent’s self-rated health on a vertical, visual analogue scale where the endpoints are labelled ‘best imaginable health </w:t>
      </w:r>
      <w:r w:rsidRPr="004D3947">
        <w:rPr>
          <w:rFonts w:ascii="Arial" w:hAnsi="Arial" w:cs="Arial"/>
          <w:color w:val="0D0D0D" w:themeColor="text1" w:themeTint="F2"/>
        </w:rPr>
        <w:lastRenderedPageBreak/>
        <w:t>state’ and ‘worst imaginable health state’. This information can be used as a quantitative measure of health outcome as judged by the individual respondents.</w:t>
      </w:r>
    </w:p>
    <w:p w14:paraId="33FB0FC4" w14:textId="77777777" w:rsidR="00106FEE" w:rsidRPr="000813F6" w:rsidRDefault="00106FEE" w:rsidP="00C14345">
      <w:pPr>
        <w:spacing w:before="120" w:after="0" w:line="360" w:lineRule="auto"/>
        <w:rPr>
          <w:rFonts w:ascii="Arial" w:hAnsi="Arial" w:cs="Arial"/>
          <w:i/>
          <w:color w:val="0D0D0D" w:themeColor="text1" w:themeTint="F2"/>
          <w:sz w:val="24"/>
        </w:rPr>
      </w:pPr>
      <w:r w:rsidRPr="000813F6">
        <w:rPr>
          <w:rFonts w:ascii="Arial" w:hAnsi="Arial" w:cs="Arial"/>
          <w:i/>
          <w:color w:val="0D0D0D" w:themeColor="text1" w:themeTint="F2"/>
          <w:sz w:val="24"/>
        </w:rPr>
        <w:t>CPAP-reported leaks (</w:t>
      </w:r>
      <w:proofErr w:type="spellStart"/>
      <w:r w:rsidRPr="000813F6">
        <w:rPr>
          <w:rFonts w:ascii="Arial" w:eastAsia="Calibri" w:hAnsi="Arial" w:cs="Arial"/>
          <w:i/>
          <w:color w:val="0D0D0D" w:themeColor="text1" w:themeTint="F2"/>
          <w:sz w:val="24"/>
        </w:rPr>
        <w:t>CPAP</w:t>
      </w:r>
      <w:r w:rsidRPr="000813F6">
        <w:rPr>
          <w:rFonts w:ascii="Arial" w:eastAsia="Calibri" w:hAnsi="Arial" w:cs="Arial"/>
          <w:i/>
          <w:color w:val="0D0D0D" w:themeColor="text1" w:themeTint="F2"/>
          <w:sz w:val="24"/>
          <w:vertAlign w:val="subscript"/>
        </w:rPr>
        <w:t>leaks</w:t>
      </w:r>
      <w:proofErr w:type="spellEnd"/>
      <w:r w:rsidRPr="000813F6">
        <w:rPr>
          <w:rFonts w:ascii="Arial" w:eastAsia="Calibri" w:hAnsi="Arial" w:cs="Arial"/>
          <w:i/>
          <w:color w:val="0D0D0D" w:themeColor="text1" w:themeTint="F2"/>
          <w:sz w:val="24"/>
        </w:rPr>
        <w:t>)</w:t>
      </w:r>
    </w:p>
    <w:p w14:paraId="389A8585" w14:textId="6C542962" w:rsidR="00121EE8" w:rsidRPr="004D3947" w:rsidRDefault="00E15AED" w:rsidP="00C14345">
      <w:pPr>
        <w:spacing w:after="0" w:line="360" w:lineRule="auto"/>
        <w:rPr>
          <w:rFonts w:ascii="Arial" w:hAnsi="Arial" w:cs="Arial"/>
          <w:color w:val="0D0D0D" w:themeColor="text1" w:themeTint="F2"/>
        </w:rPr>
      </w:pPr>
      <w:r w:rsidRPr="004D3947">
        <w:rPr>
          <w:rFonts w:ascii="Arial" w:hAnsi="Arial" w:cs="Arial"/>
          <w:color w:val="0D0D0D" w:themeColor="text1" w:themeTint="F2"/>
        </w:rPr>
        <w:t>F</w:t>
      </w:r>
      <w:r w:rsidR="00A51EDC" w:rsidRPr="004D3947">
        <w:rPr>
          <w:rFonts w:ascii="Arial" w:hAnsi="Arial" w:cs="Arial"/>
          <w:color w:val="0D0D0D" w:themeColor="text1" w:themeTint="F2"/>
        </w:rPr>
        <w:t>our manufacturer</w:t>
      </w:r>
      <w:r w:rsidR="00817AE2" w:rsidRPr="004D3947">
        <w:rPr>
          <w:rFonts w:ascii="Arial" w:hAnsi="Arial" w:cs="Arial"/>
          <w:color w:val="0D0D0D" w:themeColor="text1" w:themeTint="F2"/>
        </w:rPr>
        <w:t>’s</w:t>
      </w:r>
      <w:r w:rsidR="00A51EDC" w:rsidRPr="004D3947">
        <w:rPr>
          <w:rFonts w:ascii="Arial" w:hAnsi="Arial" w:cs="Arial"/>
          <w:color w:val="0D0D0D" w:themeColor="text1" w:themeTint="F2"/>
        </w:rPr>
        <w:t xml:space="preserve"> </w:t>
      </w:r>
      <w:r w:rsidR="00817AE2" w:rsidRPr="004D3947">
        <w:rPr>
          <w:rFonts w:ascii="Arial" w:hAnsi="Arial" w:cs="Arial"/>
          <w:color w:val="0D0D0D" w:themeColor="text1" w:themeTint="F2"/>
        </w:rPr>
        <w:t>leak</w:t>
      </w:r>
      <w:r w:rsidRPr="004D3947">
        <w:rPr>
          <w:rFonts w:ascii="Arial" w:hAnsi="Arial" w:cs="Arial"/>
          <w:color w:val="0D0D0D" w:themeColor="text1" w:themeTint="F2"/>
        </w:rPr>
        <w:t xml:space="preserve"> data</w:t>
      </w:r>
      <w:r w:rsidR="00A51EDC" w:rsidRPr="004D3947">
        <w:rPr>
          <w:rFonts w:ascii="Arial" w:hAnsi="Arial" w:cs="Arial"/>
          <w:color w:val="0D0D0D" w:themeColor="text1" w:themeTint="F2"/>
        </w:rPr>
        <w:t xml:space="preserve"> were recorded</w:t>
      </w:r>
      <w:r w:rsidR="00817AE2" w:rsidRPr="004D3947">
        <w:rPr>
          <w:rFonts w:ascii="Arial" w:hAnsi="Arial" w:cs="Arial"/>
          <w:color w:val="0D0D0D" w:themeColor="text1" w:themeTint="F2"/>
        </w:rPr>
        <w:t>. These</w:t>
      </w:r>
      <w:r w:rsidR="00A51EDC" w:rsidRPr="004D3947">
        <w:rPr>
          <w:rFonts w:ascii="Arial" w:hAnsi="Arial" w:cs="Arial"/>
          <w:color w:val="0D0D0D" w:themeColor="text1" w:themeTint="F2"/>
        </w:rPr>
        <w:t xml:space="preserve"> data </w:t>
      </w:r>
      <w:r w:rsidR="00817AE2" w:rsidRPr="004D3947">
        <w:rPr>
          <w:rFonts w:ascii="Arial" w:hAnsi="Arial" w:cs="Arial"/>
          <w:color w:val="0D0D0D" w:themeColor="text1" w:themeTint="F2"/>
        </w:rPr>
        <w:t>were</w:t>
      </w:r>
      <w:r w:rsidR="00A51EDC" w:rsidRPr="004D3947">
        <w:rPr>
          <w:rFonts w:ascii="Arial" w:hAnsi="Arial" w:cs="Arial"/>
          <w:color w:val="0D0D0D" w:themeColor="text1" w:themeTint="F2"/>
        </w:rPr>
        <w:t xml:space="preserve"> used for descriptive </w:t>
      </w:r>
      <w:r w:rsidR="00817AE2" w:rsidRPr="004D3947">
        <w:rPr>
          <w:rFonts w:ascii="Arial" w:hAnsi="Arial" w:cs="Arial"/>
          <w:color w:val="0D0D0D" w:themeColor="text1" w:themeTint="F2"/>
        </w:rPr>
        <w:t xml:space="preserve">statistics in Table 1 </w:t>
      </w:r>
      <w:r w:rsidR="00A51EDC" w:rsidRPr="004D3947">
        <w:rPr>
          <w:rFonts w:ascii="Arial" w:hAnsi="Arial" w:cs="Arial"/>
          <w:color w:val="0D0D0D" w:themeColor="text1" w:themeTint="F2"/>
        </w:rPr>
        <w:t>(unintentional leaks (l/min), unintentional large leaks (%), global leaks (l/min), global large leaks (%)).</w:t>
      </w:r>
      <w:r w:rsidR="00121EE8" w:rsidRPr="004D3947">
        <w:rPr>
          <w:rFonts w:ascii="Arial" w:hAnsi="Arial" w:cs="Arial"/>
          <w:color w:val="0D0D0D" w:themeColor="text1" w:themeTint="F2"/>
        </w:rPr>
        <w:t xml:space="preserve"> </w:t>
      </w:r>
      <w:r w:rsidR="00A51EDC" w:rsidRPr="004D3947">
        <w:rPr>
          <w:rFonts w:ascii="Arial" w:hAnsi="Arial" w:cs="Arial"/>
          <w:color w:val="0D0D0D" w:themeColor="text1" w:themeTint="F2"/>
        </w:rPr>
        <w:t xml:space="preserve">To render </w:t>
      </w:r>
      <w:r w:rsidRPr="004D3947">
        <w:rPr>
          <w:rFonts w:ascii="Arial" w:hAnsi="Arial" w:cs="Arial"/>
          <w:color w:val="0D0D0D" w:themeColor="text1" w:themeTint="F2"/>
        </w:rPr>
        <w:t>these data</w:t>
      </w:r>
      <w:r w:rsidR="00A51EDC" w:rsidRPr="004D3947">
        <w:rPr>
          <w:rFonts w:ascii="Arial" w:hAnsi="Arial" w:cs="Arial"/>
          <w:color w:val="0D0D0D" w:themeColor="text1" w:themeTint="F2"/>
        </w:rPr>
        <w:t xml:space="preserve"> expressed in </w:t>
      </w:r>
      <w:r w:rsidR="005036D9" w:rsidRPr="004D3947">
        <w:rPr>
          <w:rFonts w:ascii="Arial" w:hAnsi="Arial" w:cs="Arial"/>
          <w:color w:val="0D0D0D" w:themeColor="text1" w:themeTint="F2"/>
        </w:rPr>
        <w:t>“</w:t>
      </w:r>
      <w:r w:rsidR="00A51EDC" w:rsidRPr="004D3947">
        <w:rPr>
          <w:rFonts w:ascii="Arial" w:hAnsi="Arial" w:cs="Arial"/>
          <w:color w:val="0D0D0D" w:themeColor="text1" w:themeTint="F2"/>
        </w:rPr>
        <w:t>l/min</w:t>
      </w:r>
      <w:r w:rsidR="005036D9" w:rsidRPr="004D3947">
        <w:rPr>
          <w:rFonts w:ascii="Arial" w:hAnsi="Arial" w:cs="Arial"/>
          <w:color w:val="0D0D0D" w:themeColor="text1" w:themeTint="F2"/>
        </w:rPr>
        <w:t>”</w:t>
      </w:r>
      <w:r w:rsidR="00121EE8" w:rsidRPr="004D3947">
        <w:rPr>
          <w:rFonts w:ascii="Arial" w:hAnsi="Arial" w:cs="Arial"/>
          <w:color w:val="0D0D0D" w:themeColor="text1" w:themeTint="F2"/>
        </w:rPr>
        <w:t xml:space="preserve"> or </w:t>
      </w:r>
      <w:r w:rsidR="005036D9" w:rsidRPr="004D3947">
        <w:rPr>
          <w:rFonts w:ascii="Arial" w:hAnsi="Arial" w:cs="Arial"/>
          <w:color w:val="0D0D0D" w:themeColor="text1" w:themeTint="F2"/>
        </w:rPr>
        <w:t>“%”</w:t>
      </w:r>
      <w:r w:rsidR="00A51EDC" w:rsidRPr="004D3947">
        <w:rPr>
          <w:rFonts w:ascii="Arial" w:hAnsi="Arial" w:cs="Arial"/>
          <w:color w:val="0D0D0D" w:themeColor="text1" w:themeTint="F2"/>
        </w:rPr>
        <w:t xml:space="preserve"> as comparable as possible, </w:t>
      </w:r>
      <w:r w:rsidR="005036D9" w:rsidRPr="004D3947">
        <w:rPr>
          <w:rFonts w:ascii="Arial" w:hAnsi="Arial" w:cs="Arial"/>
          <w:color w:val="0D0D0D" w:themeColor="text1" w:themeTint="F2"/>
        </w:rPr>
        <w:t>a</w:t>
      </w:r>
      <w:r w:rsidR="00A51EDC" w:rsidRPr="004D3947">
        <w:rPr>
          <w:rFonts w:ascii="Arial" w:hAnsi="Arial" w:cs="Arial"/>
          <w:color w:val="0D0D0D" w:themeColor="text1" w:themeTint="F2"/>
        </w:rPr>
        <w:t xml:space="preserve"> new </w:t>
      </w:r>
      <w:r w:rsidR="005036D9" w:rsidRPr="004D3947">
        <w:rPr>
          <w:rFonts w:ascii="Arial" w:hAnsi="Arial" w:cs="Arial"/>
          <w:color w:val="0D0D0D" w:themeColor="text1" w:themeTint="F2"/>
        </w:rPr>
        <w:t xml:space="preserve">pooled </w:t>
      </w:r>
      <w:r w:rsidR="00A51EDC" w:rsidRPr="004D3947">
        <w:rPr>
          <w:rFonts w:ascii="Arial" w:hAnsi="Arial" w:cs="Arial"/>
          <w:color w:val="0D0D0D" w:themeColor="text1" w:themeTint="F2"/>
        </w:rPr>
        <w:t xml:space="preserve">categorical variable </w:t>
      </w:r>
      <w:r w:rsidR="00121EE8" w:rsidRPr="004D3947">
        <w:rPr>
          <w:rFonts w:ascii="Arial" w:hAnsi="Arial" w:cs="Arial"/>
          <w:color w:val="0D0D0D" w:themeColor="text1" w:themeTint="F2"/>
        </w:rPr>
        <w:t xml:space="preserve">named </w:t>
      </w:r>
      <w:r w:rsidR="00A51EDC" w:rsidRPr="004D3947">
        <w:rPr>
          <w:rFonts w:ascii="Arial" w:hAnsi="Arial" w:cs="Arial"/>
          <w:color w:val="0D0D0D" w:themeColor="text1" w:themeTint="F2"/>
        </w:rPr>
        <w:t>“device reported leaks” was created</w:t>
      </w:r>
      <w:r w:rsidR="00121EE8" w:rsidRPr="004D3947">
        <w:rPr>
          <w:rFonts w:ascii="Arial" w:hAnsi="Arial" w:cs="Arial"/>
          <w:color w:val="0D0D0D" w:themeColor="text1" w:themeTint="F2"/>
        </w:rPr>
        <w:t xml:space="preserve"> and used for multivariable regression analyses</w:t>
      </w:r>
      <w:r w:rsidR="00804BA5" w:rsidRPr="004D3947">
        <w:rPr>
          <w:rFonts w:ascii="Arial" w:hAnsi="Arial" w:cs="Arial"/>
          <w:color w:val="0D0D0D" w:themeColor="text1" w:themeTint="F2"/>
        </w:rPr>
        <w:t xml:space="preserve">. </w:t>
      </w:r>
      <w:r w:rsidR="00121EE8" w:rsidRPr="004D3947">
        <w:rPr>
          <w:rFonts w:ascii="Arial" w:hAnsi="Arial" w:cs="Arial"/>
          <w:color w:val="0D0D0D" w:themeColor="text1" w:themeTint="F2"/>
        </w:rPr>
        <w:t xml:space="preserve">The algorithm </w:t>
      </w:r>
      <w:r w:rsidR="000A6589" w:rsidRPr="004D3947">
        <w:rPr>
          <w:rFonts w:ascii="Arial" w:hAnsi="Arial" w:cs="Arial"/>
          <w:color w:val="0D0D0D" w:themeColor="text1" w:themeTint="F2"/>
        </w:rPr>
        <w:t>and rules to create this variable were</w:t>
      </w:r>
      <w:r w:rsidR="00121EE8" w:rsidRPr="004D3947">
        <w:rPr>
          <w:rFonts w:ascii="Arial" w:hAnsi="Arial" w:cs="Arial"/>
          <w:color w:val="0D0D0D" w:themeColor="text1" w:themeTint="F2"/>
        </w:rPr>
        <w:t xml:space="preserve"> as </w:t>
      </w:r>
      <w:r w:rsidR="005036D9" w:rsidRPr="004D3947">
        <w:rPr>
          <w:rFonts w:ascii="Arial" w:hAnsi="Arial" w:cs="Arial"/>
          <w:color w:val="0D0D0D" w:themeColor="text1" w:themeTint="F2"/>
        </w:rPr>
        <w:t>follows:</w:t>
      </w:r>
      <w:r w:rsidR="00121EE8" w:rsidRPr="004D3947">
        <w:rPr>
          <w:rFonts w:ascii="Arial" w:hAnsi="Arial" w:cs="Arial"/>
          <w:color w:val="0D0D0D" w:themeColor="text1" w:themeTint="F2"/>
        </w:rPr>
        <w:t xml:space="preserve"> </w:t>
      </w:r>
    </w:p>
    <w:p w14:paraId="1BFD47F9" w14:textId="6ABF4B99" w:rsidR="00722A3F" w:rsidRPr="004D3947" w:rsidRDefault="005036D9" w:rsidP="00C14345">
      <w:pPr>
        <w:spacing w:after="0" w:line="360" w:lineRule="auto"/>
        <w:rPr>
          <w:rFonts w:ascii="Arial" w:hAnsi="Arial" w:cs="Arial"/>
          <w:color w:val="0D0D0D" w:themeColor="text1" w:themeTint="F2"/>
        </w:rPr>
      </w:pPr>
      <w:r w:rsidRPr="004D3947">
        <w:rPr>
          <w:rFonts w:ascii="Arial" w:hAnsi="Arial" w:cs="Arial"/>
          <w:color w:val="0D0D0D" w:themeColor="text1" w:themeTint="F2"/>
        </w:rPr>
        <w:t xml:space="preserve">- </w:t>
      </w:r>
      <w:r w:rsidR="00942410" w:rsidRPr="004D3947">
        <w:rPr>
          <w:rFonts w:ascii="Arial" w:hAnsi="Arial" w:cs="Arial"/>
          <w:color w:val="0D0D0D" w:themeColor="text1" w:themeTint="F2"/>
        </w:rPr>
        <w:t>First</w:t>
      </w:r>
      <w:r w:rsidRPr="004D3947">
        <w:rPr>
          <w:rFonts w:ascii="Arial" w:hAnsi="Arial" w:cs="Arial"/>
          <w:color w:val="0D0D0D" w:themeColor="text1" w:themeTint="F2"/>
        </w:rPr>
        <w:t xml:space="preserve">, </w:t>
      </w:r>
      <w:r w:rsidR="00942410" w:rsidRPr="004D3947">
        <w:rPr>
          <w:rFonts w:ascii="Arial" w:hAnsi="Arial" w:cs="Arial"/>
          <w:color w:val="0D0D0D" w:themeColor="text1" w:themeTint="F2"/>
        </w:rPr>
        <w:t xml:space="preserve">patients must be included only one time in the final pooled variable. </w:t>
      </w:r>
      <w:r w:rsidR="00247E21" w:rsidRPr="004D3947">
        <w:rPr>
          <w:rFonts w:ascii="Arial" w:hAnsi="Arial" w:cs="Arial"/>
          <w:color w:val="0D0D0D" w:themeColor="text1" w:themeTint="F2"/>
        </w:rPr>
        <w:t>Some patients have two</w:t>
      </w:r>
      <w:r w:rsidR="00942410" w:rsidRPr="004D3947">
        <w:rPr>
          <w:rFonts w:ascii="Arial" w:hAnsi="Arial" w:cs="Arial"/>
          <w:color w:val="0D0D0D" w:themeColor="text1" w:themeTint="F2"/>
        </w:rPr>
        <w:t xml:space="preserve"> </w:t>
      </w:r>
      <w:r w:rsidR="00817AE2" w:rsidRPr="004D3947">
        <w:rPr>
          <w:rFonts w:ascii="Arial" w:hAnsi="Arial" w:cs="Arial"/>
          <w:color w:val="0D0D0D" w:themeColor="text1" w:themeTint="F2"/>
        </w:rPr>
        <w:t>leak datasets/recordings</w:t>
      </w:r>
      <w:r w:rsidR="00942410" w:rsidRPr="004D3947">
        <w:rPr>
          <w:rFonts w:ascii="Arial" w:hAnsi="Arial" w:cs="Arial"/>
          <w:color w:val="0D0D0D" w:themeColor="text1" w:themeTint="F2"/>
        </w:rPr>
        <w:t xml:space="preserve">. </w:t>
      </w:r>
      <w:r w:rsidR="00817AE2" w:rsidRPr="004D3947">
        <w:rPr>
          <w:rFonts w:ascii="Arial" w:hAnsi="Arial" w:cs="Arial"/>
          <w:color w:val="0D0D0D" w:themeColor="text1" w:themeTint="F2"/>
        </w:rPr>
        <w:t>For example</w:t>
      </w:r>
      <w:r w:rsidR="00942410" w:rsidRPr="004D3947">
        <w:rPr>
          <w:rFonts w:ascii="Arial" w:hAnsi="Arial" w:cs="Arial"/>
          <w:color w:val="0D0D0D" w:themeColor="text1" w:themeTint="F2"/>
        </w:rPr>
        <w:t>,</w:t>
      </w:r>
      <w:r w:rsidR="00817AE2" w:rsidRPr="004D3947">
        <w:rPr>
          <w:rFonts w:ascii="Arial" w:hAnsi="Arial" w:cs="Arial"/>
          <w:color w:val="0D0D0D" w:themeColor="text1" w:themeTint="F2"/>
        </w:rPr>
        <w:t xml:space="preserve"> the information contained in</w:t>
      </w:r>
      <w:r w:rsidR="00942410" w:rsidRPr="004D3947">
        <w:rPr>
          <w:rFonts w:ascii="Arial" w:hAnsi="Arial" w:cs="Arial"/>
          <w:color w:val="0D0D0D" w:themeColor="text1" w:themeTint="F2"/>
        </w:rPr>
        <w:t xml:space="preserve"> </w:t>
      </w:r>
      <w:r w:rsidRPr="004D3947">
        <w:rPr>
          <w:rFonts w:ascii="Arial" w:hAnsi="Arial" w:cs="Arial"/>
          <w:color w:val="0D0D0D" w:themeColor="text1" w:themeTint="F2"/>
        </w:rPr>
        <w:t xml:space="preserve">global large leaks expressed </w:t>
      </w:r>
      <w:r w:rsidR="00817AE2" w:rsidRPr="004D3947">
        <w:rPr>
          <w:rFonts w:ascii="Arial" w:hAnsi="Arial" w:cs="Arial"/>
          <w:color w:val="0D0D0D" w:themeColor="text1" w:themeTint="F2"/>
        </w:rPr>
        <w:t>as</w:t>
      </w:r>
      <w:r w:rsidRPr="004D3947">
        <w:rPr>
          <w:rFonts w:ascii="Arial" w:hAnsi="Arial" w:cs="Arial"/>
          <w:color w:val="0D0D0D" w:themeColor="text1" w:themeTint="F2"/>
        </w:rPr>
        <w:t xml:space="preserve"> </w:t>
      </w:r>
      <w:r w:rsidR="00942410" w:rsidRPr="004D3947">
        <w:rPr>
          <w:rFonts w:ascii="Arial" w:hAnsi="Arial" w:cs="Arial"/>
          <w:color w:val="0D0D0D" w:themeColor="text1" w:themeTint="F2"/>
        </w:rPr>
        <w:t>“</w:t>
      </w:r>
      <w:r w:rsidRPr="004D3947">
        <w:rPr>
          <w:rFonts w:ascii="Arial" w:hAnsi="Arial" w:cs="Arial"/>
          <w:color w:val="0D0D0D" w:themeColor="text1" w:themeTint="F2"/>
        </w:rPr>
        <w:t>%</w:t>
      </w:r>
      <w:r w:rsidR="00942410" w:rsidRPr="004D3947">
        <w:rPr>
          <w:rFonts w:ascii="Arial" w:hAnsi="Arial" w:cs="Arial"/>
          <w:color w:val="0D0D0D" w:themeColor="text1" w:themeTint="F2"/>
        </w:rPr>
        <w:t>” (n=137)</w:t>
      </w:r>
      <w:r w:rsidRPr="004D3947">
        <w:rPr>
          <w:rFonts w:ascii="Arial" w:hAnsi="Arial" w:cs="Arial"/>
          <w:color w:val="0D0D0D" w:themeColor="text1" w:themeTint="F2"/>
        </w:rPr>
        <w:t xml:space="preserve"> is a </w:t>
      </w:r>
      <w:r w:rsidR="00817AE2" w:rsidRPr="004D3947">
        <w:rPr>
          <w:rFonts w:ascii="Arial" w:hAnsi="Arial" w:cs="Arial"/>
          <w:color w:val="0D0D0D" w:themeColor="text1" w:themeTint="F2"/>
        </w:rPr>
        <w:t>subset of the</w:t>
      </w:r>
      <w:r w:rsidRPr="004D3947">
        <w:rPr>
          <w:rFonts w:ascii="Arial" w:hAnsi="Arial" w:cs="Arial"/>
          <w:color w:val="0D0D0D" w:themeColor="text1" w:themeTint="F2"/>
        </w:rPr>
        <w:t xml:space="preserve"> information </w:t>
      </w:r>
      <w:r w:rsidR="00817AE2" w:rsidRPr="004D3947">
        <w:rPr>
          <w:rFonts w:ascii="Arial" w:hAnsi="Arial" w:cs="Arial"/>
          <w:color w:val="0D0D0D" w:themeColor="text1" w:themeTint="F2"/>
        </w:rPr>
        <w:t>described by</w:t>
      </w:r>
      <w:r w:rsidRPr="004D3947">
        <w:rPr>
          <w:rFonts w:ascii="Arial" w:hAnsi="Arial" w:cs="Arial"/>
          <w:color w:val="0D0D0D" w:themeColor="text1" w:themeTint="F2"/>
        </w:rPr>
        <w:t xml:space="preserve"> global leaks</w:t>
      </w:r>
      <w:r w:rsidR="00942410" w:rsidRPr="004D3947">
        <w:rPr>
          <w:rFonts w:ascii="Arial" w:hAnsi="Arial" w:cs="Arial"/>
          <w:color w:val="0D0D0D" w:themeColor="text1" w:themeTint="F2"/>
        </w:rPr>
        <w:t xml:space="preserve"> “l/min” (n=148)</w:t>
      </w:r>
      <w:r w:rsidR="002D6AE3" w:rsidRPr="004D3947">
        <w:rPr>
          <w:rFonts w:ascii="Arial" w:hAnsi="Arial" w:cs="Arial"/>
          <w:color w:val="0D0D0D" w:themeColor="text1" w:themeTint="F2"/>
        </w:rPr>
        <w:t xml:space="preserve">, and is thus redundant. Consequently, </w:t>
      </w:r>
      <w:r w:rsidRPr="004D3947">
        <w:rPr>
          <w:rFonts w:ascii="Arial" w:hAnsi="Arial" w:cs="Arial"/>
          <w:color w:val="0D0D0D" w:themeColor="text1" w:themeTint="F2"/>
        </w:rPr>
        <w:t xml:space="preserve">only </w:t>
      </w:r>
      <w:r w:rsidR="002D6AE3" w:rsidRPr="004D3947">
        <w:rPr>
          <w:rFonts w:ascii="Arial" w:hAnsi="Arial" w:cs="Arial"/>
          <w:color w:val="0D0D0D" w:themeColor="text1" w:themeTint="F2"/>
        </w:rPr>
        <w:t>global leaks “l/min”</w:t>
      </w:r>
      <w:r w:rsidRPr="004D3947">
        <w:rPr>
          <w:rFonts w:ascii="Arial" w:hAnsi="Arial" w:cs="Arial"/>
          <w:color w:val="0D0D0D" w:themeColor="text1" w:themeTint="F2"/>
        </w:rPr>
        <w:t xml:space="preserve"> has been kept for the next step. </w:t>
      </w:r>
      <w:r w:rsidR="002D6AE3" w:rsidRPr="004D3947">
        <w:rPr>
          <w:rFonts w:ascii="Arial" w:hAnsi="Arial" w:cs="Arial"/>
          <w:color w:val="0D0D0D" w:themeColor="text1" w:themeTint="F2"/>
        </w:rPr>
        <w:t>Similarly, f</w:t>
      </w:r>
      <w:r w:rsidR="00942410" w:rsidRPr="004D3947">
        <w:rPr>
          <w:rFonts w:ascii="Arial" w:hAnsi="Arial" w:cs="Arial"/>
          <w:color w:val="0D0D0D" w:themeColor="text1" w:themeTint="F2"/>
        </w:rPr>
        <w:t>or patients with</w:t>
      </w:r>
      <w:r w:rsidR="002D6AE3" w:rsidRPr="004D3947">
        <w:rPr>
          <w:rFonts w:ascii="Arial" w:hAnsi="Arial" w:cs="Arial"/>
          <w:color w:val="0D0D0D" w:themeColor="text1" w:themeTint="F2"/>
        </w:rPr>
        <w:t xml:space="preserve"> both </w:t>
      </w:r>
      <w:r w:rsidR="00942410" w:rsidRPr="004D3947">
        <w:rPr>
          <w:rFonts w:ascii="Arial" w:hAnsi="Arial" w:cs="Arial"/>
          <w:color w:val="0D0D0D" w:themeColor="text1" w:themeTint="F2"/>
        </w:rPr>
        <w:t xml:space="preserve">unintentional </w:t>
      </w:r>
      <w:r w:rsidR="00F45F5F" w:rsidRPr="004D3947">
        <w:rPr>
          <w:rFonts w:ascii="Arial" w:hAnsi="Arial" w:cs="Arial"/>
          <w:color w:val="0D0D0D" w:themeColor="text1" w:themeTint="F2"/>
        </w:rPr>
        <w:t xml:space="preserve">large </w:t>
      </w:r>
      <w:r w:rsidR="00942410" w:rsidRPr="004D3947">
        <w:rPr>
          <w:rFonts w:ascii="Arial" w:hAnsi="Arial" w:cs="Arial"/>
          <w:color w:val="0D0D0D" w:themeColor="text1" w:themeTint="F2"/>
        </w:rPr>
        <w:t>leaks expressed in “%”</w:t>
      </w:r>
      <w:r w:rsidR="00B601CB" w:rsidRPr="004D3947">
        <w:rPr>
          <w:rFonts w:ascii="Arial" w:hAnsi="Arial" w:cs="Arial"/>
          <w:color w:val="0D0D0D" w:themeColor="text1" w:themeTint="F2"/>
        </w:rPr>
        <w:t xml:space="preserve"> (n=502)</w:t>
      </w:r>
      <w:r w:rsidR="00E845EB" w:rsidRPr="004D3947">
        <w:rPr>
          <w:rFonts w:ascii="Arial" w:hAnsi="Arial" w:cs="Arial"/>
          <w:color w:val="0D0D0D" w:themeColor="text1" w:themeTint="F2"/>
        </w:rPr>
        <w:t xml:space="preserve"> </w:t>
      </w:r>
      <w:r w:rsidR="002D6AE3" w:rsidRPr="004D3947">
        <w:rPr>
          <w:rFonts w:ascii="Arial" w:hAnsi="Arial" w:cs="Arial"/>
          <w:color w:val="0D0D0D" w:themeColor="text1" w:themeTint="F2"/>
        </w:rPr>
        <w:t>and</w:t>
      </w:r>
      <w:r w:rsidR="00942410" w:rsidRPr="004D3947">
        <w:rPr>
          <w:rFonts w:ascii="Arial" w:hAnsi="Arial" w:cs="Arial"/>
          <w:color w:val="0D0D0D" w:themeColor="text1" w:themeTint="F2"/>
        </w:rPr>
        <w:t xml:space="preserve"> </w:t>
      </w:r>
      <w:r w:rsidR="00E845EB" w:rsidRPr="004D3947">
        <w:rPr>
          <w:rFonts w:ascii="Arial" w:hAnsi="Arial" w:cs="Arial"/>
          <w:color w:val="0D0D0D" w:themeColor="text1" w:themeTint="F2"/>
        </w:rPr>
        <w:t xml:space="preserve">also </w:t>
      </w:r>
      <w:r w:rsidR="00942410" w:rsidRPr="004D3947">
        <w:rPr>
          <w:rFonts w:ascii="Arial" w:hAnsi="Arial" w:cs="Arial"/>
          <w:color w:val="0D0D0D" w:themeColor="text1" w:themeTint="F2"/>
        </w:rPr>
        <w:t>in “l/min”</w:t>
      </w:r>
      <w:r w:rsidR="003D3AE5" w:rsidRPr="004D3947">
        <w:rPr>
          <w:rFonts w:ascii="Arial" w:hAnsi="Arial" w:cs="Arial"/>
          <w:color w:val="0D0D0D" w:themeColor="text1" w:themeTint="F2"/>
        </w:rPr>
        <w:t xml:space="preserve"> (n=898</w:t>
      </w:r>
      <w:r w:rsidR="00B601CB" w:rsidRPr="004D3947">
        <w:rPr>
          <w:rFonts w:ascii="Arial" w:hAnsi="Arial" w:cs="Arial"/>
          <w:color w:val="0D0D0D" w:themeColor="text1" w:themeTint="F2"/>
        </w:rPr>
        <w:t>)</w:t>
      </w:r>
      <w:r w:rsidR="00942410" w:rsidRPr="004D3947">
        <w:rPr>
          <w:rFonts w:ascii="Arial" w:hAnsi="Arial" w:cs="Arial"/>
          <w:color w:val="0D0D0D" w:themeColor="text1" w:themeTint="F2"/>
        </w:rPr>
        <w:t xml:space="preserve">, </w:t>
      </w:r>
      <w:r w:rsidR="00E845EB" w:rsidRPr="004D3947">
        <w:rPr>
          <w:rFonts w:ascii="Arial" w:hAnsi="Arial" w:cs="Arial"/>
          <w:color w:val="0D0D0D" w:themeColor="text1" w:themeTint="F2"/>
        </w:rPr>
        <w:t xml:space="preserve">only the latter </w:t>
      </w:r>
      <w:r w:rsidR="002D6AE3" w:rsidRPr="004D3947">
        <w:rPr>
          <w:rFonts w:ascii="Arial" w:hAnsi="Arial" w:cs="Arial"/>
          <w:color w:val="0D0D0D" w:themeColor="text1" w:themeTint="F2"/>
        </w:rPr>
        <w:t>was</w:t>
      </w:r>
      <w:r w:rsidR="00E845EB" w:rsidRPr="004D3947">
        <w:rPr>
          <w:rFonts w:ascii="Arial" w:hAnsi="Arial" w:cs="Arial"/>
          <w:color w:val="0D0D0D" w:themeColor="text1" w:themeTint="F2"/>
        </w:rPr>
        <w:t xml:space="preserve"> kept for the next step.</w:t>
      </w:r>
      <w:r w:rsidR="00247E21" w:rsidRPr="004D3947">
        <w:rPr>
          <w:rFonts w:ascii="Arial" w:hAnsi="Arial" w:cs="Arial"/>
          <w:color w:val="0D0D0D" w:themeColor="text1" w:themeTint="F2"/>
        </w:rPr>
        <w:t xml:space="preserve"> </w:t>
      </w:r>
    </w:p>
    <w:p w14:paraId="25369CBE" w14:textId="040F9525" w:rsidR="005036D9" w:rsidRPr="004D3947" w:rsidRDefault="005036D9" w:rsidP="00C14345">
      <w:pPr>
        <w:spacing w:after="0" w:line="360" w:lineRule="auto"/>
        <w:rPr>
          <w:rFonts w:ascii="Arial" w:hAnsi="Arial" w:cs="Arial"/>
          <w:color w:val="0D0D0D" w:themeColor="text1" w:themeTint="F2"/>
        </w:rPr>
      </w:pPr>
      <w:r w:rsidRPr="004D3947">
        <w:rPr>
          <w:rFonts w:ascii="Arial" w:hAnsi="Arial" w:cs="Arial"/>
          <w:color w:val="0D0D0D" w:themeColor="text1" w:themeTint="F2"/>
        </w:rPr>
        <w:t xml:space="preserve">- </w:t>
      </w:r>
      <w:r w:rsidR="00942410" w:rsidRPr="004D3947">
        <w:rPr>
          <w:rFonts w:ascii="Arial" w:hAnsi="Arial" w:cs="Arial"/>
          <w:color w:val="0D0D0D" w:themeColor="text1" w:themeTint="F2"/>
        </w:rPr>
        <w:t>Second</w:t>
      </w:r>
      <w:r w:rsidRPr="004D3947">
        <w:rPr>
          <w:rFonts w:ascii="Arial" w:hAnsi="Arial" w:cs="Arial"/>
          <w:color w:val="0D0D0D" w:themeColor="text1" w:themeTint="F2"/>
        </w:rPr>
        <w:t>, for each remaining variable (unintentional leaks, unintentional large leaks and global</w:t>
      </w:r>
      <w:r w:rsidR="000A6589" w:rsidRPr="004D3947">
        <w:rPr>
          <w:rFonts w:ascii="Arial" w:hAnsi="Arial" w:cs="Arial"/>
          <w:color w:val="0D0D0D" w:themeColor="text1" w:themeTint="F2"/>
        </w:rPr>
        <w:t xml:space="preserve"> leaks), the corresponding</w:t>
      </w:r>
      <w:r w:rsidRPr="004D3947">
        <w:rPr>
          <w:rFonts w:ascii="Arial" w:hAnsi="Arial" w:cs="Arial"/>
          <w:color w:val="0D0D0D" w:themeColor="text1" w:themeTint="F2"/>
        </w:rPr>
        <w:t xml:space="preserve"> leak</w:t>
      </w:r>
      <w:r w:rsidR="000A6589" w:rsidRPr="004D3947">
        <w:rPr>
          <w:rFonts w:ascii="Arial" w:hAnsi="Arial" w:cs="Arial"/>
          <w:color w:val="0D0D0D" w:themeColor="text1" w:themeTint="F2"/>
        </w:rPr>
        <w:t xml:space="preserve"> data</w:t>
      </w:r>
      <w:r w:rsidRPr="004D3947">
        <w:rPr>
          <w:rFonts w:ascii="Arial" w:hAnsi="Arial" w:cs="Arial"/>
          <w:color w:val="0D0D0D" w:themeColor="text1" w:themeTint="F2"/>
        </w:rPr>
        <w:t xml:space="preserve"> include</w:t>
      </w:r>
      <w:r w:rsidR="002D6AE3" w:rsidRPr="004D3947">
        <w:rPr>
          <w:rFonts w:ascii="Arial" w:hAnsi="Arial" w:cs="Arial"/>
          <w:color w:val="0D0D0D" w:themeColor="text1" w:themeTint="F2"/>
        </w:rPr>
        <w:t>s</w:t>
      </w:r>
      <w:r w:rsidRPr="004D3947">
        <w:rPr>
          <w:rFonts w:ascii="Arial" w:hAnsi="Arial" w:cs="Arial"/>
          <w:color w:val="0D0D0D" w:themeColor="text1" w:themeTint="F2"/>
        </w:rPr>
        <w:t xml:space="preserve"> minim</w:t>
      </w:r>
      <w:r w:rsidR="002D6AE3" w:rsidRPr="004D3947">
        <w:rPr>
          <w:rFonts w:ascii="Arial" w:hAnsi="Arial" w:cs="Arial"/>
          <w:color w:val="0D0D0D" w:themeColor="text1" w:themeTint="F2"/>
        </w:rPr>
        <w:t>um</w:t>
      </w:r>
      <w:r w:rsidRPr="004D3947">
        <w:rPr>
          <w:rFonts w:ascii="Arial" w:hAnsi="Arial" w:cs="Arial"/>
          <w:color w:val="0D0D0D" w:themeColor="text1" w:themeTint="F2"/>
        </w:rPr>
        <w:t xml:space="preserve"> and maxim</w:t>
      </w:r>
      <w:r w:rsidR="002D6AE3" w:rsidRPr="004D3947">
        <w:rPr>
          <w:rFonts w:ascii="Arial" w:hAnsi="Arial" w:cs="Arial"/>
          <w:color w:val="0D0D0D" w:themeColor="text1" w:themeTint="F2"/>
        </w:rPr>
        <w:t>um</w:t>
      </w:r>
      <w:r w:rsidRPr="004D3947">
        <w:rPr>
          <w:rFonts w:ascii="Arial" w:hAnsi="Arial" w:cs="Arial"/>
          <w:color w:val="0D0D0D" w:themeColor="text1" w:themeTint="F2"/>
        </w:rPr>
        <w:t xml:space="preserve"> value</w:t>
      </w:r>
      <w:r w:rsidR="002D6AE3" w:rsidRPr="004D3947">
        <w:rPr>
          <w:rFonts w:ascii="Arial" w:hAnsi="Arial" w:cs="Arial"/>
          <w:color w:val="0D0D0D" w:themeColor="text1" w:themeTint="F2"/>
        </w:rPr>
        <w:t>s</w:t>
      </w:r>
      <w:r w:rsidRPr="004D3947">
        <w:rPr>
          <w:rFonts w:ascii="Arial" w:hAnsi="Arial" w:cs="Arial"/>
          <w:color w:val="0D0D0D" w:themeColor="text1" w:themeTint="F2"/>
        </w:rPr>
        <w:t xml:space="preserve">. </w:t>
      </w:r>
      <w:r w:rsidR="002D6AE3" w:rsidRPr="004D3947">
        <w:rPr>
          <w:rFonts w:ascii="Arial" w:hAnsi="Arial" w:cs="Arial"/>
          <w:color w:val="0D0D0D" w:themeColor="text1" w:themeTint="F2"/>
        </w:rPr>
        <w:t>The minimum</w:t>
      </w:r>
      <w:r w:rsidR="00942410" w:rsidRPr="004D3947">
        <w:rPr>
          <w:rFonts w:ascii="Arial" w:hAnsi="Arial" w:cs="Arial"/>
          <w:color w:val="0D0D0D" w:themeColor="text1" w:themeTint="F2"/>
        </w:rPr>
        <w:t xml:space="preserve"> was reclassified as “0” and the </w:t>
      </w:r>
      <w:r w:rsidR="002D6AE3" w:rsidRPr="004D3947">
        <w:rPr>
          <w:rFonts w:ascii="Arial" w:hAnsi="Arial" w:cs="Arial"/>
          <w:color w:val="0D0D0D" w:themeColor="text1" w:themeTint="F2"/>
        </w:rPr>
        <w:t>maximum</w:t>
      </w:r>
      <w:r w:rsidR="00942410" w:rsidRPr="004D3947">
        <w:rPr>
          <w:rFonts w:ascii="Arial" w:hAnsi="Arial" w:cs="Arial"/>
          <w:color w:val="0D0D0D" w:themeColor="text1" w:themeTint="F2"/>
        </w:rPr>
        <w:t xml:space="preserve"> was reclassifie</w:t>
      </w:r>
      <w:r w:rsidR="00942410" w:rsidRPr="00CF4AF8">
        <w:rPr>
          <w:rFonts w:ascii="Arial" w:hAnsi="Arial" w:cs="Arial"/>
          <w:color w:val="0D0D0D" w:themeColor="text1" w:themeTint="F2"/>
        </w:rPr>
        <w:t>d as “100”. The other value</w:t>
      </w:r>
      <w:r w:rsidR="00E845EB" w:rsidRPr="00CF4AF8">
        <w:rPr>
          <w:rFonts w:ascii="Arial" w:hAnsi="Arial" w:cs="Arial"/>
          <w:color w:val="0D0D0D" w:themeColor="text1" w:themeTint="F2"/>
        </w:rPr>
        <w:t>s</w:t>
      </w:r>
      <w:r w:rsidR="00942410" w:rsidRPr="00CF4AF8">
        <w:rPr>
          <w:rFonts w:ascii="Arial" w:hAnsi="Arial" w:cs="Arial"/>
          <w:color w:val="0D0D0D" w:themeColor="text1" w:themeTint="F2"/>
        </w:rPr>
        <w:t xml:space="preserve"> were </w:t>
      </w:r>
      <w:r w:rsidR="002D6AE3" w:rsidRPr="00CF4AF8">
        <w:rPr>
          <w:rFonts w:ascii="Arial" w:hAnsi="Arial" w:cs="Arial"/>
          <w:color w:val="0D0D0D" w:themeColor="text1" w:themeTint="F2"/>
        </w:rPr>
        <w:t>interpolated between 0 and 100 accordingly</w:t>
      </w:r>
      <w:r w:rsidR="00942410" w:rsidRPr="00CF4AF8">
        <w:rPr>
          <w:rFonts w:ascii="Arial" w:hAnsi="Arial" w:cs="Arial"/>
          <w:color w:val="0D0D0D" w:themeColor="text1" w:themeTint="F2"/>
        </w:rPr>
        <w:t xml:space="preserve">. </w:t>
      </w:r>
      <w:r w:rsidR="00CF4AF8" w:rsidRPr="00CF4AF8">
        <w:rPr>
          <w:rFonts w:ascii="Arial" w:hAnsi="Arial" w:cs="Arial"/>
          <w:color w:val="0D0D0D" w:themeColor="text1" w:themeTint="F2"/>
        </w:rPr>
        <w:t xml:space="preserve">Additional file 3 and 4 </w:t>
      </w:r>
      <w:r w:rsidR="00247E21" w:rsidRPr="00CF4AF8">
        <w:rPr>
          <w:rFonts w:ascii="Arial" w:hAnsi="Arial" w:cs="Arial"/>
          <w:color w:val="0D0D0D" w:themeColor="text1" w:themeTint="F2"/>
        </w:rPr>
        <w:t>depict</w:t>
      </w:r>
      <w:r w:rsidR="00942410" w:rsidRPr="00CF4AF8">
        <w:rPr>
          <w:rFonts w:ascii="Arial" w:hAnsi="Arial" w:cs="Arial"/>
          <w:color w:val="0D0D0D" w:themeColor="text1" w:themeTint="F2"/>
        </w:rPr>
        <w:t xml:space="preserve"> the population</w:t>
      </w:r>
      <w:r w:rsidR="000A6589" w:rsidRPr="00CF4AF8">
        <w:rPr>
          <w:rFonts w:ascii="Arial" w:hAnsi="Arial" w:cs="Arial"/>
          <w:color w:val="0D0D0D" w:themeColor="text1" w:themeTint="F2"/>
        </w:rPr>
        <w:t>s</w:t>
      </w:r>
      <w:r w:rsidR="002D6AE3" w:rsidRPr="004D3947">
        <w:rPr>
          <w:rFonts w:ascii="Arial" w:hAnsi="Arial" w:cs="Arial"/>
          <w:color w:val="0D0D0D" w:themeColor="text1" w:themeTint="F2"/>
        </w:rPr>
        <w:t xml:space="preserve"> corresponding</w:t>
      </w:r>
      <w:r w:rsidR="000A6589" w:rsidRPr="004D3947">
        <w:rPr>
          <w:rFonts w:ascii="Arial" w:hAnsi="Arial" w:cs="Arial"/>
          <w:color w:val="0D0D0D" w:themeColor="text1" w:themeTint="F2"/>
        </w:rPr>
        <w:t xml:space="preserve"> to these three transformed </w:t>
      </w:r>
      <w:r w:rsidR="002D6AE3" w:rsidRPr="004D3947">
        <w:rPr>
          <w:rFonts w:ascii="Arial" w:hAnsi="Arial" w:cs="Arial"/>
          <w:color w:val="0D0D0D" w:themeColor="text1" w:themeTint="F2"/>
        </w:rPr>
        <w:t>machine-provided leak variables</w:t>
      </w:r>
      <w:r w:rsidR="000A6589" w:rsidRPr="004D3947">
        <w:rPr>
          <w:rFonts w:ascii="Arial" w:hAnsi="Arial" w:cs="Arial"/>
          <w:color w:val="0D0D0D" w:themeColor="text1" w:themeTint="F2"/>
        </w:rPr>
        <w:t>.</w:t>
      </w:r>
    </w:p>
    <w:p w14:paraId="2C3F234B" w14:textId="5BBB6CEF" w:rsidR="000A6589" w:rsidRPr="004D3947" w:rsidRDefault="00E845EB" w:rsidP="00C14345">
      <w:pPr>
        <w:spacing w:after="120" w:line="360" w:lineRule="auto"/>
        <w:rPr>
          <w:rFonts w:ascii="Arial" w:hAnsi="Arial" w:cs="Arial"/>
          <w:color w:val="0D0D0D" w:themeColor="text1" w:themeTint="F2"/>
        </w:rPr>
      </w:pPr>
      <w:r w:rsidRPr="004D3947">
        <w:rPr>
          <w:rFonts w:ascii="Arial" w:hAnsi="Arial" w:cs="Arial"/>
          <w:color w:val="0D0D0D" w:themeColor="text1" w:themeTint="F2"/>
        </w:rPr>
        <w:t xml:space="preserve">-Third, these three </w:t>
      </w:r>
      <w:r w:rsidR="002D6AE3" w:rsidRPr="004D3947">
        <w:rPr>
          <w:rFonts w:ascii="Arial" w:hAnsi="Arial" w:cs="Arial"/>
          <w:color w:val="0D0D0D" w:themeColor="text1" w:themeTint="F2"/>
        </w:rPr>
        <w:t>leak variables</w:t>
      </w:r>
      <w:r w:rsidRPr="004D3947">
        <w:rPr>
          <w:rFonts w:ascii="Arial" w:hAnsi="Arial" w:cs="Arial"/>
          <w:color w:val="0D0D0D" w:themeColor="text1" w:themeTint="F2"/>
        </w:rPr>
        <w:t xml:space="preserve"> were pooled in</w:t>
      </w:r>
      <w:r w:rsidR="0031537C" w:rsidRPr="004D3947">
        <w:rPr>
          <w:rFonts w:ascii="Arial" w:hAnsi="Arial" w:cs="Arial"/>
          <w:color w:val="0D0D0D" w:themeColor="text1" w:themeTint="F2"/>
        </w:rPr>
        <w:t>to</w:t>
      </w:r>
      <w:r w:rsidRPr="004D3947">
        <w:rPr>
          <w:rFonts w:ascii="Arial" w:hAnsi="Arial" w:cs="Arial"/>
          <w:color w:val="0D0D0D" w:themeColor="text1" w:themeTint="F2"/>
        </w:rPr>
        <w:t xml:space="preserve"> </w:t>
      </w:r>
      <w:r w:rsidR="000A6589" w:rsidRPr="004D3947">
        <w:rPr>
          <w:rFonts w:ascii="Arial" w:hAnsi="Arial" w:cs="Arial"/>
          <w:color w:val="0D0D0D" w:themeColor="text1" w:themeTint="F2"/>
        </w:rPr>
        <w:t>a</w:t>
      </w:r>
      <w:r w:rsidRPr="004D3947">
        <w:rPr>
          <w:rFonts w:ascii="Arial" w:hAnsi="Arial" w:cs="Arial"/>
          <w:color w:val="0D0D0D" w:themeColor="text1" w:themeTint="F2"/>
        </w:rPr>
        <w:t xml:space="preserve"> </w:t>
      </w:r>
      <w:r w:rsidR="0031537C" w:rsidRPr="004D3947">
        <w:rPr>
          <w:rFonts w:ascii="Arial" w:hAnsi="Arial" w:cs="Arial"/>
          <w:color w:val="0D0D0D" w:themeColor="text1" w:themeTint="F2"/>
        </w:rPr>
        <w:t>single</w:t>
      </w:r>
      <w:r w:rsidRPr="004D3947">
        <w:rPr>
          <w:rFonts w:ascii="Arial" w:hAnsi="Arial" w:cs="Arial"/>
          <w:color w:val="0D0D0D" w:themeColor="text1" w:themeTint="F2"/>
        </w:rPr>
        <w:t xml:space="preserve"> variable </w:t>
      </w:r>
      <w:r w:rsidR="00804BA5" w:rsidRPr="004D3947">
        <w:rPr>
          <w:rFonts w:ascii="Arial" w:hAnsi="Arial" w:cs="Arial"/>
          <w:color w:val="0D0D0D" w:themeColor="text1" w:themeTint="F2"/>
        </w:rPr>
        <w:t>(</w:t>
      </w:r>
      <w:r w:rsidR="0031537C" w:rsidRPr="004D3947">
        <w:rPr>
          <w:rFonts w:ascii="Arial" w:hAnsi="Arial" w:cs="Arial"/>
          <w:color w:val="0D0D0D" w:themeColor="text1" w:themeTint="F2"/>
        </w:rPr>
        <w:t>ranging from</w:t>
      </w:r>
      <w:r w:rsidR="00804BA5" w:rsidRPr="004D3947">
        <w:rPr>
          <w:rFonts w:ascii="Arial" w:hAnsi="Arial" w:cs="Arial"/>
          <w:color w:val="0D0D0D" w:themeColor="text1" w:themeTint="F2"/>
        </w:rPr>
        <w:t xml:space="preserve"> 0 to 100) </w:t>
      </w:r>
      <w:r w:rsidRPr="004D3947">
        <w:rPr>
          <w:rFonts w:ascii="Arial" w:hAnsi="Arial" w:cs="Arial"/>
          <w:color w:val="0D0D0D" w:themeColor="text1" w:themeTint="F2"/>
        </w:rPr>
        <w:t xml:space="preserve">named </w:t>
      </w:r>
      <w:r w:rsidR="00804BA5" w:rsidRPr="004D3947">
        <w:rPr>
          <w:rFonts w:ascii="Arial" w:hAnsi="Arial" w:cs="Arial"/>
          <w:color w:val="0D0D0D" w:themeColor="text1" w:themeTint="F2"/>
        </w:rPr>
        <w:t>“</w:t>
      </w:r>
      <w:r w:rsidRPr="004D3947">
        <w:rPr>
          <w:rFonts w:ascii="Arial" w:hAnsi="Arial" w:cs="Arial"/>
          <w:color w:val="0D0D0D" w:themeColor="text1" w:themeTint="F2"/>
        </w:rPr>
        <w:t>device reported leaks</w:t>
      </w:r>
      <w:r w:rsidR="00804BA5" w:rsidRPr="004D3947">
        <w:rPr>
          <w:rFonts w:ascii="Arial" w:hAnsi="Arial" w:cs="Arial"/>
          <w:color w:val="0D0D0D" w:themeColor="text1" w:themeTint="F2"/>
        </w:rPr>
        <w:t>”</w:t>
      </w:r>
      <w:r w:rsidRPr="004D3947">
        <w:rPr>
          <w:rFonts w:ascii="Arial" w:hAnsi="Arial" w:cs="Arial"/>
          <w:color w:val="0D0D0D" w:themeColor="text1" w:themeTint="F2"/>
        </w:rPr>
        <w:t>.</w:t>
      </w:r>
      <w:r w:rsidR="00804BA5" w:rsidRPr="004D3947">
        <w:rPr>
          <w:rFonts w:ascii="Arial" w:hAnsi="Arial" w:cs="Arial"/>
          <w:color w:val="0D0D0D" w:themeColor="text1" w:themeTint="F2"/>
        </w:rPr>
        <w:t xml:space="preserve"> This new variable was used for multivariable regression analyses.</w:t>
      </w:r>
    </w:p>
    <w:p w14:paraId="51656907" w14:textId="088215D0" w:rsidR="00C307BE" w:rsidRPr="000813F6" w:rsidRDefault="00C307BE" w:rsidP="00C14345">
      <w:pPr>
        <w:spacing w:after="0" w:line="360" w:lineRule="auto"/>
        <w:rPr>
          <w:rFonts w:ascii="Arial" w:hAnsi="Arial" w:cs="Arial"/>
          <w:i/>
          <w:color w:val="0D0D0D" w:themeColor="text1" w:themeTint="F2"/>
          <w:sz w:val="24"/>
        </w:rPr>
      </w:pPr>
      <w:r w:rsidRPr="000813F6">
        <w:rPr>
          <w:rFonts w:ascii="Arial" w:hAnsi="Arial" w:cs="Arial"/>
          <w:i/>
          <w:color w:val="0D0D0D" w:themeColor="text1" w:themeTint="F2"/>
          <w:sz w:val="24"/>
        </w:rPr>
        <w:t>Home Care Provider P</w:t>
      </w:r>
      <w:r w:rsidR="00BA7263" w:rsidRPr="000813F6">
        <w:rPr>
          <w:rFonts w:ascii="Arial" w:hAnsi="Arial" w:cs="Arial"/>
          <w:i/>
          <w:color w:val="0D0D0D" w:themeColor="text1" w:themeTint="F2"/>
          <w:sz w:val="24"/>
        </w:rPr>
        <w:t>olicies</w:t>
      </w:r>
    </w:p>
    <w:p w14:paraId="18682B8B" w14:textId="0357D5AB" w:rsidR="00A64478" w:rsidRPr="004D3947" w:rsidRDefault="00A64478" w:rsidP="00C14345">
      <w:pPr>
        <w:spacing w:after="0" w:line="360" w:lineRule="auto"/>
        <w:rPr>
          <w:rFonts w:ascii="Arial" w:hAnsi="Arial" w:cs="Arial"/>
          <w:color w:val="0D0D0D" w:themeColor="text1" w:themeTint="F2"/>
        </w:rPr>
      </w:pPr>
      <w:r w:rsidRPr="004D3947">
        <w:rPr>
          <w:rFonts w:ascii="Arial" w:hAnsi="Arial" w:cs="Arial"/>
          <w:color w:val="0D0D0D" w:themeColor="text1" w:themeTint="F2"/>
        </w:rPr>
        <w:t>Before reporting the APARD program and patient care polic</w:t>
      </w:r>
      <w:r w:rsidR="0051670C" w:rsidRPr="004D3947">
        <w:rPr>
          <w:rFonts w:ascii="Arial" w:hAnsi="Arial" w:cs="Arial"/>
          <w:color w:val="0D0D0D" w:themeColor="text1" w:themeTint="F2"/>
        </w:rPr>
        <w:t>y</w:t>
      </w:r>
      <w:r w:rsidRPr="004D3947">
        <w:rPr>
          <w:rFonts w:ascii="Arial" w:hAnsi="Arial" w:cs="Arial"/>
          <w:color w:val="0D0D0D" w:themeColor="text1" w:themeTint="F2"/>
        </w:rPr>
        <w:t xml:space="preserve"> details, it is important to </w:t>
      </w:r>
      <w:r w:rsidR="0051670C" w:rsidRPr="004D3947">
        <w:rPr>
          <w:rFonts w:ascii="Arial" w:hAnsi="Arial" w:cs="Arial"/>
          <w:color w:val="0D0D0D" w:themeColor="text1" w:themeTint="F2"/>
        </w:rPr>
        <w:t>keep</w:t>
      </w:r>
      <w:r w:rsidRPr="004D3947">
        <w:rPr>
          <w:rFonts w:ascii="Arial" w:hAnsi="Arial" w:cs="Arial"/>
          <w:color w:val="0D0D0D" w:themeColor="text1" w:themeTint="F2"/>
        </w:rPr>
        <w:t xml:space="preserve"> in mind that </w:t>
      </w:r>
      <w:proofErr w:type="spellStart"/>
      <w:r w:rsidRPr="004D3947">
        <w:rPr>
          <w:rFonts w:ascii="Arial" w:hAnsi="Arial" w:cs="Arial"/>
          <w:color w:val="0D0D0D" w:themeColor="text1" w:themeTint="F2"/>
        </w:rPr>
        <w:t>i</w:t>
      </w:r>
      <w:proofErr w:type="spellEnd"/>
      <w:r w:rsidRPr="004D3947">
        <w:rPr>
          <w:rFonts w:ascii="Arial" w:hAnsi="Arial" w:cs="Arial"/>
          <w:color w:val="0D0D0D" w:themeColor="text1" w:themeTint="F2"/>
        </w:rPr>
        <w:t>) policies have changed over time because of changes in the French Security Social reimbursement rules; ii) policies have changed over time because of increasingly innovative technologies used for patient care.</w:t>
      </w:r>
    </w:p>
    <w:p w14:paraId="6F5B4577" w14:textId="77777777" w:rsidR="00A64478" w:rsidRPr="004D3947" w:rsidRDefault="00A64478" w:rsidP="00C14345">
      <w:pPr>
        <w:spacing w:after="0" w:line="360" w:lineRule="auto"/>
        <w:rPr>
          <w:rFonts w:ascii="Arial" w:hAnsi="Arial" w:cs="Arial"/>
          <w:color w:val="0D0D0D" w:themeColor="text1" w:themeTint="F2"/>
        </w:rPr>
      </w:pPr>
      <w:r w:rsidRPr="004D3947">
        <w:rPr>
          <w:rFonts w:ascii="Arial" w:hAnsi="Arial" w:cs="Arial"/>
          <w:color w:val="0D0D0D" w:themeColor="text1" w:themeTint="F2"/>
        </w:rPr>
        <w:t xml:space="preserve">In detail, in the beginning of the 2000’s, four physical visits per year at the patient home by the home care provider were required by the FSS in order to comply with the FSS rules. The first physical visit following the CPAP-initiation was performed between the third and fourth weeks. </w:t>
      </w:r>
    </w:p>
    <w:p w14:paraId="52E554F4" w14:textId="75E10685" w:rsidR="00A64478" w:rsidRDefault="00A64478" w:rsidP="00C14345">
      <w:pPr>
        <w:spacing w:after="0" w:line="360" w:lineRule="auto"/>
        <w:rPr>
          <w:rFonts w:ascii="Arial" w:hAnsi="Arial" w:cs="Arial"/>
          <w:color w:val="0D0D0D" w:themeColor="text1" w:themeTint="F2"/>
        </w:rPr>
      </w:pPr>
      <w:r w:rsidRPr="004D3947">
        <w:rPr>
          <w:rFonts w:ascii="Arial" w:hAnsi="Arial" w:cs="Arial"/>
          <w:color w:val="0D0D0D" w:themeColor="text1" w:themeTint="F2"/>
        </w:rPr>
        <w:t xml:space="preserve">For the year 2017 and the following, the APARD program and policies included: a phone call two days to seven days after the CPAP-initiation, a physical visit before the third week, a physical visit at the fourth month, a physical visit once per year, a phone call every six months in the </w:t>
      </w:r>
      <w:r w:rsidRPr="004D3947">
        <w:rPr>
          <w:rFonts w:ascii="Arial" w:hAnsi="Arial" w:cs="Arial"/>
          <w:color w:val="0D0D0D" w:themeColor="text1" w:themeTint="F2"/>
        </w:rPr>
        <w:lastRenderedPageBreak/>
        <w:t xml:space="preserve">absence of physical visit. The telemedicine program included at least CPAP-adherence measures and phone calls in the case of decreasing CPAP-adherence to below 112 hours/28 days. As concerns innovations, the 32 technicians have an unrestricted access to masks (34 different masks) and market-available CPAP devices (5 manufacturers). In accordance to the 2010 French national </w:t>
      </w:r>
      <w:r w:rsidRPr="00D17265">
        <w:rPr>
          <w:rFonts w:ascii="Arial" w:hAnsi="Arial" w:cs="Arial"/>
          <w:color w:val="0D0D0D" w:themeColor="text1" w:themeTint="F2"/>
        </w:rPr>
        <w:t>recommendations</w:t>
      </w:r>
      <w:r w:rsidR="009308BA" w:rsidRPr="00D17265">
        <w:rPr>
          <w:rFonts w:ascii="Arial" w:hAnsi="Arial" w:cs="Arial"/>
          <w:color w:val="0D0D0D" w:themeColor="text1" w:themeTint="F2"/>
        </w:rPr>
        <w:t xml:space="preserve"> </w:t>
      </w:r>
      <w:r w:rsidR="009308BA" w:rsidRPr="00D17265">
        <w:rPr>
          <w:rFonts w:ascii="Arial" w:hAnsi="Arial" w:cs="Arial"/>
          <w:color w:val="0D0D0D" w:themeColor="text1" w:themeTint="F2"/>
        </w:rPr>
        <w:fldChar w:fldCharType="begin"/>
      </w:r>
      <w:r w:rsidR="009308BA" w:rsidRPr="00D17265">
        <w:rPr>
          <w:rFonts w:ascii="Arial" w:hAnsi="Arial" w:cs="Arial"/>
          <w:color w:val="0D0D0D" w:themeColor="text1" w:themeTint="F2"/>
        </w:rPr>
        <w:instrText xml:space="preserve"> ADDIN ZOTERO_ITEM CSL_CITATION {"citationID":"LifID1zo","properties":{"formattedCitation":"[5]","plainCitation":"[5]","noteIndex":0},"citationItems":[{"id":605,"uris":["http://zotero.org/users/5362934/items/AV8NM7AL"],"uri":["http://zotero.org/users/5362934/items/AV8NM7AL"],"itemData":{"id":605,"type":"article-journal","container-title":"Revue Des Maladies Respiratoires","DOI":"10.1016/j.rmr.2010.05.011","ISSN":"1776-2588","issue":"7","journalAbbreviation":"Rev Mal Respir","language":"fre","note":"PMID: 20863987","page":"806-833","source":"PubMed","title":"[Recommendations for clinical practice. Obstructive sleep apnea hypopnea syndrome in adults]","volume":"27","author":[{"literal":"Société de Pneumologie de Langue Française"},{"literal":"Société Française d’Anesthésie Réanimation"},{"literal":"Société Française de Cardiologie"},{"literal":"Société Française de Médecine du Travail"},{"literal":"Société Française d'ORL"},{"literal":"Société de Physiologie"},{"literal":"Société Française de Recherche et de Médecine du Sommeil"}],"issued":{"date-parts":[["2010",9]]}}}],"schema":"https://github.com/citation-style-language/schema/raw/master/csl-citation.json"} </w:instrText>
      </w:r>
      <w:r w:rsidR="009308BA" w:rsidRPr="00D17265">
        <w:rPr>
          <w:rFonts w:ascii="Arial" w:hAnsi="Arial" w:cs="Arial"/>
          <w:color w:val="0D0D0D" w:themeColor="text1" w:themeTint="F2"/>
        </w:rPr>
        <w:fldChar w:fldCharType="separate"/>
      </w:r>
      <w:r w:rsidR="009308BA" w:rsidRPr="00D17265">
        <w:rPr>
          <w:rFonts w:ascii="Arial" w:hAnsi="Arial" w:cs="Arial"/>
          <w:color w:val="0D0D0D" w:themeColor="text1" w:themeTint="F2"/>
        </w:rPr>
        <w:t>[5]</w:t>
      </w:r>
      <w:r w:rsidR="009308BA" w:rsidRPr="00D17265">
        <w:rPr>
          <w:rFonts w:ascii="Arial" w:hAnsi="Arial" w:cs="Arial"/>
          <w:color w:val="0D0D0D" w:themeColor="text1" w:themeTint="F2"/>
        </w:rPr>
        <w:fldChar w:fldCharType="end"/>
      </w:r>
      <w:r w:rsidRPr="00D17265">
        <w:rPr>
          <w:rFonts w:ascii="Arial" w:hAnsi="Arial" w:cs="Arial"/>
          <w:color w:val="0D0D0D" w:themeColor="text1" w:themeTint="F2"/>
        </w:rPr>
        <w:t xml:space="preserve">, </w:t>
      </w:r>
      <w:r w:rsidRPr="004D3947">
        <w:rPr>
          <w:rFonts w:ascii="Arial" w:hAnsi="Arial" w:cs="Arial"/>
          <w:color w:val="0D0D0D" w:themeColor="text1" w:themeTint="F2"/>
        </w:rPr>
        <w:t>it was suggested to use a nasal mask as the first intention mask in newly CPAP-treated patients. To date there is no systematic policy for a mask-type change in the case of MRSEs occurrence. For example, for patient reported leaks associated with mouth leaks</w:t>
      </w:r>
      <w:r w:rsidR="00890135" w:rsidRPr="004D3947">
        <w:rPr>
          <w:rFonts w:ascii="Arial" w:hAnsi="Arial" w:cs="Arial"/>
          <w:color w:val="0D0D0D" w:themeColor="text1" w:themeTint="F2"/>
        </w:rPr>
        <w:t xml:space="preserve"> symptoms</w:t>
      </w:r>
      <w:r w:rsidRPr="004D3947">
        <w:rPr>
          <w:rFonts w:ascii="Arial" w:hAnsi="Arial" w:cs="Arial"/>
          <w:color w:val="0D0D0D" w:themeColor="text1" w:themeTint="F2"/>
        </w:rPr>
        <w:t>, the technician can propose a heated humidifier, heated breathing tube, chinstrap, or a switch to an oronasal type. The therapeutic choice results from the combination of the technician’s own experience and patient preferences. Nasal corticosteroid spray, CPAP pressure modification or comfort mode (</w:t>
      </w:r>
      <w:proofErr w:type="spellStart"/>
      <w:r w:rsidRPr="004D3947">
        <w:rPr>
          <w:rFonts w:ascii="Arial" w:hAnsi="Arial" w:cs="Arial"/>
          <w:color w:val="0D0D0D" w:themeColor="text1" w:themeTint="F2"/>
        </w:rPr>
        <w:t>CFlex</w:t>
      </w:r>
      <w:proofErr w:type="spellEnd"/>
      <w:r w:rsidRPr="004D3947">
        <w:rPr>
          <w:rFonts w:ascii="Arial" w:hAnsi="Arial" w:cs="Arial"/>
          <w:color w:val="0D0D0D" w:themeColor="text1" w:themeTint="F2"/>
        </w:rPr>
        <w:t xml:space="preserve">, </w:t>
      </w:r>
      <w:proofErr w:type="spellStart"/>
      <w:r w:rsidRPr="004D3947">
        <w:rPr>
          <w:rFonts w:ascii="Arial" w:hAnsi="Arial" w:cs="Arial"/>
          <w:color w:val="0D0D0D" w:themeColor="text1" w:themeTint="F2"/>
        </w:rPr>
        <w:t>EPR</w:t>
      </w:r>
      <w:proofErr w:type="spellEnd"/>
      <w:r w:rsidRPr="004D3947">
        <w:rPr>
          <w:rFonts w:ascii="Arial" w:hAnsi="Arial" w:cs="Arial"/>
          <w:color w:val="0D0D0D" w:themeColor="text1" w:themeTint="F2"/>
        </w:rPr>
        <w:t>…) require referent physician prescription.</w:t>
      </w:r>
      <w:r w:rsidRPr="004D3947">
        <w:rPr>
          <w:rFonts w:ascii="Arial" w:hAnsi="Arial" w:cs="Arial"/>
          <w:color w:val="0D0D0D" w:themeColor="text1" w:themeTint="F2"/>
          <w:sz w:val="20"/>
        </w:rPr>
        <w:t xml:space="preserve"> </w:t>
      </w:r>
      <w:r w:rsidRPr="004D3947">
        <w:rPr>
          <w:rFonts w:ascii="Arial" w:hAnsi="Arial" w:cs="Arial"/>
          <w:color w:val="0D0D0D" w:themeColor="text1" w:themeTint="F2"/>
        </w:rPr>
        <w:t>Before the InterfaceVent study, no systematic MRSE questionnaire was used, only an Epworth Scale was performed.</w:t>
      </w:r>
    </w:p>
    <w:p w14:paraId="4A45F205" w14:textId="77777777" w:rsidR="00C14345" w:rsidRDefault="00C14345" w:rsidP="00211E44">
      <w:pPr>
        <w:spacing w:after="0" w:line="240" w:lineRule="auto"/>
        <w:jc w:val="both"/>
        <w:rPr>
          <w:rFonts w:ascii="Arial" w:hAnsi="Arial" w:cs="Arial"/>
          <w:i/>
          <w:color w:val="0D0D0D" w:themeColor="text1" w:themeTint="F2"/>
          <w:sz w:val="24"/>
        </w:rPr>
      </w:pPr>
    </w:p>
    <w:p w14:paraId="12753821" w14:textId="77777777" w:rsidR="00211E44" w:rsidRPr="00C14345" w:rsidRDefault="00211E44" w:rsidP="00211E44">
      <w:pPr>
        <w:spacing w:after="0" w:line="240" w:lineRule="auto"/>
        <w:jc w:val="both"/>
        <w:rPr>
          <w:rFonts w:ascii="Arial" w:hAnsi="Arial" w:cs="Arial"/>
          <w:i/>
          <w:color w:val="0D0D0D" w:themeColor="text1" w:themeTint="F2"/>
          <w:sz w:val="24"/>
        </w:rPr>
      </w:pPr>
      <w:r w:rsidRPr="00C14345">
        <w:rPr>
          <w:rFonts w:ascii="Arial" w:hAnsi="Arial" w:cs="Arial"/>
          <w:i/>
          <w:color w:val="0D0D0D" w:themeColor="text1" w:themeTint="F2"/>
          <w:sz w:val="24"/>
        </w:rPr>
        <w:t>References</w:t>
      </w:r>
    </w:p>
    <w:p w14:paraId="35F700B0" w14:textId="77777777" w:rsidR="00211E44" w:rsidRPr="00211E44" w:rsidRDefault="00211E44" w:rsidP="00211E44">
      <w:pPr>
        <w:spacing w:after="0" w:line="240" w:lineRule="auto"/>
        <w:jc w:val="both"/>
        <w:rPr>
          <w:rFonts w:ascii="Arial" w:hAnsi="Arial" w:cs="Arial"/>
          <w:color w:val="0D0D0D" w:themeColor="text1" w:themeTint="F2"/>
        </w:rPr>
      </w:pPr>
    </w:p>
    <w:p w14:paraId="4B7B91E4" w14:textId="77777777" w:rsidR="009308BA" w:rsidRPr="009308BA" w:rsidRDefault="00211E44" w:rsidP="009308BA">
      <w:pPr>
        <w:pStyle w:val="Bibliography"/>
        <w:rPr>
          <w:rFonts w:ascii="Arial" w:hAnsi="Arial" w:cs="Arial"/>
          <w:sz w:val="20"/>
          <w:lang w:val="fr-FR"/>
        </w:rPr>
      </w:pPr>
      <w:r w:rsidRPr="00211E44">
        <w:rPr>
          <w:rFonts w:ascii="Arial" w:hAnsi="Arial" w:cs="Arial"/>
          <w:color w:val="0D0D0D" w:themeColor="text1" w:themeTint="F2"/>
          <w:sz w:val="20"/>
        </w:rPr>
        <w:fldChar w:fldCharType="begin"/>
      </w:r>
      <w:r w:rsidRPr="00211E44">
        <w:rPr>
          <w:rFonts w:ascii="Arial" w:hAnsi="Arial" w:cs="Arial"/>
          <w:color w:val="0D0D0D" w:themeColor="text1" w:themeTint="F2"/>
          <w:sz w:val="20"/>
        </w:rPr>
        <w:instrText xml:space="preserve"> ADDIN ZOTERO_BIBL {"uncited":[],"omitted":[],"custom":[]} CSL_BIBLIOGRAPHY </w:instrText>
      </w:r>
      <w:r w:rsidRPr="00211E44">
        <w:rPr>
          <w:rFonts w:ascii="Arial" w:hAnsi="Arial" w:cs="Arial"/>
          <w:color w:val="0D0D0D" w:themeColor="text1" w:themeTint="F2"/>
          <w:sz w:val="20"/>
        </w:rPr>
        <w:fldChar w:fldCharType="separate"/>
      </w:r>
      <w:r w:rsidR="009308BA" w:rsidRPr="009308BA">
        <w:rPr>
          <w:rFonts w:ascii="Arial" w:hAnsi="Arial" w:cs="Arial"/>
          <w:sz w:val="20"/>
        </w:rPr>
        <w:t xml:space="preserve">1. Johns MW. A new method for measuring daytime sleepiness: the Epworth sleepiness scale. </w:t>
      </w:r>
      <w:r w:rsidR="009308BA" w:rsidRPr="009308BA">
        <w:rPr>
          <w:rFonts w:ascii="Arial" w:hAnsi="Arial" w:cs="Arial"/>
          <w:sz w:val="20"/>
          <w:lang w:val="fr-FR"/>
        </w:rPr>
        <w:t xml:space="preserve">Sleep. 1991;14:540–5. </w:t>
      </w:r>
    </w:p>
    <w:p w14:paraId="5E98A886" w14:textId="77777777" w:rsidR="009308BA" w:rsidRPr="009308BA" w:rsidRDefault="009308BA" w:rsidP="009308BA">
      <w:pPr>
        <w:pStyle w:val="Bibliography"/>
        <w:rPr>
          <w:rFonts w:ascii="Arial" w:hAnsi="Arial" w:cs="Arial"/>
          <w:sz w:val="20"/>
          <w:lang w:val="fr-FR"/>
        </w:rPr>
      </w:pPr>
      <w:r w:rsidRPr="009308BA">
        <w:rPr>
          <w:rFonts w:ascii="Arial" w:hAnsi="Arial" w:cs="Arial"/>
          <w:sz w:val="20"/>
          <w:lang w:val="fr-FR"/>
        </w:rPr>
        <w:t xml:space="preserve">2. Pépin J-L, Viot-Blanc V, Escourrou P, Racineux J-L, Sapene M, Lévy P, et al. </w:t>
      </w:r>
      <w:r w:rsidRPr="009308BA">
        <w:rPr>
          <w:rFonts w:ascii="Arial" w:hAnsi="Arial" w:cs="Arial"/>
          <w:sz w:val="20"/>
        </w:rPr>
        <w:t xml:space="preserve">Prevalence of residual excessive sleepiness in CPAP-treated sleep apnoea patients: the French multicentre study. </w:t>
      </w:r>
      <w:r w:rsidRPr="009308BA">
        <w:rPr>
          <w:rFonts w:ascii="Arial" w:hAnsi="Arial" w:cs="Arial"/>
          <w:sz w:val="20"/>
          <w:lang w:val="fr-FR"/>
        </w:rPr>
        <w:t xml:space="preserve">Eur Respir J. 2009;33:1062–7. </w:t>
      </w:r>
    </w:p>
    <w:p w14:paraId="21860E93" w14:textId="77777777" w:rsidR="009308BA" w:rsidRPr="009308BA" w:rsidRDefault="009308BA" w:rsidP="009308BA">
      <w:pPr>
        <w:pStyle w:val="Bibliography"/>
        <w:rPr>
          <w:rFonts w:ascii="Arial" w:hAnsi="Arial" w:cs="Arial"/>
          <w:sz w:val="20"/>
        </w:rPr>
      </w:pPr>
      <w:r w:rsidRPr="009308BA">
        <w:rPr>
          <w:rFonts w:ascii="Arial" w:hAnsi="Arial" w:cs="Arial"/>
          <w:sz w:val="20"/>
          <w:lang w:val="fr-FR"/>
        </w:rPr>
        <w:t xml:space="preserve">3. Koutsourelakis I, Perraki E, Economou NT, Dimitrokalli P, Vagiakis E, Roussos C, et al. </w:t>
      </w:r>
      <w:r w:rsidRPr="009308BA">
        <w:rPr>
          <w:rFonts w:ascii="Arial" w:hAnsi="Arial" w:cs="Arial"/>
          <w:sz w:val="20"/>
        </w:rPr>
        <w:t xml:space="preserve">Predictors of residual sleepiness in adequately treated obstructive sleep apnoea patients. Eur Respir J. 2009;34:687–93. </w:t>
      </w:r>
    </w:p>
    <w:p w14:paraId="2EE9D47A" w14:textId="77777777" w:rsidR="009308BA" w:rsidRPr="009308BA" w:rsidRDefault="009308BA" w:rsidP="009308BA">
      <w:pPr>
        <w:pStyle w:val="Bibliography"/>
        <w:rPr>
          <w:rFonts w:ascii="Arial" w:hAnsi="Arial" w:cs="Arial"/>
          <w:sz w:val="20"/>
          <w:lang w:val="fr-FR"/>
        </w:rPr>
      </w:pPr>
      <w:r w:rsidRPr="009308BA">
        <w:rPr>
          <w:rFonts w:ascii="Arial" w:hAnsi="Arial" w:cs="Arial"/>
          <w:sz w:val="20"/>
        </w:rPr>
        <w:t xml:space="preserve">4. EuroQol Group. EuroQol--a new facility for the measurement of health-related quality of life. </w:t>
      </w:r>
      <w:r w:rsidRPr="009308BA">
        <w:rPr>
          <w:rFonts w:ascii="Arial" w:hAnsi="Arial" w:cs="Arial"/>
          <w:sz w:val="20"/>
          <w:lang w:val="fr-FR"/>
        </w:rPr>
        <w:t xml:space="preserve">Health Policy Amst Neth. 1990;16:199–208. </w:t>
      </w:r>
    </w:p>
    <w:p w14:paraId="5B891333" w14:textId="77777777" w:rsidR="009308BA" w:rsidRDefault="009308BA" w:rsidP="009308BA">
      <w:pPr>
        <w:pStyle w:val="Bibliography"/>
        <w:rPr>
          <w:rFonts w:ascii="Arial" w:hAnsi="Arial" w:cs="Arial"/>
          <w:sz w:val="20"/>
        </w:rPr>
      </w:pPr>
      <w:r w:rsidRPr="009308BA">
        <w:rPr>
          <w:rFonts w:ascii="Arial" w:hAnsi="Arial" w:cs="Arial"/>
          <w:sz w:val="20"/>
          <w:lang w:val="fr-FR"/>
        </w:rPr>
        <w:t xml:space="preserve">5. Société de Pneumologie de Langue Française, Société Française d’Anesthésie Réanimation, Société Française de Cardiologie, Société Française de Médecine du Travail, Société Française d’ORL, Société de Physiologie, et al. </w:t>
      </w:r>
      <w:r w:rsidRPr="009308BA">
        <w:rPr>
          <w:rFonts w:ascii="Arial" w:hAnsi="Arial" w:cs="Arial"/>
          <w:sz w:val="20"/>
        </w:rPr>
        <w:t>[Recommendations for clinical practice. Obstructive sleep apnea hypopnea syndrome in adults]. Rev Mal Respir. 2010</w:t>
      </w:r>
      <w:proofErr w:type="gramStart"/>
      <w:r w:rsidRPr="009308BA">
        <w:rPr>
          <w:rFonts w:ascii="Arial" w:hAnsi="Arial" w:cs="Arial"/>
          <w:sz w:val="20"/>
        </w:rPr>
        <w:t>;27:806</w:t>
      </w:r>
      <w:proofErr w:type="gramEnd"/>
      <w:r w:rsidRPr="009308BA">
        <w:rPr>
          <w:rFonts w:ascii="Arial" w:hAnsi="Arial" w:cs="Arial"/>
          <w:sz w:val="20"/>
        </w:rPr>
        <w:t xml:space="preserve">–33. </w:t>
      </w:r>
    </w:p>
    <w:p w14:paraId="38C2552E" w14:textId="77777777" w:rsidR="00780773" w:rsidRDefault="00780773" w:rsidP="00780773"/>
    <w:p w14:paraId="124A980F" w14:textId="77777777" w:rsidR="00780773" w:rsidRDefault="00780773" w:rsidP="00780773"/>
    <w:p w14:paraId="52B842D4" w14:textId="77777777" w:rsidR="00780773" w:rsidRPr="00780773" w:rsidRDefault="00780773" w:rsidP="00780773"/>
    <w:p w14:paraId="79BCC8DC" w14:textId="4DAE3131" w:rsidR="00C362BD" w:rsidRPr="004D3947" w:rsidRDefault="00211E44" w:rsidP="00780773">
      <w:pPr>
        <w:spacing w:after="0" w:line="240" w:lineRule="auto"/>
        <w:jc w:val="both"/>
        <w:rPr>
          <w:rFonts w:ascii="Arial" w:eastAsia="Calibri" w:hAnsi="Arial" w:cs="Arial"/>
          <w:color w:val="0D0D0D" w:themeColor="text1" w:themeTint="F2"/>
          <w:lang w:val="en-US"/>
        </w:rPr>
      </w:pPr>
      <w:r w:rsidRPr="00211E44">
        <w:rPr>
          <w:rFonts w:ascii="Arial" w:hAnsi="Arial" w:cs="Arial"/>
          <w:color w:val="0D0D0D" w:themeColor="text1" w:themeTint="F2"/>
          <w:sz w:val="20"/>
        </w:rPr>
        <w:fldChar w:fldCharType="end"/>
      </w:r>
      <w:bookmarkStart w:id="0" w:name="_GoBack"/>
      <w:bookmarkEnd w:id="0"/>
    </w:p>
    <w:sectPr w:rsidR="00C362BD" w:rsidRPr="004D3947" w:rsidSect="00EC1B0E">
      <w:footerReference w:type="default" r:id="rId9"/>
      <w:pgSz w:w="16840" w:h="11900" w:orient="landscape"/>
      <w:pgMar w:top="567" w:right="1417" w:bottom="1418"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CD316" w16cex:dateUtc="2020-08-11T06: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C8652EF" w16cid:durableId="22DCD3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26601" w14:textId="77777777" w:rsidR="00CA444D" w:rsidRDefault="00CA444D" w:rsidP="0099666F">
      <w:pPr>
        <w:spacing w:after="0" w:line="240" w:lineRule="auto"/>
      </w:pPr>
      <w:r>
        <w:separator/>
      </w:r>
    </w:p>
  </w:endnote>
  <w:endnote w:type="continuationSeparator" w:id="0">
    <w:p w14:paraId="198698A5" w14:textId="77777777" w:rsidR="00CA444D" w:rsidRDefault="00CA444D" w:rsidP="0099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580457"/>
      <w:docPartObj>
        <w:docPartGallery w:val="Page Numbers (Bottom of Page)"/>
        <w:docPartUnique/>
      </w:docPartObj>
    </w:sdtPr>
    <w:sdtContent>
      <w:p w14:paraId="29F96D47" w14:textId="5AA54C61" w:rsidR="00327DE6" w:rsidRDefault="00327DE6">
        <w:pPr>
          <w:pStyle w:val="Footer"/>
          <w:jc w:val="right"/>
        </w:pPr>
        <w:r>
          <w:fldChar w:fldCharType="begin"/>
        </w:r>
        <w:r>
          <w:instrText>PAGE   \* MERGEFORMAT</w:instrText>
        </w:r>
        <w:r>
          <w:fldChar w:fldCharType="separate"/>
        </w:r>
        <w:r w:rsidR="00780773" w:rsidRPr="00780773">
          <w:rPr>
            <w:noProof/>
            <w:lang w:val="fr-FR"/>
          </w:rPr>
          <w:t>2</w:t>
        </w:r>
        <w:r>
          <w:fldChar w:fldCharType="end"/>
        </w:r>
      </w:p>
    </w:sdtContent>
  </w:sdt>
  <w:p w14:paraId="3A28ECA8" w14:textId="77777777" w:rsidR="00327DE6" w:rsidRDefault="00327D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208CF" w14:textId="77777777" w:rsidR="00CA444D" w:rsidRDefault="00CA444D" w:rsidP="0099666F">
      <w:pPr>
        <w:spacing w:after="0" w:line="240" w:lineRule="auto"/>
      </w:pPr>
      <w:r>
        <w:separator/>
      </w:r>
    </w:p>
  </w:footnote>
  <w:footnote w:type="continuationSeparator" w:id="0">
    <w:p w14:paraId="613FBA7A" w14:textId="77777777" w:rsidR="00CA444D" w:rsidRDefault="00CA444D" w:rsidP="009966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B91445"/>
    <w:multiLevelType w:val="multilevel"/>
    <w:tmpl w:val="C4F4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741092"/>
    <w:multiLevelType w:val="hybridMultilevel"/>
    <w:tmpl w:val="88989E1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7CD4966"/>
    <w:multiLevelType w:val="hybridMultilevel"/>
    <w:tmpl w:val="01321D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E9C7685"/>
    <w:multiLevelType w:val="hybridMultilevel"/>
    <w:tmpl w:val="6CE630C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20253F8"/>
    <w:multiLevelType w:val="hybridMultilevel"/>
    <w:tmpl w:val="74EE4824"/>
    <w:lvl w:ilvl="0" w:tplc="BFBACE2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21606AF"/>
    <w:multiLevelType w:val="hybridMultilevel"/>
    <w:tmpl w:val="25DCCA3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5B4"/>
    <w:rsid w:val="00013DC0"/>
    <w:rsid w:val="00014F21"/>
    <w:rsid w:val="00016C1B"/>
    <w:rsid w:val="00034A35"/>
    <w:rsid w:val="00035CAA"/>
    <w:rsid w:val="00036F17"/>
    <w:rsid w:val="00036FB7"/>
    <w:rsid w:val="000408E7"/>
    <w:rsid w:val="00043181"/>
    <w:rsid w:val="000433D4"/>
    <w:rsid w:val="00043B81"/>
    <w:rsid w:val="00044591"/>
    <w:rsid w:val="000706ED"/>
    <w:rsid w:val="00076211"/>
    <w:rsid w:val="000813F6"/>
    <w:rsid w:val="00096C24"/>
    <w:rsid w:val="000A128D"/>
    <w:rsid w:val="000A2352"/>
    <w:rsid w:val="000A31E0"/>
    <w:rsid w:val="000A3BEF"/>
    <w:rsid w:val="000A55F0"/>
    <w:rsid w:val="000A6589"/>
    <w:rsid w:val="000B5906"/>
    <w:rsid w:val="000B7E88"/>
    <w:rsid w:val="000C07BE"/>
    <w:rsid w:val="000C7254"/>
    <w:rsid w:val="000D10D5"/>
    <w:rsid w:val="000D4E69"/>
    <w:rsid w:val="000D7E59"/>
    <w:rsid w:val="000E04A6"/>
    <w:rsid w:val="000F69A6"/>
    <w:rsid w:val="0010383E"/>
    <w:rsid w:val="00104B8D"/>
    <w:rsid w:val="00106FEE"/>
    <w:rsid w:val="00110163"/>
    <w:rsid w:val="001114F3"/>
    <w:rsid w:val="00113A88"/>
    <w:rsid w:val="00114531"/>
    <w:rsid w:val="0011668D"/>
    <w:rsid w:val="001209B9"/>
    <w:rsid w:val="00121EE8"/>
    <w:rsid w:val="0012494C"/>
    <w:rsid w:val="0012654F"/>
    <w:rsid w:val="00127A80"/>
    <w:rsid w:val="0013422F"/>
    <w:rsid w:val="00150423"/>
    <w:rsid w:val="00175AA2"/>
    <w:rsid w:val="00181BDE"/>
    <w:rsid w:val="00190188"/>
    <w:rsid w:val="00190E5B"/>
    <w:rsid w:val="00194853"/>
    <w:rsid w:val="00194FE6"/>
    <w:rsid w:val="001951E2"/>
    <w:rsid w:val="001A10D5"/>
    <w:rsid w:val="001A3D0C"/>
    <w:rsid w:val="001A6847"/>
    <w:rsid w:val="001B10C2"/>
    <w:rsid w:val="001B37B7"/>
    <w:rsid w:val="001B6445"/>
    <w:rsid w:val="001C3C95"/>
    <w:rsid w:val="001C7677"/>
    <w:rsid w:val="001E347F"/>
    <w:rsid w:val="001E3C22"/>
    <w:rsid w:val="001E5337"/>
    <w:rsid w:val="001E6DD7"/>
    <w:rsid w:val="00202A88"/>
    <w:rsid w:val="00205AB6"/>
    <w:rsid w:val="00211E44"/>
    <w:rsid w:val="0022428C"/>
    <w:rsid w:val="0022500D"/>
    <w:rsid w:val="0024259C"/>
    <w:rsid w:val="00247E21"/>
    <w:rsid w:val="00251966"/>
    <w:rsid w:val="0025252F"/>
    <w:rsid w:val="00253AE0"/>
    <w:rsid w:val="00256A99"/>
    <w:rsid w:val="00261231"/>
    <w:rsid w:val="00262629"/>
    <w:rsid w:val="002674B3"/>
    <w:rsid w:val="00270790"/>
    <w:rsid w:val="00272E70"/>
    <w:rsid w:val="00274B9F"/>
    <w:rsid w:val="00276D2E"/>
    <w:rsid w:val="00277BFE"/>
    <w:rsid w:val="00281353"/>
    <w:rsid w:val="00282FEB"/>
    <w:rsid w:val="00284C97"/>
    <w:rsid w:val="00284D50"/>
    <w:rsid w:val="00291D55"/>
    <w:rsid w:val="0029785F"/>
    <w:rsid w:val="002A1F6D"/>
    <w:rsid w:val="002A46F0"/>
    <w:rsid w:val="002A471A"/>
    <w:rsid w:val="002A61BE"/>
    <w:rsid w:val="002B333B"/>
    <w:rsid w:val="002C12D7"/>
    <w:rsid w:val="002C210A"/>
    <w:rsid w:val="002C3FEF"/>
    <w:rsid w:val="002C6B54"/>
    <w:rsid w:val="002C7CC1"/>
    <w:rsid w:val="002D45EC"/>
    <w:rsid w:val="002D6AE3"/>
    <w:rsid w:val="002F5589"/>
    <w:rsid w:val="00304D42"/>
    <w:rsid w:val="00311253"/>
    <w:rsid w:val="003122E2"/>
    <w:rsid w:val="00312C89"/>
    <w:rsid w:val="003139AE"/>
    <w:rsid w:val="003145AF"/>
    <w:rsid w:val="0031537C"/>
    <w:rsid w:val="00320F47"/>
    <w:rsid w:val="00322CDB"/>
    <w:rsid w:val="00327DE6"/>
    <w:rsid w:val="00340B41"/>
    <w:rsid w:val="00343840"/>
    <w:rsid w:val="0035387A"/>
    <w:rsid w:val="00357C1D"/>
    <w:rsid w:val="00360CE7"/>
    <w:rsid w:val="00366AE8"/>
    <w:rsid w:val="003671E1"/>
    <w:rsid w:val="00377190"/>
    <w:rsid w:val="0038615E"/>
    <w:rsid w:val="0039224B"/>
    <w:rsid w:val="003953F3"/>
    <w:rsid w:val="003A49EE"/>
    <w:rsid w:val="003A79BF"/>
    <w:rsid w:val="003B0F2C"/>
    <w:rsid w:val="003B4426"/>
    <w:rsid w:val="003B5E73"/>
    <w:rsid w:val="003B7128"/>
    <w:rsid w:val="003C1A55"/>
    <w:rsid w:val="003C3C79"/>
    <w:rsid w:val="003D25DD"/>
    <w:rsid w:val="003D3AE5"/>
    <w:rsid w:val="003E07FA"/>
    <w:rsid w:val="003E0FC3"/>
    <w:rsid w:val="003E243E"/>
    <w:rsid w:val="003F322C"/>
    <w:rsid w:val="00401F90"/>
    <w:rsid w:val="00411EBA"/>
    <w:rsid w:val="00417DF2"/>
    <w:rsid w:val="00422D92"/>
    <w:rsid w:val="00430EA3"/>
    <w:rsid w:val="0043348A"/>
    <w:rsid w:val="0043442E"/>
    <w:rsid w:val="00442309"/>
    <w:rsid w:val="0044375D"/>
    <w:rsid w:val="00443918"/>
    <w:rsid w:val="0045334A"/>
    <w:rsid w:val="004613F8"/>
    <w:rsid w:val="00461C5B"/>
    <w:rsid w:val="00461EB5"/>
    <w:rsid w:val="004637F3"/>
    <w:rsid w:val="0047386E"/>
    <w:rsid w:val="00480551"/>
    <w:rsid w:val="00480C87"/>
    <w:rsid w:val="00490640"/>
    <w:rsid w:val="0049430E"/>
    <w:rsid w:val="004A37B6"/>
    <w:rsid w:val="004B0027"/>
    <w:rsid w:val="004B4447"/>
    <w:rsid w:val="004B5ACE"/>
    <w:rsid w:val="004C1C96"/>
    <w:rsid w:val="004C1D44"/>
    <w:rsid w:val="004C41FB"/>
    <w:rsid w:val="004D03C9"/>
    <w:rsid w:val="004D3947"/>
    <w:rsid w:val="004E1E79"/>
    <w:rsid w:val="004E673C"/>
    <w:rsid w:val="004F2016"/>
    <w:rsid w:val="004F418B"/>
    <w:rsid w:val="004F5182"/>
    <w:rsid w:val="005033BD"/>
    <w:rsid w:val="005036D9"/>
    <w:rsid w:val="0051670C"/>
    <w:rsid w:val="00530F10"/>
    <w:rsid w:val="00552253"/>
    <w:rsid w:val="00554FBD"/>
    <w:rsid w:val="005645C6"/>
    <w:rsid w:val="005735BE"/>
    <w:rsid w:val="00573D35"/>
    <w:rsid w:val="0057449B"/>
    <w:rsid w:val="00581FE3"/>
    <w:rsid w:val="00586895"/>
    <w:rsid w:val="005A3AB8"/>
    <w:rsid w:val="005A798D"/>
    <w:rsid w:val="005C4FB6"/>
    <w:rsid w:val="005C7DA4"/>
    <w:rsid w:val="005C7EB4"/>
    <w:rsid w:val="005D3476"/>
    <w:rsid w:val="005D6311"/>
    <w:rsid w:val="005E20CD"/>
    <w:rsid w:val="005E6506"/>
    <w:rsid w:val="005F1CB3"/>
    <w:rsid w:val="005F3ACC"/>
    <w:rsid w:val="005F7D49"/>
    <w:rsid w:val="006110F3"/>
    <w:rsid w:val="006113DE"/>
    <w:rsid w:val="00617D05"/>
    <w:rsid w:val="00621AE0"/>
    <w:rsid w:val="006326B7"/>
    <w:rsid w:val="006354C6"/>
    <w:rsid w:val="00635C04"/>
    <w:rsid w:val="00636BCF"/>
    <w:rsid w:val="00637AD0"/>
    <w:rsid w:val="006422D5"/>
    <w:rsid w:val="00644DD0"/>
    <w:rsid w:val="00647C5B"/>
    <w:rsid w:val="00650768"/>
    <w:rsid w:val="006527B6"/>
    <w:rsid w:val="00656953"/>
    <w:rsid w:val="00670A0E"/>
    <w:rsid w:val="00675586"/>
    <w:rsid w:val="006775D1"/>
    <w:rsid w:val="00683154"/>
    <w:rsid w:val="00693654"/>
    <w:rsid w:val="00697039"/>
    <w:rsid w:val="006B1143"/>
    <w:rsid w:val="006B397C"/>
    <w:rsid w:val="006B5F59"/>
    <w:rsid w:val="006B7D4D"/>
    <w:rsid w:val="006C63DF"/>
    <w:rsid w:val="006D193E"/>
    <w:rsid w:val="006D3EEF"/>
    <w:rsid w:val="006E01BF"/>
    <w:rsid w:val="006E14C6"/>
    <w:rsid w:val="006E4278"/>
    <w:rsid w:val="006E5219"/>
    <w:rsid w:val="007050A3"/>
    <w:rsid w:val="00706230"/>
    <w:rsid w:val="00722A3F"/>
    <w:rsid w:val="00732775"/>
    <w:rsid w:val="00750F06"/>
    <w:rsid w:val="00751386"/>
    <w:rsid w:val="00751DD7"/>
    <w:rsid w:val="00756C00"/>
    <w:rsid w:val="007572A1"/>
    <w:rsid w:val="007630D7"/>
    <w:rsid w:val="00775EA6"/>
    <w:rsid w:val="00780773"/>
    <w:rsid w:val="00784809"/>
    <w:rsid w:val="00784C90"/>
    <w:rsid w:val="007854D7"/>
    <w:rsid w:val="0079182A"/>
    <w:rsid w:val="00795157"/>
    <w:rsid w:val="00795B74"/>
    <w:rsid w:val="007972E5"/>
    <w:rsid w:val="007A0B27"/>
    <w:rsid w:val="007A6B46"/>
    <w:rsid w:val="007B315B"/>
    <w:rsid w:val="007C1C94"/>
    <w:rsid w:val="007C6A08"/>
    <w:rsid w:val="007D01B2"/>
    <w:rsid w:val="007D327F"/>
    <w:rsid w:val="007D6AEA"/>
    <w:rsid w:val="007E7427"/>
    <w:rsid w:val="007E777B"/>
    <w:rsid w:val="007F000A"/>
    <w:rsid w:val="007F5310"/>
    <w:rsid w:val="00803F5E"/>
    <w:rsid w:val="00804BA5"/>
    <w:rsid w:val="00806633"/>
    <w:rsid w:val="00817AE2"/>
    <w:rsid w:val="0082156C"/>
    <w:rsid w:val="00822D5B"/>
    <w:rsid w:val="00836503"/>
    <w:rsid w:val="0083735E"/>
    <w:rsid w:val="00843BA6"/>
    <w:rsid w:val="00844D6D"/>
    <w:rsid w:val="008456CF"/>
    <w:rsid w:val="008568E1"/>
    <w:rsid w:val="00856D4D"/>
    <w:rsid w:val="00861850"/>
    <w:rsid w:val="00862208"/>
    <w:rsid w:val="008758EA"/>
    <w:rsid w:val="00876ACB"/>
    <w:rsid w:val="008771F5"/>
    <w:rsid w:val="00890135"/>
    <w:rsid w:val="008A2196"/>
    <w:rsid w:val="008A52B2"/>
    <w:rsid w:val="008A6CFC"/>
    <w:rsid w:val="008A79CC"/>
    <w:rsid w:val="008B07B1"/>
    <w:rsid w:val="008B2EE3"/>
    <w:rsid w:val="008E222F"/>
    <w:rsid w:val="008E5970"/>
    <w:rsid w:val="008E68EC"/>
    <w:rsid w:val="008F4A3D"/>
    <w:rsid w:val="00907330"/>
    <w:rsid w:val="00907683"/>
    <w:rsid w:val="00915C03"/>
    <w:rsid w:val="009178B3"/>
    <w:rsid w:val="00921FDE"/>
    <w:rsid w:val="009249C5"/>
    <w:rsid w:val="009254EE"/>
    <w:rsid w:val="00926404"/>
    <w:rsid w:val="009308BA"/>
    <w:rsid w:val="009315D4"/>
    <w:rsid w:val="0093180F"/>
    <w:rsid w:val="00937F23"/>
    <w:rsid w:val="00942410"/>
    <w:rsid w:val="00944208"/>
    <w:rsid w:val="0095680D"/>
    <w:rsid w:val="00960B84"/>
    <w:rsid w:val="00963AA6"/>
    <w:rsid w:val="00971F5D"/>
    <w:rsid w:val="0097240B"/>
    <w:rsid w:val="00976FD8"/>
    <w:rsid w:val="009854F5"/>
    <w:rsid w:val="00994A04"/>
    <w:rsid w:val="0099666F"/>
    <w:rsid w:val="009B302F"/>
    <w:rsid w:val="009C1CA6"/>
    <w:rsid w:val="009D1295"/>
    <w:rsid w:val="009D3020"/>
    <w:rsid w:val="009D4341"/>
    <w:rsid w:val="009E6019"/>
    <w:rsid w:val="009F3D7D"/>
    <w:rsid w:val="00A01FF7"/>
    <w:rsid w:val="00A02A89"/>
    <w:rsid w:val="00A06157"/>
    <w:rsid w:val="00A16AD0"/>
    <w:rsid w:val="00A228F6"/>
    <w:rsid w:val="00A51EDC"/>
    <w:rsid w:val="00A64478"/>
    <w:rsid w:val="00A7191E"/>
    <w:rsid w:val="00A76096"/>
    <w:rsid w:val="00A8341B"/>
    <w:rsid w:val="00A85359"/>
    <w:rsid w:val="00A87A60"/>
    <w:rsid w:val="00A90244"/>
    <w:rsid w:val="00AA11EE"/>
    <w:rsid w:val="00AA37CD"/>
    <w:rsid w:val="00AB1E1F"/>
    <w:rsid w:val="00AB300D"/>
    <w:rsid w:val="00AB7747"/>
    <w:rsid w:val="00AC1980"/>
    <w:rsid w:val="00AC1EA9"/>
    <w:rsid w:val="00AE4EF3"/>
    <w:rsid w:val="00AF12A4"/>
    <w:rsid w:val="00AF4C05"/>
    <w:rsid w:val="00AF7520"/>
    <w:rsid w:val="00B04D3A"/>
    <w:rsid w:val="00B10325"/>
    <w:rsid w:val="00B13473"/>
    <w:rsid w:val="00B167AF"/>
    <w:rsid w:val="00B23997"/>
    <w:rsid w:val="00B322FF"/>
    <w:rsid w:val="00B33575"/>
    <w:rsid w:val="00B42B1F"/>
    <w:rsid w:val="00B45A55"/>
    <w:rsid w:val="00B50059"/>
    <w:rsid w:val="00B51EAC"/>
    <w:rsid w:val="00B53985"/>
    <w:rsid w:val="00B54A97"/>
    <w:rsid w:val="00B552FB"/>
    <w:rsid w:val="00B57735"/>
    <w:rsid w:val="00B601CB"/>
    <w:rsid w:val="00B63B4F"/>
    <w:rsid w:val="00B6727C"/>
    <w:rsid w:val="00B70B03"/>
    <w:rsid w:val="00B71F9C"/>
    <w:rsid w:val="00B73511"/>
    <w:rsid w:val="00B73835"/>
    <w:rsid w:val="00B755AD"/>
    <w:rsid w:val="00B841C1"/>
    <w:rsid w:val="00B8541C"/>
    <w:rsid w:val="00B90C77"/>
    <w:rsid w:val="00B9267B"/>
    <w:rsid w:val="00B96437"/>
    <w:rsid w:val="00BA1F0C"/>
    <w:rsid w:val="00BA4B07"/>
    <w:rsid w:val="00BA7263"/>
    <w:rsid w:val="00BB1560"/>
    <w:rsid w:val="00BC5498"/>
    <w:rsid w:val="00BD1D5B"/>
    <w:rsid w:val="00BD7099"/>
    <w:rsid w:val="00C030D0"/>
    <w:rsid w:val="00C048EA"/>
    <w:rsid w:val="00C072E6"/>
    <w:rsid w:val="00C1102C"/>
    <w:rsid w:val="00C14345"/>
    <w:rsid w:val="00C21D47"/>
    <w:rsid w:val="00C25DDC"/>
    <w:rsid w:val="00C25E42"/>
    <w:rsid w:val="00C30302"/>
    <w:rsid w:val="00C307BE"/>
    <w:rsid w:val="00C31F8A"/>
    <w:rsid w:val="00C35B12"/>
    <w:rsid w:val="00C362BD"/>
    <w:rsid w:val="00C405B8"/>
    <w:rsid w:val="00C45C29"/>
    <w:rsid w:val="00C51980"/>
    <w:rsid w:val="00C773FF"/>
    <w:rsid w:val="00C87A5D"/>
    <w:rsid w:val="00CA1BF7"/>
    <w:rsid w:val="00CA3D34"/>
    <w:rsid w:val="00CA444D"/>
    <w:rsid w:val="00CA5DC4"/>
    <w:rsid w:val="00CB1D72"/>
    <w:rsid w:val="00CB75F5"/>
    <w:rsid w:val="00CD4FEA"/>
    <w:rsid w:val="00CE306B"/>
    <w:rsid w:val="00CE3456"/>
    <w:rsid w:val="00CE75F0"/>
    <w:rsid w:val="00CF4AF8"/>
    <w:rsid w:val="00CF4F19"/>
    <w:rsid w:val="00CF70E8"/>
    <w:rsid w:val="00D12247"/>
    <w:rsid w:val="00D17265"/>
    <w:rsid w:val="00D2032A"/>
    <w:rsid w:val="00D256B2"/>
    <w:rsid w:val="00D26EF7"/>
    <w:rsid w:val="00D308BB"/>
    <w:rsid w:val="00D31422"/>
    <w:rsid w:val="00D35A3E"/>
    <w:rsid w:val="00D46A2F"/>
    <w:rsid w:val="00D531B5"/>
    <w:rsid w:val="00D57EC7"/>
    <w:rsid w:val="00D74E0A"/>
    <w:rsid w:val="00D768F7"/>
    <w:rsid w:val="00D807EF"/>
    <w:rsid w:val="00D85B10"/>
    <w:rsid w:val="00D9186F"/>
    <w:rsid w:val="00DA2264"/>
    <w:rsid w:val="00DB2B81"/>
    <w:rsid w:val="00DB6BCB"/>
    <w:rsid w:val="00DC6477"/>
    <w:rsid w:val="00DD5F4D"/>
    <w:rsid w:val="00DD71AE"/>
    <w:rsid w:val="00DF2077"/>
    <w:rsid w:val="00E05C1A"/>
    <w:rsid w:val="00E07474"/>
    <w:rsid w:val="00E14567"/>
    <w:rsid w:val="00E15AED"/>
    <w:rsid w:val="00E24CB8"/>
    <w:rsid w:val="00E26052"/>
    <w:rsid w:val="00E277C2"/>
    <w:rsid w:val="00E27E57"/>
    <w:rsid w:val="00E3316E"/>
    <w:rsid w:val="00E37CB9"/>
    <w:rsid w:val="00E50629"/>
    <w:rsid w:val="00E51492"/>
    <w:rsid w:val="00E77FD8"/>
    <w:rsid w:val="00E8003C"/>
    <w:rsid w:val="00E845EB"/>
    <w:rsid w:val="00E94E0F"/>
    <w:rsid w:val="00EA074D"/>
    <w:rsid w:val="00EA5347"/>
    <w:rsid w:val="00EB36E5"/>
    <w:rsid w:val="00EB4043"/>
    <w:rsid w:val="00EB79D8"/>
    <w:rsid w:val="00EC1B0E"/>
    <w:rsid w:val="00EC2A6F"/>
    <w:rsid w:val="00ED6D39"/>
    <w:rsid w:val="00EE4D12"/>
    <w:rsid w:val="00EF1C59"/>
    <w:rsid w:val="00EF509E"/>
    <w:rsid w:val="00EF6F72"/>
    <w:rsid w:val="00F03ED7"/>
    <w:rsid w:val="00F075B4"/>
    <w:rsid w:val="00F11533"/>
    <w:rsid w:val="00F127CD"/>
    <w:rsid w:val="00F24936"/>
    <w:rsid w:val="00F33006"/>
    <w:rsid w:val="00F33BD6"/>
    <w:rsid w:val="00F37889"/>
    <w:rsid w:val="00F405EE"/>
    <w:rsid w:val="00F4134B"/>
    <w:rsid w:val="00F4173B"/>
    <w:rsid w:val="00F45A5A"/>
    <w:rsid w:val="00F45F5F"/>
    <w:rsid w:val="00F5217C"/>
    <w:rsid w:val="00F5341C"/>
    <w:rsid w:val="00F63F38"/>
    <w:rsid w:val="00F6684A"/>
    <w:rsid w:val="00F715A7"/>
    <w:rsid w:val="00F75DD6"/>
    <w:rsid w:val="00F7696B"/>
    <w:rsid w:val="00F82666"/>
    <w:rsid w:val="00F85686"/>
    <w:rsid w:val="00F90634"/>
    <w:rsid w:val="00F96656"/>
    <w:rsid w:val="00FA0966"/>
    <w:rsid w:val="00FB38FA"/>
    <w:rsid w:val="00FB39DF"/>
    <w:rsid w:val="00FB45FF"/>
    <w:rsid w:val="00FB58BB"/>
    <w:rsid w:val="00FC0868"/>
    <w:rsid w:val="00FD2719"/>
    <w:rsid w:val="00FE17F4"/>
    <w:rsid w:val="00FF2F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70863"/>
  <w15:docId w15:val="{1FD5AA67-E9CA-4A50-98B9-D5511405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link w:val="Heading1Char"/>
    <w:uiPriority w:val="9"/>
    <w:qFormat/>
    <w:rsid w:val="00F075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4">
    <w:name w:val="heading 4"/>
    <w:basedOn w:val="Normal"/>
    <w:next w:val="Normal"/>
    <w:link w:val="Heading4Char"/>
    <w:uiPriority w:val="9"/>
    <w:semiHidden/>
    <w:unhideWhenUsed/>
    <w:qFormat/>
    <w:rsid w:val="00F075B4"/>
    <w:pPr>
      <w:keepNext/>
      <w:keepLines/>
      <w:spacing w:before="40" w:after="0"/>
      <w:outlineLvl w:val="3"/>
    </w:pPr>
    <w:rPr>
      <w:rFonts w:ascii="Calibri Light" w:eastAsia="MS Gothic" w:hAnsi="Calibri Light" w:cs="Times New Roman"/>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5B4"/>
    <w:rPr>
      <w:rFonts w:ascii="Times New Roman" w:eastAsia="Times New Roman" w:hAnsi="Times New Roman" w:cs="Times New Roman"/>
      <w:b/>
      <w:bCs/>
      <w:kern w:val="36"/>
      <w:sz w:val="48"/>
      <w:szCs w:val="48"/>
      <w:lang w:val="en-GB" w:eastAsia="en-GB"/>
    </w:rPr>
  </w:style>
  <w:style w:type="paragraph" w:customStyle="1" w:styleId="Titre41">
    <w:name w:val="Titre 41"/>
    <w:basedOn w:val="Normal"/>
    <w:next w:val="Normal"/>
    <w:uiPriority w:val="9"/>
    <w:semiHidden/>
    <w:unhideWhenUsed/>
    <w:qFormat/>
    <w:rsid w:val="00F075B4"/>
    <w:pPr>
      <w:keepNext/>
      <w:keepLines/>
      <w:spacing w:before="40" w:after="0"/>
      <w:outlineLvl w:val="3"/>
    </w:pPr>
    <w:rPr>
      <w:rFonts w:ascii="Calibri Light" w:eastAsia="MS Gothic" w:hAnsi="Calibri Light" w:cs="Times New Roman"/>
      <w:i/>
      <w:iCs/>
      <w:color w:val="2E74B5"/>
    </w:rPr>
  </w:style>
  <w:style w:type="numbering" w:customStyle="1" w:styleId="Aucuneliste1">
    <w:name w:val="Aucune liste1"/>
    <w:next w:val="NoList"/>
    <w:uiPriority w:val="99"/>
    <w:semiHidden/>
    <w:unhideWhenUsed/>
    <w:rsid w:val="00F075B4"/>
  </w:style>
  <w:style w:type="character" w:customStyle="1" w:styleId="Heading4Char">
    <w:name w:val="Heading 4 Char"/>
    <w:basedOn w:val="DefaultParagraphFont"/>
    <w:link w:val="Heading4"/>
    <w:uiPriority w:val="9"/>
    <w:semiHidden/>
    <w:rsid w:val="00F075B4"/>
    <w:rPr>
      <w:rFonts w:ascii="Calibri Light" w:eastAsia="MS Gothic" w:hAnsi="Calibri Light" w:cs="Times New Roman"/>
      <w:i/>
      <w:iCs/>
      <w:color w:val="2E74B5"/>
      <w:sz w:val="22"/>
      <w:szCs w:val="22"/>
      <w:lang w:val="en-GB" w:eastAsia="en-US"/>
    </w:rPr>
  </w:style>
  <w:style w:type="character" w:styleId="CommentReference">
    <w:name w:val="annotation reference"/>
    <w:basedOn w:val="DefaultParagraphFont"/>
    <w:uiPriority w:val="99"/>
    <w:semiHidden/>
    <w:unhideWhenUsed/>
    <w:rsid w:val="00F075B4"/>
    <w:rPr>
      <w:sz w:val="16"/>
      <w:szCs w:val="16"/>
    </w:rPr>
  </w:style>
  <w:style w:type="paragraph" w:styleId="CommentText">
    <w:name w:val="annotation text"/>
    <w:basedOn w:val="Normal"/>
    <w:link w:val="CommentTextChar"/>
    <w:uiPriority w:val="99"/>
    <w:unhideWhenUsed/>
    <w:rsid w:val="00F075B4"/>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F075B4"/>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F075B4"/>
    <w:rPr>
      <w:b/>
      <w:bCs/>
    </w:rPr>
  </w:style>
  <w:style w:type="character" w:customStyle="1" w:styleId="CommentSubjectChar">
    <w:name w:val="Comment Subject Char"/>
    <w:basedOn w:val="CommentTextChar"/>
    <w:link w:val="CommentSubject"/>
    <w:uiPriority w:val="99"/>
    <w:semiHidden/>
    <w:rsid w:val="00F075B4"/>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F075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5B4"/>
    <w:rPr>
      <w:rFonts w:ascii="Segoe UI" w:hAnsi="Segoe UI" w:cs="Segoe UI"/>
      <w:sz w:val="18"/>
      <w:szCs w:val="18"/>
      <w:lang w:val="en-GB"/>
    </w:rPr>
  </w:style>
  <w:style w:type="character" w:styleId="Hyperlink">
    <w:name w:val="Hyperlink"/>
    <w:uiPriority w:val="99"/>
    <w:unhideWhenUsed/>
    <w:rsid w:val="00F075B4"/>
    <w:rPr>
      <w:color w:val="0000FF"/>
      <w:u w:val="single"/>
    </w:rPr>
  </w:style>
  <w:style w:type="paragraph" w:styleId="Bibliography">
    <w:name w:val="Bibliography"/>
    <w:basedOn w:val="Normal"/>
    <w:next w:val="Normal"/>
    <w:uiPriority w:val="37"/>
    <w:unhideWhenUsed/>
    <w:rsid w:val="00F075B4"/>
    <w:pPr>
      <w:spacing w:after="240" w:line="240" w:lineRule="auto"/>
    </w:pPr>
    <w:rPr>
      <w:rFonts w:ascii="Times New Roman" w:hAnsi="Times New Roman"/>
    </w:rPr>
  </w:style>
  <w:style w:type="paragraph" w:customStyle="1" w:styleId="Rvision1">
    <w:name w:val="Révision1"/>
    <w:next w:val="Revision"/>
    <w:hidden/>
    <w:uiPriority w:val="99"/>
    <w:semiHidden/>
    <w:rsid w:val="00F075B4"/>
    <w:pPr>
      <w:spacing w:after="0" w:line="240" w:lineRule="auto"/>
    </w:pPr>
    <w:rPr>
      <w:lang w:val="en-GB"/>
    </w:rPr>
  </w:style>
  <w:style w:type="character" w:customStyle="1" w:styleId="highlight2">
    <w:name w:val="highlight2"/>
    <w:basedOn w:val="DefaultParagraphFont"/>
    <w:rsid w:val="00F075B4"/>
  </w:style>
  <w:style w:type="paragraph" w:styleId="Header">
    <w:name w:val="header"/>
    <w:basedOn w:val="Normal"/>
    <w:link w:val="HeaderChar"/>
    <w:uiPriority w:val="99"/>
    <w:unhideWhenUsed/>
    <w:rsid w:val="00F075B4"/>
    <w:pPr>
      <w:tabs>
        <w:tab w:val="center" w:pos="4536"/>
        <w:tab w:val="right" w:pos="9072"/>
      </w:tabs>
      <w:spacing w:after="0" w:line="240" w:lineRule="auto"/>
    </w:pPr>
    <w:rPr>
      <w:rFonts w:ascii="Times New Roman" w:hAnsi="Times New Roman"/>
    </w:rPr>
  </w:style>
  <w:style w:type="character" w:customStyle="1" w:styleId="HeaderChar">
    <w:name w:val="Header Char"/>
    <w:basedOn w:val="DefaultParagraphFont"/>
    <w:link w:val="Header"/>
    <w:uiPriority w:val="99"/>
    <w:rsid w:val="00F075B4"/>
    <w:rPr>
      <w:rFonts w:ascii="Times New Roman" w:hAnsi="Times New Roman"/>
      <w:lang w:val="en-GB"/>
    </w:rPr>
  </w:style>
  <w:style w:type="paragraph" w:styleId="Footer">
    <w:name w:val="footer"/>
    <w:basedOn w:val="Normal"/>
    <w:link w:val="FooterChar"/>
    <w:uiPriority w:val="99"/>
    <w:unhideWhenUsed/>
    <w:rsid w:val="00F075B4"/>
    <w:pPr>
      <w:tabs>
        <w:tab w:val="center" w:pos="4536"/>
        <w:tab w:val="right" w:pos="9072"/>
      </w:tabs>
      <w:spacing w:after="0" w:line="240" w:lineRule="auto"/>
    </w:pPr>
    <w:rPr>
      <w:rFonts w:ascii="Times New Roman" w:hAnsi="Times New Roman"/>
    </w:rPr>
  </w:style>
  <w:style w:type="character" w:customStyle="1" w:styleId="FooterChar">
    <w:name w:val="Footer Char"/>
    <w:basedOn w:val="DefaultParagraphFont"/>
    <w:link w:val="Footer"/>
    <w:uiPriority w:val="99"/>
    <w:rsid w:val="00F075B4"/>
    <w:rPr>
      <w:rFonts w:ascii="Times New Roman" w:hAnsi="Times New Roman"/>
      <w:lang w:val="en-GB"/>
    </w:rPr>
  </w:style>
  <w:style w:type="character" w:customStyle="1" w:styleId="Lienhypertextesuivivisit1">
    <w:name w:val="Lien hypertexte suivi visité1"/>
    <w:basedOn w:val="DefaultParagraphFont"/>
    <w:uiPriority w:val="99"/>
    <w:semiHidden/>
    <w:unhideWhenUsed/>
    <w:rsid w:val="00F075B4"/>
    <w:rPr>
      <w:color w:val="954F72"/>
      <w:u w:val="single"/>
    </w:rPr>
  </w:style>
  <w:style w:type="paragraph" w:customStyle="1" w:styleId="Titre1">
    <w:name w:val="Titre1"/>
    <w:basedOn w:val="Normal"/>
    <w:next w:val="Normal"/>
    <w:uiPriority w:val="10"/>
    <w:qFormat/>
    <w:rsid w:val="00F075B4"/>
    <w:pPr>
      <w:spacing w:after="0" w:line="240" w:lineRule="auto"/>
      <w:contextualSpacing/>
    </w:pPr>
    <w:rPr>
      <w:rFonts w:ascii="Calibri Light" w:eastAsia="MS Gothic" w:hAnsi="Calibri Light" w:cs="Times New Roman"/>
      <w:spacing w:val="-10"/>
      <w:kern w:val="28"/>
      <w:sz w:val="56"/>
      <w:szCs w:val="56"/>
    </w:rPr>
  </w:style>
  <w:style w:type="character" w:customStyle="1" w:styleId="TitleChar">
    <w:name w:val="Title Char"/>
    <w:basedOn w:val="DefaultParagraphFont"/>
    <w:link w:val="Title"/>
    <w:uiPriority w:val="10"/>
    <w:rsid w:val="00F075B4"/>
    <w:rPr>
      <w:rFonts w:ascii="Calibri Light" w:eastAsia="MS Gothic" w:hAnsi="Calibri Light" w:cs="Times New Roman"/>
      <w:spacing w:val="-10"/>
      <w:kern w:val="28"/>
      <w:sz w:val="56"/>
      <w:szCs w:val="56"/>
      <w:lang w:val="en-GB" w:eastAsia="en-US"/>
    </w:rPr>
  </w:style>
  <w:style w:type="paragraph" w:styleId="NormalWeb">
    <w:name w:val="Normal (Web)"/>
    <w:basedOn w:val="Normal"/>
    <w:uiPriority w:val="99"/>
    <w:semiHidden/>
    <w:unhideWhenUsed/>
    <w:rsid w:val="00F075B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Strong">
    <w:name w:val="Strong"/>
    <w:basedOn w:val="DefaultParagraphFont"/>
    <w:uiPriority w:val="22"/>
    <w:qFormat/>
    <w:rsid w:val="00F075B4"/>
    <w:rPr>
      <w:b/>
      <w:bCs/>
    </w:rPr>
  </w:style>
  <w:style w:type="character" w:customStyle="1" w:styleId="highlight">
    <w:name w:val="highlight"/>
    <w:basedOn w:val="DefaultParagraphFont"/>
    <w:rsid w:val="00F075B4"/>
  </w:style>
  <w:style w:type="character" w:customStyle="1" w:styleId="A12">
    <w:name w:val="A12"/>
    <w:uiPriority w:val="99"/>
    <w:rsid w:val="00F075B4"/>
    <w:rPr>
      <w:color w:val="000000"/>
      <w:sz w:val="11"/>
      <w:szCs w:val="11"/>
    </w:rPr>
  </w:style>
  <w:style w:type="table" w:customStyle="1" w:styleId="Grilledutableau1">
    <w:name w:val="Grille du tableau1"/>
    <w:basedOn w:val="TableNormal"/>
    <w:next w:val="TableGrid"/>
    <w:uiPriority w:val="39"/>
    <w:rsid w:val="00F07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baf-word-clickable">
    <w:name w:val="gt-baf-word-clickable"/>
    <w:basedOn w:val="DefaultParagraphFont"/>
    <w:rsid w:val="00F075B4"/>
  </w:style>
  <w:style w:type="paragraph" w:customStyle="1" w:styleId="ox-31937362b1-msonormal">
    <w:name w:val="ox-31937362b1-msonormal"/>
    <w:basedOn w:val="Normal"/>
    <w:rsid w:val="00F075B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075B4"/>
    <w:pPr>
      <w:ind w:left="720"/>
      <w:contextualSpacing/>
    </w:pPr>
    <w:rPr>
      <w:rFonts w:ascii="Times New Roman" w:hAnsi="Times New Roman"/>
      <w:lang w:val="fr-FR"/>
    </w:rPr>
  </w:style>
  <w:style w:type="table" w:customStyle="1" w:styleId="Grilledutableau11">
    <w:name w:val="Grille du tableau11"/>
    <w:basedOn w:val="TableNormal"/>
    <w:next w:val="TableGrid"/>
    <w:uiPriority w:val="39"/>
    <w:rsid w:val="00F075B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39"/>
    <w:rsid w:val="00F075B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075B4"/>
    <w:rPr>
      <w:i/>
      <w:iCs/>
    </w:rPr>
  </w:style>
  <w:style w:type="character" w:customStyle="1" w:styleId="Titre4Car1">
    <w:name w:val="Titre 4 Car1"/>
    <w:basedOn w:val="DefaultParagraphFont"/>
    <w:uiPriority w:val="9"/>
    <w:semiHidden/>
    <w:rsid w:val="00F075B4"/>
    <w:rPr>
      <w:rFonts w:asciiTheme="majorHAnsi" w:eastAsiaTheme="majorEastAsia" w:hAnsiTheme="majorHAnsi" w:cstheme="majorBidi"/>
      <w:i/>
      <w:iCs/>
      <w:color w:val="2E74B5" w:themeColor="accent1" w:themeShade="BF"/>
      <w:lang w:val="en-GB"/>
    </w:rPr>
  </w:style>
  <w:style w:type="paragraph" w:styleId="Revision">
    <w:name w:val="Revision"/>
    <w:hidden/>
    <w:uiPriority w:val="99"/>
    <w:semiHidden/>
    <w:rsid w:val="00F075B4"/>
    <w:pPr>
      <w:spacing w:after="0" w:line="240" w:lineRule="auto"/>
    </w:pPr>
    <w:rPr>
      <w:lang w:val="en-GB"/>
    </w:rPr>
  </w:style>
  <w:style w:type="character" w:styleId="FollowedHyperlink">
    <w:name w:val="FollowedHyperlink"/>
    <w:basedOn w:val="DefaultParagraphFont"/>
    <w:uiPriority w:val="99"/>
    <w:semiHidden/>
    <w:unhideWhenUsed/>
    <w:rsid w:val="00F075B4"/>
    <w:rPr>
      <w:color w:val="954F72" w:themeColor="followedHyperlink"/>
      <w:u w:val="single"/>
    </w:rPr>
  </w:style>
  <w:style w:type="paragraph" w:styleId="Title">
    <w:name w:val="Title"/>
    <w:basedOn w:val="Normal"/>
    <w:next w:val="Normal"/>
    <w:link w:val="TitleChar"/>
    <w:uiPriority w:val="10"/>
    <w:qFormat/>
    <w:rsid w:val="00F075B4"/>
    <w:pPr>
      <w:spacing w:after="0" w:line="240" w:lineRule="auto"/>
      <w:contextualSpacing/>
    </w:pPr>
    <w:rPr>
      <w:rFonts w:ascii="Calibri Light" w:eastAsia="MS Gothic" w:hAnsi="Calibri Light" w:cs="Times New Roman"/>
      <w:spacing w:val="-10"/>
      <w:kern w:val="28"/>
      <w:sz w:val="56"/>
      <w:szCs w:val="56"/>
    </w:rPr>
  </w:style>
  <w:style w:type="character" w:customStyle="1" w:styleId="TitreCar1">
    <w:name w:val="Titre Car1"/>
    <w:basedOn w:val="DefaultParagraphFont"/>
    <w:uiPriority w:val="10"/>
    <w:rsid w:val="00F075B4"/>
    <w:rPr>
      <w:rFonts w:asciiTheme="majorHAnsi" w:eastAsiaTheme="majorEastAsia" w:hAnsiTheme="majorHAnsi" w:cstheme="majorBidi"/>
      <w:spacing w:val="-10"/>
      <w:kern w:val="28"/>
      <w:sz w:val="56"/>
      <w:szCs w:val="56"/>
      <w:lang w:val="en-GB"/>
    </w:rPr>
  </w:style>
  <w:style w:type="table" w:styleId="TableGrid">
    <w:name w:val="Table Grid"/>
    <w:basedOn w:val="TableNormal"/>
    <w:uiPriority w:val="39"/>
    <w:rsid w:val="00F07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16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767890">
      <w:bodyDiv w:val="1"/>
      <w:marLeft w:val="0"/>
      <w:marRight w:val="0"/>
      <w:marTop w:val="0"/>
      <w:marBottom w:val="0"/>
      <w:divBdr>
        <w:top w:val="none" w:sz="0" w:space="0" w:color="auto"/>
        <w:left w:val="none" w:sz="0" w:space="0" w:color="auto"/>
        <w:bottom w:val="none" w:sz="0" w:space="0" w:color="auto"/>
        <w:right w:val="none" w:sz="0" w:space="0" w:color="auto"/>
      </w:divBdr>
    </w:div>
    <w:div w:id="887181376">
      <w:bodyDiv w:val="1"/>
      <w:marLeft w:val="0"/>
      <w:marRight w:val="0"/>
      <w:marTop w:val="0"/>
      <w:marBottom w:val="0"/>
      <w:divBdr>
        <w:top w:val="none" w:sz="0" w:space="0" w:color="auto"/>
        <w:left w:val="none" w:sz="0" w:space="0" w:color="auto"/>
        <w:bottom w:val="none" w:sz="0" w:space="0" w:color="auto"/>
        <w:right w:val="none" w:sz="0" w:space="0" w:color="auto"/>
      </w:divBdr>
    </w:div>
    <w:div w:id="103835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y.jaffuel@wanadoo.fr"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05278-97BE-4D83-8D06-A687BE40C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2667</Words>
  <Characters>15206</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CHU-DIJON</Company>
  <LinksUpToDate>false</LinksUpToDate>
  <CharactersWithSpaces>17838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Jaffuel</dc:creator>
  <cp:keywords/>
  <dc:description/>
  <cp:lastModifiedBy>Janani G.</cp:lastModifiedBy>
  <cp:revision>5</cp:revision>
  <dcterms:created xsi:type="dcterms:W3CDTF">2020-12-17T09:19:00Z</dcterms:created>
  <dcterms:modified xsi:type="dcterms:W3CDTF">2021-01-07T14:19:00Z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id="u36ZqaMO"/&gt;&lt;style id="http://www.zotero.org/styles/respiratory-research"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