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78" w:rsidRPr="00F127CD" w:rsidRDefault="00CB2378" w:rsidP="00CB2378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CB2378" w:rsidRPr="00F127CD" w:rsidRDefault="00CB2378" w:rsidP="00CB2378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CB2378" w:rsidRPr="00F127CD" w:rsidRDefault="00CB2378" w:rsidP="00CB2378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CB2378" w:rsidRPr="00F127CD" w:rsidRDefault="00CB2378" w:rsidP="00CB2378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CB2378" w:rsidRPr="00F127CD" w:rsidRDefault="00CB2378" w:rsidP="00CB237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CB2378" w:rsidRPr="00F127CD" w:rsidRDefault="00CB2378" w:rsidP="00CB237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B2378" w:rsidRPr="00F127CD" w:rsidRDefault="00CB2378" w:rsidP="00CB237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B2378" w:rsidRPr="00F127CD" w:rsidRDefault="00CB2378" w:rsidP="00CB2378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B2378" w:rsidRPr="00F127CD" w:rsidRDefault="00CB2378" w:rsidP="00CB2378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CB2378" w:rsidRPr="00F127CD" w:rsidRDefault="00CB2378" w:rsidP="00CB2378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CB2378" w:rsidRPr="00F127CD" w:rsidRDefault="00CB2378" w:rsidP="00CB2378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CB2378" w:rsidRDefault="00CB2378">
      <w:bookmarkStart w:id="0" w:name="_GoBack"/>
      <w:bookmarkEnd w:id="0"/>
    </w:p>
    <w:tbl>
      <w:tblPr>
        <w:tblpPr w:leftFromText="141" w:rightFromText="141" w:vertAnchor="text" w:horzAnchor="margin" w:tblpXSpec="center" w:tblpY="35"/>
        <w:tblW w:w="98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2012"/>
        <w:gridCol w:w="1106"/>
        <w:gridCol w:w="63"/>
      </w:tblGrid>
      <w:tr w:rsidR="00C65E3B" w:rsidRPr="004D3947" w:rsidTr="002607A7">
        <w:trPr>
          <w:trHeight w:val="270"/>
        </w:trPr>
        <w:tc>
          <w:tcPr>
            <w:tcW w:w="86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C65E3B" w:rsidRPr="006D193E" w:rsidRDefault="00C65E3B" w:rsidP="002607A7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4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4"/>
                <w:lang w:val="en-US" w:eastAsia="fr-FR"/>
              </w:rPr>
              <w:t>Additional file 6</w:t>
            </w:r>
            <w:r w:rsidRPr="006D193E"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4"/>
                <w:lang w:val="en-US" w:eastAsia="fr-FR"/>
              </w:rPr>
              <w:t xml:space="preserve">. </w:t>
            </w:r>
            <w:r w:rsidRPr="006D193E">
              <w:rPr>
                <w:rFonts w:ascii="Arial" w:hAnsi="Arial" w:cs="Arial"/>
                <w:color w:val="0D0D0D" w:themeColor="text1" w:themeTint="F2"/>
                <w:sz w:val="20"/>
              </w:rPr>
              <w:t xml:space="preserve"> </w:t>
            </w:r>
            <w:r w:rsidRPr="006D193E"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4"/>
                <w:lang w:val="en-US" w:eastAsia="fr-FR"/>
              </w:rPr>
              <w:t>Explicative variables used during univariate analyses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C65E3B" w:rsidRPr="006D193E" w:rsidRDefault="00C65E3B" w:rsidP="002607A7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0"/>
                <w:lang w:val="en-US" w:eastAsia="fr-FR"/>
              </w:rPr>
            </w:pPr>
          </w:p>
        </w:tc>
      </w:tr>
      <w:tr w:rsidR="00C65E3B" w:rsidRPr="006D193E" w:rsidTr="002607A7">
        <w:trPr>
          <w:gridAfter w:val="3"/>
          <w:wAfter w:w="3181" w:type="dxa"/>
          <w:trHeight w:hRule="exact" w:val="237"/>
        </w:trPr>
        <w:tc>
          <w:tcPr>
            <w:tcW w:w="66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>Demographics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Age (yrs)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Gender, female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BMI (kg/m²)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Diagnostic AHI 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(events/h)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Active smokers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lastRenderedPageBreak/>
              <w:t>Beard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Mustache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No mustache no beard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Active workers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Presence of partner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>Epworth Scale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ESS (0-24 scores)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 xml:space="preserve">EQ-5D-3L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Problems with mobility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Problems with self-care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Problems with usual activities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Problems of pain/discomfort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Problems of anxiety/depression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EQ-5D-3L health VAS (0-100 score)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>Device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CPAP-usage (h/day)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Current AHI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vertAlign w:val="subscript"/>
                <w:lang w:val="en-US" w:eastAsia="fr-FR"/>
              </w:rPr>
              <w:t xml:space="preserve">flow  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(events/h)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Treatment duration (yrs)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Fixed pressure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Mean 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Pressure 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sz w:val="20"/>
                <w:szCs w:val="18"/>
                <w:lang w:eastAsia="fr-FR"/>
              </w:rPr>
              <w:t>(cmH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position w:val="-4"/>
                <w:sz w:val="20"/>
                <w:szCs w:val="18"/>
                <w:vertAlign w:val="subscript"/>
                <w:lang w:eastAsia="fr-FR"/>
              </w:rPr>
              <w:t>2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sz w:val="20"/>
                <w:szCs w:val="18"/>
                <w:lang w:eastAsia="fr-FR"/>
              </w:rPr>
              <w:t>O)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90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vertAlign w:val="superscript"/>
                <w:lang w:val="en-US" w:eastAsia="fr-FR"/>
              </w:rPr>
              <w:t>th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/95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vertAlign w:val="superscript"/>
                <w:lang w:val="en-US" w:eastAsia="fr-FR"/>
              </w:rPr>
              <w:t>th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 pressure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 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sz w:val="20"/>
                <w:szCs w:val="18"/>
                <w:lang w:eastAsia="fr-FR"/>
              </w:rPr>
              <w:t>(cmH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position w:val="-4"/>
                <w:sz w:val="20"/>
                <w:szCs w:val="18"/>
                <w:vertAlign w:val="subscript"/>
                <w:lang w:eastAsia="fr-FR"/>
              </w:rPr>
              <w:t>2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kern w:val="24"/>
                <w:sz w:val="20"/>
                <w:szCs w:val="18"/>
                <w:lang w:eastAsia="fr-FR"/>
              </w:rPr>
              <w:t>O)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Comfort mode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Heated humidifier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Heated breathing tube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>Mask</w:t>
            </w:r>
          </w:p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fr-FR" w:eastAsia="fr-FR"/>
              </w:rPr>
            </w:pP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Nasal Mask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Oronasal Mask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Nasal Pillows Mask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198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Availability of the mask since 2013 (%)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83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Device reported leaks (0-100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 xml:space="preserve"> score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83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>Device reported leaks (median of the 95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vertAlign w:val="superscript"/>
                <w:lang w:eastAsia="fr-FR"/>
              </w:rPr>
              <w:t>th</w:t>
            </w: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 percentile of unintentional leaks (l/min))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  <w:t xml:space="preserve">Chin strap </w:t>
            </w:r>
          </w:p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eastAsia="fr-FR"/>
              </w:rPr>
            </w:pPr>
          </w:p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</w:p>
        </w:tc>
      </w:tr>
      <w:tr w:rsidR="00C65E3B" w:rsidRPr="004D3947" w:rsidTr="002607A7">
        <w:trPr>
          <w:gridAfter w:val="1"/>
          <w:wAfter w:w="63" w:type="dxa"/>
          <w:trHeight w:hRule="exact" w:val="315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18"/>
                <w:lang w:eastAsia="fr-FR"/>
              </w:rPr>
              <w:t>Side effects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Dry mouth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Partner disturbing leaks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Patient reported leaks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Red eyes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Itchy eyes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en-US" w:eastAsia="fr-FR"/>
              </w:rPr>
              <w:t>Noisy mask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Dry nose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Stuffed nose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Runny nose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Heavy mask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Mask pain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Mask injury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Harness pain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Harness injury (0-10 VAS score)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 xml:space="preserve">Nose bleeding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 xml:space="preserve">Aerophagia </w:t>
            </w:r>
          </w:p>
        </w:tc>
      </w:tr>
      <w:tr w:rsidR="00C65E3B" w:rsidRPr="004D3947" w:rsidTr="002607A7">
        <w:trPr>
          <w:gridAfter w:val="1"/>
          <w:wAfter w:w="63" w:type="dxa"/>
          <w:trHeight w:hRule="exact" w:val="237"/>
        </w:trPr>
        <w:tc>
          <w:tcPr>
            <w:tcW w:w="978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5E3B" w:rsidRPr="006D193E" w:rsidRDefault="00C65E3B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</w:pPr>
            <w:r w:rsidRPr="006D193E">
              <w:rPr>
                <w:rFonts w:ascii="Arial" w:eastAsia="Times New Roman" w:hAnsi="Arial" w:cs="Arial"/>
                <w:color w:val="0D0D0D" w:themeColor="text1" w:themeTint="F2"/>
                <w:sz w:val="20"/>
                <w:szCs w:val="18"/>
                <w:lang w:val="fr-FR" w:eastAsia="fr-FR"/>
              </w:rPr>
              <w:t>Number* (0/14)</w:t>
            </w:r>
          </w:p>
        </w:tc>
      </w:tr>
    </w:tbl>
    <w:p w:rsidR="009C7AAA" w:rsidRDefault="009C7AAA" w:rsidP="00C65E3B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3B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5E3B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B2378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99C3A-A897-45DF-98AD-3B63DD9F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2021-01-07T14:00:00Z</dcterms:created>
  <dcterms:modified xsi:type="dcterms:W3CDTF">2021-01-07T14:22:00Z</dcterms:modified>
</cp:coreProperties>
</file>