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887C3" w14:textId="75946494" w:rsidR="009007B1" w:rsidRPr="00A14DE2" w:rsidRDefault="00AB6A57" w:rsidP="00A14DE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 1</w:t>
      </w:r>
    </w:p>
    <w:p w14:paraId="592DA157" w14:textId="34F6CF75" w:rsidR="00E13DAD" w:rsidRDefault="00732E99" w:rsidP="00A14DE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4DE2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1.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231C" w:rsidRPr="00A14DE2">
        <w:rPr>
          <w:rFonts w:ascii="Times New Roman" w:hAnsi="Times New Roman" w:cs="Times New Roman"/>
          <w:sz w:val="24"/>
          <w:szCs w:val="24"/>
          <w:lang w:val="en-US"/>
        </w:rPr>
        <w:t>Blan</w:t>
      </w:r>
      <w:r w:rsidR="00032F62" w:rsidRPr="00A14DE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F3231C" w:rsidRPr="00A14DE2">
        <w:rPr>
          <w:rFonts w:ascii="Times New Roman" w:hAnsi="Times New Roman" w:cs="Times New Roman"/>
          <w:sz w:val="24"/>
          <w:szCs w:val="24"/>
          <w:lang w:val="en-US"/>
        </w:rPr>
        <w:t>-Altmann analysis</w:t>
      </w:r>
      <w:r w:rsidR="00AB6A57">
        <w:rPr>
          <w:rFonts w:ascii="Times New Roman" w:hAnsi="Times New Roman" w:cs="Times New Roman"/>
          <w:sz w:val="24"/>
          <w:szCs w:val="24"/>
          <w:lang w:val="en-US"/>
        </w:rPr>
        <w:t xml:space="preserve"> was performed</w:t>
      </w:r>
      <w:r w:rsidR="00F3231C"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to identify inter-observer variability in capillary density</w:t>
      </w:r>
      <w:r w:rsidR="00764637"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(loops/mm)</w:t>
      </w:r>
      <w:r w:rsidR="00AB6A57">
        <w:rPr>
          <w:rFonts w:ascii="Times New Roman" w:hAnsi="Times New Roman" w:cs="Times New Roman"/>
          <w:sz w:val="24"/>
          <w:szCs w:val="24"/>
          <w:lang w:val="en-US"/>
        </w:rPr>
        <w:t xml:space="preserve"> measurements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764637"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>study cohort</w:t>
      </w:r>
      <w:r w:rsidR="00F3231C" w:rsidRPr="00A14DE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5D3644D" w14:textId="77777777" w:rsidR="00A14DE2" w:rsidRPr="00A14DE2" w:rsidRDefault="00A14DE2" w:rsidP="00A14DE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6BF82A" w14:textId="0B9D2EEE" w:rsidR="00263B7C" w:rsidRPr="00A14DE2" w:rsidRDefault="00F64411" w:rsidP="00A14D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D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1E2266" wp14:editId="702A83D9">
            <wp:extent cx="5274310" cy="3112770"/>
            <wp:effectExtent l="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C311D" w14:textId="77777777" w:rsidR="00263B7C" w:rsidRPr="00A14DE2" w:rsidRDefault="00263B7C" w:rsidP="00A14D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4CE72" w14:textId="77777777" w:rsidR="00263B7C" w:rsidRPr="00A14DE2" w:rsidRDefault="00263B7C" w:rsidP="00A14D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1ACE9" w14:textId="66305757" w:rsidR="00F3231C" w:rsidRPr="00A14DE2" w:rsidRDefault="00764637" w:rsidP="00A14DE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4DE2">
        <w:rPr>
          <w:rFonts w:ascii="Times New Roman" w:hAnsi="Times New Roman" w:cs="Times New Roman"/>
          <w:sz w:val="24"/>
          <w:szCs w:val="24"/>
          <w:lang w:val="en-US"/>
        </w:rPr>
        <w:t>Reference line represents the mean difference in measurements between investigator 1 and 2, while the upper and lower red lines represent the 95% confidence intervals</w:t>
      </w:r>
      <w:r w:rsidR="00032F62"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(CI</w:t>
      </w:r>
      <w:r w:rsidR="00F64411" w:rsidRPr="00A14DE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32F62" w:rsidRPr="00A14DE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(mean difference: 0.008 loops/mean; standard deviation: 0.09; 95% </w:t>
      </w:r>
      <w:r w:rsidR="00032F62" w:rsidRPr="00A14DE2">
        <w:rPr>
          <w:rFonts w:ascii="Times New Roman" w:hAnsi="Times New Roman" w:cs="Times New Roman"/>
          <w:sz w:val="24"/>
          <w:szCs w:val="24"/>
          <w:lang w:val="en-US"/>
        </w:rPr>
        <w:t>CI</w:t>
      </w:r>
      <w:r w:rsidR="00F64411" w:rsidRPr="00A14DE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>: -0.16,0.18; p= 0.51).</w:t>
      </w:r>
    </w:p>
    <w:p w14:paraId="22031E05" w14:textId="77777777" w:rsidR="00F3231C" w:rsidRPr="00A14DE2" w:rsidRDefault="00F3231C" w:rsidP="00A14D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707A51" w14:textId="77777777" w:rsidR="00A14DE2" w:rsidRDefault="00A14DE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016C026" w14:textId="117B74CF" w:rsidR="00A86B9B" w:rsidRDefault="00764637" w:rsidP="00A14DE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4DE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Figure 2.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Blan</w:t>
      </w:r>
      <w:r w:rsidR="00032F62" w:rsidRPr="00A14DE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>-Altmann analysis</w:t>
      </w:r>
      <w:r w:rsidR="00AB6A57">
        <w:rPr>
          <w:rFonts w:ascii="Times New Roman" w:hAnsi="Times New Roman" w:cs="Times New Roman"/>
          <w:sz w:val="24"/>
          <w:szCs w:val="24"/>
          <w:lang w:val="en-US"/>
        </w:rPr>
        <w:t xml:space="preserve"> was used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to identify inter-observer variability in loop diameter (</w:t>
      </w:r>
      <w:r w:rsidRPr="00A14DE2">
        <w:rPr>
          <w:rFonts w:ascii="Times New Roman" w:hAnsi="Times New Roman" w:cs="Times New Roman"/>
          <w:sz w:val="24"/>
          <w:szCs w:val="24"/>
        </w:rPr>
        <w:t>μ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>m)</w:t>
      </w:r>
      <w:r w:rsidR="00AB6A57">
        <w:rPr>
          <w:rFonts w:ascii="Times New Roman" w:hAnsi="Times New Roman" w:cs="Times New Roman"/>
          <w:sz w:val="24"/>
          <w:szCs w:val="24"/>
          <w:lang w:val="en-US"/>
        </w:rPr>
        <w:t xml:space="preserve"> measurements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in the study cohort.</w:t>
      </w:r>
    </w:p>
    <w:p w14:paraId="6BA7CAD6" w14:textId="77777777" w:rsidR="00A14DE2" w:rsidRPr="00A14DE2" w:rsidRDefault="00A14DE2" w:rsidP="00A14DE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792954" w14:textId="5FE9F906" w:rsidR="00263B7C" w:rsidRPr="00A14DE2" w:rsidRDefault="00032F62" w:rsidP="00A14D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D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033ED6" wp14:editId="486E9A0B">
            <wp:extent cx="5274310" cy="3101340"/>
            <wp:effectExtent l="0" t="0" r="2540" b="381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9FBF2" w14:textId="77777777" w:rsidR="00A14DE2" w:rsidRDefault="00A14DE2" w:rsidP="00A14D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195074C" w14:textId="54622B75" w:rsidR="00764637" w:rsidRPr="00A14DE2" w:rsidRDefault="00764637" w:rsidP="00A14D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4DE2">
        <w:rPr>
          <w:rFonts w:ascii="Times New Roman" w:hAnsi="Times New Roman" w:cs="Times New Roman"/>
          <w:sz w:val="24"/>
          <w:szCs w:val="24"/>
          <w:lang w:val="en-US"/>
        </w:rPr>
        <w:t>Reference line represents the mean difference in measurements between investigator 1 and 2, while the upper and lower red lines represent the 95% confidence intervals</w:t>
      </w:r>
      <w:r w:rsidR="00F64411"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(CIs)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(mean difference: 0.046</w:t>
      </w:r>
      <w:r w:rsidRPr="00A14DE2">
        <w:rPr>
          <w:rFonts w:ascii="Times New Roman" w:hAnsi="Times New Roman" w:cs="Times New Roman"/>
          <w:sz w:val="24"/>
          <w:szCs w:val="24"/>
        </w:rPr>
        <w:t>μ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>m; standard deviation: 0.41; 95% C</w:t>
      </w:r>
      <w:r w:rsidR="00F64411" w:rsidRPr="00A14DE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>s: -0.76,0.85; p= 0.41).</w:t>
      </w:r>
    </w:p>
    <w:p w14:paraId="095CA0E4" w14:textId="77777777" w:rsidR="00764637" w:rsidRPr="00A14DE2" w:rsidRDefault="00764637" w:rsidP="00A14DE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2E0950" w14:textId="77777777" w:rsidR="00764637" w:rsidRPr="00A14DE2" w:rsidRDefault="00764637" w:rsidP="00A14DE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37F69D" w14:textId="77777777" w:rsidR="00A14DE2" w:rsidRDefault="00A14DE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5F6E4B7" w14:textId="088146A5" w:rsidR="00732E99" w:rsidRDefault="00732E99" w:rsidP="00A14DE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4DE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</w:t>
      </w:r>
      <w:r w:rsidR="00764637" w:rsidRPr="00A14DE2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A14DE2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Blan</w:t>
      </w:r>
      <w:r w:rsidR="00F64411" w:rsidRPr="00A14DE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>-Altmann analysis</w:t>
      </w:r>
      <w:r w:rsidR="00AB6A57">
        <w:rPr>
          <w:rFonts w:ascii="Times New Roman" w:hAnsi="Times New Roman" w:cs="Times New Roman"/>
          <w:sz w:val="24"/>
          <w:szCs w:val="24"/>
          <w:lang w:val="en-US"/>
        </w:rPr>
        <w:t xml:space="preserve"> was performed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to identify inter-observer variability in measuring</w:t>
      </w:r>
      <w:r w:rsidR="00764637"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the number of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shape abnormalities</w:t>
      </w:r>
      <w:r w:rsidR="00764637"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per linear mm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764637"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study </w:t>
      </w:r>
      <w:r w:rsidR="00764637" w:rsidRPr="00A14DE2">
        <w:rPr>
          <w:rFonts w:ascii="Times New Roman" w:hAnsi="Times New Roman" w:cs="Times New Roman"/>
          <w:sz w:val="24"/>
          <w:szCs w:val="24"/>
          <w:lang w:val="en-US"/>
        </w:rPr>
        <w:t>cohort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7ED3CF9" w14:textId="77777777" w:rsidR="00A14DE2" w:rsidRPr="00A14DE2" w:rsidRDefault="00A14DE2" w:rsidP="00A14DE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E7AC9A" w14:textId="4C7910C9" w:rsidR="00F3231C" w:rsidRPr="00A14DE2" w:rsidRDefault="00F64411" w:rsidP="00A14D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D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85BEAB" wp14:editId="506B6420">
            <wp:extent cx="5274310" cy="3112770"/>
            <wp:effectExtent l="0" t="0" r="254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063D1" w14:textId="77777777" w:rsidR="00A14DE2" w:rsidRDefault="00A14DE2" w:rsidP="00A14DE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5FA2BE" w14:textId="79FCAF5C" w:rsidR="009007B1" w:rsidRPr="00A14DE2" w:rsidRDefault="00732E99" w:rsidP="00A14DE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4DE2">
        <w:rPr>
          <w:rFonts w:ascii="Times New Roman" w:hAnsi="Times New Roman" w:cs="Times New Roman"/>
          <w:sz w:val="24"/>
          <w:szCs w:val="24"/>
          <w:lang w:val="en-US"/>
        </w:rPr>
        <w:t>Reference line represents the mean difference in measurements between investigator 1 and 2, while the upper and lower red lines represent the 95% confidence intervals</w:t>
      </w:r>
      <w:r w:rsidR="00F64411"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(CIs)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(mean difference: 0.024 loops/mean; standard deviation: 0.26; 95%</w:t>
      </w:r>
      <w:r w:rsidR="00F64411"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CIs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>: -0.48,0.54; p= 0.48)</w:t>
      </w:r>
      <w:r w:rsidR="009007B1" w:rsidRPr="00A14DE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EA219A4" w14:textId="2A111B23" w:rsidR="00032F62" w:rsidRPr="00A14DE2" w:rsidRDefault="00032F62" w:rsidP="00A14DE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032F62" w:rsidRPr="00A14DE2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21501FB2" w14:textId="376633BF" w:rsidR="009007B1" w:rsidRPr="00A14DE2" w:rsidRDefault="009007B1" w:rsidP="00A14DE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4DE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Table.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Correlation</w:t>
      </w:r>
      <w:r w:rsidR="00AB6A5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6A57">
        <w:rPr>
          <w:rFonts w:ascii="Times New Roman" w:hAnsi="Times New Roman" w:cs="Times New Roman"/>
          <w:sz w:val="24"/>
          <w:szCs w:val="24"/>
          <w:lang w:val="en-US"/>
        </w:rPr>
        <w:t>among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capillaroscopic parameters and demographic, laboratory, functional</w:t>
      </w:r>
      <w:r w:rsidR="00AB6A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echocardiographic </w:t>
      </w:r>
      <w:r w:rsidR="00AB6A57">
        <w:rPr>
          <w:rFonts w:ascii="Times New Roman" w:hAnsi="Times New Roman" w:cs="Times New Roman"/>
          <w:sz w:val="24"/>
          <w:szCs w:val="24"/>
          <w:lang w:val="en-US"/>
        </w:rPr>
        <w:t xml:space="preserve">and heamodynamic 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>markers</w:t>
      </w:r>
      <w:r w:rsidR="00AB6A57">
        <w:rPr>
          <w:rFonts w:ascii="Times New Roman" w:hAnsi="Times New Roman" w:cs="Times New Roman"/>
          <w:sz w:val="24"/>
          <w:szCs w:val="24"/>
          <w:lang w:val="en-US"/>
        </w:rPr>
        <w:t xml:space="preserve"> of cardiac function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in patients with precapillary PH.</w:t>
      </w:r>
    </w:p>
    <w:tbl>
      <w:tblPr>
        <w:tblStyle w:val="a5"/>
        <w:tblW w:w="1412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2822"/>
        <w:gridCol w:w="2118"/>
        <w:gridCol w:w="1646"/>
        <w:gridCol w:w="1881"/>
        <w:gridCol w:w="1646"/>
        <w:gridCol w:w="2122"/>
      </w:tblGrid>
      <w:tr w:rsidR="009007B1" w:rsidRPr="00A14DE2" w14:paraId="458FB0A6" w14:textId="77777777" w:rsidTr="00A14DE2">
        <w:trPr>
          <w:trHeight w:val="260"/>
        </w:trPr>
        <w:tc>
          <w:tcPr>
            <w:tcW w:w="1885" w:type="dxa"/>
            <w:tcBorders>
              <w:bottom w:val="single" w:sz="4" w:space="0" w:color="auto"/>
            </w:tcBorders>
          </w:tcPr>
          <w:p w14:paraId="19DCBCC5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940" w:type="dxa"/>
            <w:gridSpan w:val="2"/>
            <w:tcBorders>
              <w:bottom w:val="single" w:sz="4" w:space="0" w:color="auto"/>
            </w:tcBorders>
          </w:tcPr>
          <w:p w14:paraId="44428185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IPAH</w:t>
            </w:r>
          </w:p>
        </w:tc>
        <w:tc>
          <w:tcPr>
            <w:tcW w:w="7295" w:type="dxa"/>
            <w:gridSpan w:val="4"/>
            <w:tcBorders>
              <w:bottom w:val="single" w:sz="4" w:space="0" w:color="auto"/>
            </w:tcBorders>
          </w:tcPr>
          <w:p w14:paraId="466FAEBF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CTEPH</w:t>
            </w:r>
          </w:p>
        </w:tc>
      </w:tr>
      <w:tr w:rsidR="009007B1" w:rsidRPr="00A14DE2" w14:paraId="7B12BCEB" w14:textId="77777777" w:rsidTr="00A14DE2">
        <w:trPr>
          <w:trHeight w:val="648"/>
        </w:trPr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3478B349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82CF57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Capillary Density (loops/mm)</w:t>
            </w:r>
          </w:p>
        </w:tc>
        <w:tc>
          <w:tcPr>
            <w:tcW w:w="35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58EB96" w14:textId="77777777" w:rsidR="009007B1" w:rsidRPr="00A14DE2" w:rsidRDefault="009007B1" w:rsidP="00A14DE2">
            <w:pPr>
              <w:spacing w:line="480" w:lineRule="auto"/>
              <w:ind w:right="72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Capillary Density (loops/mm)</w:t>
            </w:r>
          </w:p>
        </w:tc>
        <w:tc>
          <w:tcPr>
            <w:tcW w:w="37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52AF10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Shape Abnormalities (loops/mm)</w:t>
            </w:r>
          </w:p>
        </w:tc>
      </w:tr>
      <w:tr w:rsidR="009007B1" w:rsidRPr="00A14DE2" w14:paraId="1270D616" w14:textId="77777777" w:rsidTr="00A14DE2">
        <w:trPr>
          <w:trHeight w:val="693"/>
        </w:trPr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18E687D9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</w:tcPr>
          <w:p w14:paraId="5EF648B3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Coefficient (r)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14:paraId="294FF610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P-Value*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</w:tcPr>
          <w:p w14:paraId="7B9F8107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Coefficient (r)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14:paraId="3125D2BE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P-Value*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</w:tcPr>
          <w:p w14:paraId="13129DC4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Coefficient (r)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4C3B1A68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P-Value*</w:t>
            </w:r>
          </w:p>
        </w:tc>
      </w:tr>
      <w:tr w:rsidR="009007B1" w:rsidRPr="00A14DE2" w14:paraId="4ECBA00E" w14:textId="77777777" w:rsidTr="00A14DE2">
        <w:trPr>
          <w:trHeight w:val="219"/>
        </w:trPr>
        <w:tc>
          <w:tcPr>
            <w:tcW w:w="1885" w:type="dxa"/>
            <w:tcBorders>
              <w:top w:val="single" w:sz="4" w:space="0" w:color="auto"/>
            </w:tcBorders>
          </w:tcPr>
          <w:p w14:paraId="0DD1B65A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Age, years</w:t>
            </w:r>
          </w:p>
        </w:tc>
        <w:tc>
          <w:tcPr>
            <w:tcW w:w="2822" w:type="dxa"/>
            <w:tcBorders>
              <w:top w:val="single" w:sz="4" w:space="0" w:color="auto"/>
            </w:tcBorders>
          </w:tcPr>
          <w:p w14:paraId="414D628D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</w:p>
        </w:tc>
        <w:tc>
          <w:tcPr>
            <w:tcW w:w="2118" w:type="dxa"/>
            <w:tcBorders>
              <w:top w:val="single" w:sz="4" w:space="0" w:color="auto"/>
            </w:tcBorders>
          </w:tcPr>
          <w:p w14:paraId="50CA9C7B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</w:t>
            </w:r>
          </w:p>
        </w:tc>
        <w:tc>
          <w:tcPr>
            <w:tcW w:w="1646" w:type="dxa"/>
            <w:tcBorders>
              <w:top w:val="single" w:sz="4" w:space="0" w:color="auto"/>
            </w:tcBorders>
          </w:tcPr>
          <w:p w14:paraId="07E1EBAF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</w:t>
            </w:r>
          </w:p>
        </w:tc>
        <w:tc>
          <w:tcPr>
            <w:tcW w:w="1881" w:type="dxa"/>
            <w:tcBorders>
              <w:top w:val="single" w:sz="4" w:space="0" w:color="auto"/>
            </w:tcBorders>
          </w:tcPr>
          <w:p w14:paraId="011B599E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</w:t>
            </w:r>
          </w:p>
        </w:tc>
        <w:tc>
          <w:tcPr>
            <w:tcW w:w="1646" w:type="dxa"/>
            <w:tcBorders>
              <w:top w:val="single" w:sz="4" w:space="0" w:color="auto"/>
            </w:tcBorders>
          </w:tcPr>
          <w:p w14:paraId="1149A8FD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-0.07</w:t>
            </w:r>
          </w:p>
        </w:tc>
        <w:tc>
          <w:tcPr>
            <w:tcW w:w="2122" w:type="dxa"/>
            <w:tcBorders>
              <w:top w:val="single" w:sz="4" w:space="0" w:color="auto"/>
            </w:tcBorders>
          </w:tcPr>
          <w:p w14:paraId="51E4BA4B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</w:t>
            </w:r>
          </w:p>
        </w:tc>
      </w:tr>
      <w:tr w:rsidR="009007B1" w:rsidRPr="00A14DE2" w14:paraId="7BA49A10" w14:textId="77777777" w:rsidTr="00A14DE2">
        <w:trPr>
          <w:trHeight w:val="230"/>
        </w:trPr>
        <w:tc>
          <w:tcPr>
            <w:tcW w:w="1885" w:type="dxa"/>
          </w:tcPr>
          <w:p w14:paraId="74C82248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BMI, kg/m</w:t>
            </w:r>
            <w:r w:rsidRPr="00A14DE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822" w:type="dxa"/>
          </w:tcPr>
          <w:p w14:paraId="3CD82542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-0.35</w:t>
            </w:r>
          </w:p>
        </w:tc>
        <w:tc>
          <w:tcPr>
            <w:tcW w:w="2118" w:type="dxa"/>
          </w:tcPr>
          <w:p w14:paraId="4B1A2D9E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</w:t>
            </w:r>
          </w:p>
        </w:tc>
        <w:tc>
          <w:tcPr>
            <w:tcW w:w="1646" w:type="dxa"/>
          </w:tcPr>
          <w:p w14:paraId="4654DBAB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</w:t>
            </w:r>
          </w:p>
        </w:tc>
        <w:tc>
          <w:tcPr>
            <w:tcW w:w="1881" w:type="dxa"/>
          </w:tcPr>
          <w:p w14:paraId="407BFDB9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</w:p>
        </w:tc>
        <w:tc>
          <w:tcPr>
            <w:tcW w:w="1646" w:type="dxa"/>
          </w:tcPr>
          <w:p w14:paraId="6FC16A6F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-0.05</w:t>
            </w:r>
          </w:p>
        </w:tc>
        <w:tc>
          <w:tcPr>
            <w:tcW w:w="2122" w:type="dxa"/>
          </w:tcPr>
          <w:p w14:paraId="6A1D286C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</w:t>
            </w:r>
          </w:p>
        </w:tc>
      </w:tr>
      <w:tr w:rsidR="009007B1" w:rsidRPr="00A14DE2" w14:paraId="71A89B54" w14:textId="77777777" w:rsidTr="00A14DE2">
        <w:trPr>
          <w:trHeight w:val="230"/>
        </w:trPr>
        <w:tc>
          <w:tcPr>
            <w:tcW w:w="1885" w:type="dxa"/>
          </w:tcPr>
          <w:p w14:paraId="74B7480D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SpO2%</w:t>
            </w:r>
          </w:p>
        </w:tc>
        <w:tc>
          <w:tcPr>
            <w:tcW w:w="2822" w:type="dxa"/>
          </w:tcPr>
          <w:p w14:paraId="36541ED2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</w:t>
            </w:r>
          </w:p>
        </w:tc>
        <w:tc>
          <w:tcPr>
            <w:tcW w:w="2118" w:type="dxa"/>
          </w:tcPr>
          <w:p w14:paraId="542F411E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</w:t>
            </w:r>
          </w:p>
        </w:tc>
        <w:tc>
          <w:tcPr>
            <w:tcW w:w="1646" w:type="dxa"/>
          </w:tcPr>
          <w:p w14:paraId="33E20C24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-0.58</w:t>
            </w:r>
          </w:p>
        </w:tc>
        <w:tc>
          <w:tcPr>
            <w:tcW w:w="1881" w:type="dxa"/>
          </w:tcPr>
          <w:p w14:paraId="01F89EAB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D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0.0</w:t>
            </w:r>
            <w:r w:rsidRPr="00A14D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46" w:type="dxa"/>
          </w:tcPr>
          <w:p w14:paraId="39EBB494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</w:tc>
        <w:tc>
          <w:tcPr>
            <w:tcW w:w="2122" w:type="dxa"/>
          </w:tcPr>
          <w:p w14:paraId="227B5CEC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</w:t>
            </w:r>
          </w:p>
        </w:tc>
      </w:tr>
      <w:tr w:rsidR="009007B1" w:rsidRPr="00A14DE2" w14:paraId="1CFA9AE9" w14:textId="77777777" w:rsidTr="00A14DE2">
        <w:trPr>
          <w:trHeight w:val="230"/>
        </w:trPr>
        <w:tc>
          <w:tcPr>
            <w:tcW w:w="1885" w:type="dxa"/>
          </w:tcPr>
          <w:p w14:paraId="6C5BDE4C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6-MWD, m</w:t>
            </w:r>
          </w:p>
        </w:tc>
        <w:tc>
          <w:tcPr>
            <w:tcW w:w="2822" w:type="dxa"/>
          </w:tcPr>
          <w:p w14:paraId="1B6C0252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</w:t>
            </w:r>
          </w:p>
        </w:tc>
        <w:tc>
          <w:tcPr>
            <w:tcW w:w="2118" w:type="dxa"/>
          </w:tcPr>
          <w:p w14:paraId="19A1CF3F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</w:t>
            </w:r>
          </w:p>
        </w:tc>
        <w:tc>
          <w:tcPr>
            <w:tcW w:w="1646" w:type="dxa"/>
          </w:tcPr>
          <w:p w14:paraId="6F9853FD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-0.38</w:t>
            </w:r>
          </w:p>
        </w:tc>
        <w:tc>
          <w:tcPr>
            <w:tcW w:w="1881" w:type="dxa"/>
          </w:tcPr>
          <w:p w14:paraId="41DB0247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</w:t>
            </w:r>
          </w:p>
        </w:tc>
        <w:tc>
          <w:tcPr>
            <w:tcW w:w="1646" w:type="dxa"/>
          </w:tcPr>
          <w:p w14:paraId="09F330E4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-0.003</w:t>
            </w:r>
          </w:p>
        </w:tc>
        <w:tc>
          <w:tcPr>
            <w:tcW w:w="2122" w:type="dxa"/>
          </w:tcPr>
          <w:p w14:paraId="51A75F29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</w:t>
            </w:r>
          </w:p>
        </w:tc>
      </w:tr>
      <w:tr w:rsidR="009007B1" w:rsidRPr="00A14DE2" w14:paraId="39E36B83" w14:textId="77777777" w:rsidTr="00A14DE2">
        <w:trPr>
          <w:trHeight w:val="461"/>
        </w:trPr>
        <w:tc>
          <w:tcPr>
            <w:tcW w:w="1885" w:type="dxa"/>
          </w:tcPr>
          <w:p w14:paraId="5515AF84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</w:t>
            </w:r>
            <w:r w:rsidRPr="00A14DE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10 </w:t>
            </w: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(NT-proBNP)</w:t>
            </w:r>
          </w:p>
        </w:tc>
        <w:tc>
          <w:tcPr>
            <w:tcW w:w="2822" w:type="dxa"/>
          </w:tcPr>
          <w:p w14:paraId="3BFB30BF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-0.26</w:t>
            </w:r>
          </w:p>
        </w:tc>
        <w:tc>
          <w:tcPr>
            <w:tcW w:w="2118" w:type="dxa"/>
          </w:tcPr>
          <w:p w14:paraId="2E89E867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</w:p>
        </w:tc>
        <w:tc>
          <w:tcPr>
            <w:tcW w:w="1646" w:type="dxa"/>
          </w:tcPr>
          <w:p w14:paraId="7BA58929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</w:t>
            </w:r>
          </w:p>
        </w:tc>
        <w:tc>
          <w:tcPr>
            <w:tcW w:w="1881" w:type="dxa"/>
          </w:tcPr>
          <w:p w14:paraId="188BF09E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</w:t>
            </w:r>
          </w:p>
        </w:tc>
        <w:tc>
          <w:tcPr>
            <w:tcW w:w="1646" w:type="dxa"/>
          </w:tcPr>
          <w:p w14:paraId="4B9AA7A7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-0.06</w:t>
            </w:r>
          </w:p>
        </w:tc>
        <w:tc>
          <w:tcPr>
            <w:tcW w:w="2122" w:type="dxa"/>
          </w:tcPr>
          <w:p w14:paraId="071E8BBC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</w:t>
            </w:r>
          </w:p>
        </w:tc>
      </w:tr>
      <w:tr w:rsidR="009007B1" w:rsidRPr="00A14DE2" w14:paraId="55C8B751" w14:textId="77777777" w:rsidTr="00A14DE2">
        <w:trPr>
          <w:trHeight w:val="461"/>
        </w:trPr>
        <w:tc>
          <w:tcPr>
            <w:tcW w:w="1885" w:type="dxa"/>
          </w:tcPr>
          <w:p w14:paraId="64A04D9D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GFR, ml/min</w:t>
            </w:r>
          </w:p>
        </w:tc>
        <w:tc>
          <w:tcPr>
            <w:tcW w:w="2822" w:type="dxa"/>
          </w:tcPr>
          <w:p w14:paraId="74CE75BF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-0.37</w:t>
            </w:r>
          </w:p>
        </w:tc>
        <w:tc>
          <w:tcPr>
            <w:tcW w:w="2118" w:type="dxa"/>
          </w:tcPr>
          <w:p w14:paraId="2F8807F0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</w:t>
            </w:r>
          </w:p>
        </w:tc>
        <w:tc>
          <w:tcPr>
            <w:tcW w:w="1646" w:type="dxa"/>
          </w:tcPr>
          <w:p w14:paraId="10A55D3B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-0.07</w:t>
            </w:r>
          </w:p>
        </w:tc>
        <w:tc>
          <w:tcPr>
            <w:tcW w:w="1881" w:type="dxa"/>
          </w:tcPr>
          <w:p w14:paraId="32F64826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</w:p>
        </w:tc>
        <w:tc>
          <w:tcPr>
            <w:tcW w:w="1646" w:type="dxa"/>
          </w:tcPr>
          <w:p w14:paraId="2D3A979F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</w:t>
            </w:r>
          </w:p>
        </w:tc>
        <w:tc>
          <w:tcPr>
            <w:tcW w:w="2122" w:type="dxa"/>
          </w:tcPr>
          <w:p w14:paraId="3BD782FB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</w:t>
            </w:r>
          </w:p>
        </w:tc>
      </w:tr>
      <w:tr w:rsidR="009007B1" w:rsidRPr="00A14DE2" w14:paraId="7A309036" w14:textId="77777777" w:rsidTr="00A14DE2">
        <w:trPr>
          <w:trHeight w:val="230"/>
        </w:trPr>
        <w:tc>
          <w:tcPr>
            <w:tcW w:w="1885" w:type="dxa"/>
          </w:tcPr>
          <w:p w14:paraId="102D79FE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mPAP, mmHg</w:t>
            </w:r>
          </w:p>
        </w:tc>
        <w:tc>
          <w:tcPr>
            <w:tcW w:w="2822" w:type="dxa"/>
          </w:tcPr>
          <w:p w14:paraId="3BADB767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-0.45</w:t>
            </w:r>
          </w:p>
        </w:tc>
        <w:tc>
          <w:tcPr>
            <w:tcW w:w="2118" w:type="dxa"/>
          </w:tcPr>
          <w:p w14:paraId="1261B1C1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  <w:tc>
          <w:tcPr>
            <w:tcW w:w="1646" w:type="dxa"/>
          </w:tcPr>
          <w:p w14:paraId="48ECE997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</w:t>
            </w:r>
          </w:p>
        </w:tc>
        <w:tc>
          <w:tcPr>
            <w:tcW w:w="1881" w:type="dxa"/>
          </w:tcPr>
          <w:p w14:paraId="43CA33B3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</w:t>
            </w:r>
          </w:p>
        </w:tc>
        <w:tc>
          <w:tcPr>
            <w:tcW w:w="1646" w:type="dxa"/>
          </w:tcPr>
          <w:p w14:paraId="3F2E3ECE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</w:t>
            </w:r>
          </w:p>
        </w:tc>
        <w:tc>
          <w:tcPr>
            <w:tcW w:w="2122" w:type="dxa"/>
          </w:tcPr>
          <w:p w14:paraId="6C2C4A70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</w:t>
            </w:r>
          </w:p>
        </w:tc>
      </w:tr>
      <w:tr w:rsidR="009007B1" w:rsidRPr="00A14DE2" w14:paraId="410F7ADE" w14:textId="77777777" w:rsidTr="00A14DE2">
        <w:trPr>
          <w:trHeight w:val="230"/>
        </w:trPr>
        <w:tc>
          <w:tcPr>
            <w:tcW w:w="1885" w:type="dxa"/>
          </w:tcPr>
          <w:p w14:paraId="34196C9E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CI, L/min/m</w:t>
            </w:r>
            <w:r w:rsidRPr="00A14DE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822" w:type="dxa"/>
          </w:tcPr>
          <w:p w14:paraId="4E68ACC2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-0.12</w:t>
            </w:r>
          </w:p>
        </w:tc>
        <w:tc>
          <w:tcPr>
            <w:tcW w:w="2118" w:type="dxa"/>
          </w:tcPr>
          <w:p w14:paraId="20B873A2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</w:t>
            </w:r>
          </w:p>
        </w:tc>
        <w:tc>
          <w:tcPr>
            <w:tcW w:w="1646" w:type="dxa"/>
          </w:tcPr>
          <w:p w14:paraId="5F38C991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</w:t>
            </w:r>
          </w:p>
        </w:tc>
        <w:tc>
          <w:tcPr>
            <w:tcW w:w="1881" w:type="dxa"/>
          </w:tcPr>
          <w:p w14:paraId="2099B6F7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</w:t>
            </w:r>
          </w:p>
        </w:tc>
        <w:tc>
          <w:tcPr>
            <w:tcW w:w="1646" w:type="dxa"/>
          </w:tcPr>
          <w:p w14:paraId="440CDBCD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</w:t>
            </w:r>
          </w:p>
        </w:tc>
        <w:tc>
          <w:tcPr>
            <w:tcW w:w="2122" w:type="dxa"/>
          </w:tcPr>
          <w:p w14:paraId="3C59188C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</w:t>
            </w:r>
          </w:p>
        </w:tc>
      </w:tr>
      <w:tr w:rsidR="009007B1" w:rsidRPr="00A14DE2" w14:paraId="6866A543" w14:textId="77777777" w:rsidTr="00A14DE2">
        <w:trPr>
          <w:trHeight w:val="230"/>
        </w:trPr>
        <w:tc>
          <w:tcPr>
            <w:tcW w:w="1885" w:type="dxa"/>
          </w:tcPr>
          <w:p w14:paraId="09E95F7B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PVR, WU</w:t>
            </w:r>
          </w:p>
        </w:tc>
        <w:tc>
          <w:tcPr>
            <w:tcW w:w="2822" w:type="dxa"/>
          </w:tcPr>
          <w:p w14:paraId="5900BA70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-0.18</w:t>
            </w:r>
          </w:p>
        </w:tc>
        <w:tc>
          <w:tcPr>
            <w:tcW w:w="2118" w:type="dxa"/>
          </w:tcPr>
          <w:p w14:paraId="0BFD42D7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</w:t>
            </w:r>
          </w:p>
        </w:tc>
        <w:tc>
          <w:tcPr>
            <w:tcW w:w="1646" w:type="dxa"/>
          </w:tcPr>
          <w:p w14:paraId="0DF9F804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</w:t>
            </w:r>
          </w:p>
        </w:tc>
        <w:tc>
          <w:tcPr>
            <w:tcW w:w="1881" w:type="dxa"/>
          </w:tcPr>
          <w:p w14:paraId="49AC76FC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</w:t>
            </w:r>
          </w:p>
        </w:tc>
        <w:tc>
          <w:tcPr>
            <w:tcW w:w="1646" w:type="dxa"/>
          </w:tcPr>
          <w:p w14:paraId="785D90F6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</w:t>
            </w:r>
          </w:p>
        </w:tc>
        <w:tc>
          <w:tcPr>
            <w:tcW w:w="2122" w:type="dxa"/>
          </w:tcPr>
          <w:p w14:paraId="388F3164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</w:t>
            </w:r>
          </w:p>
        </w:tc>
      </w:tr>
      <w:tr w:rsidR="009007B1" w:rsidRPr="00A14DE2" w14:paraId="4CAC1D02" w14:textId="77777777" w:rsidTr="00A14DE2">
        <w:trPr>
          <w:trHeight w:val="219"/>
        </w:trPr>
        <w:tc>
          <w:tcPr>
            <w:tcW w:w="1885" w:type="dxa"/>
          </w:tcPr>
          <w:p w14:paraId="44DEF6AC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TAPSE, mm</w:t>
            </w:r>
          </w:p>
        </w:tc>
        <w:tc>
          <w:tcPr>
            <w:tcW w:w="2822" w:type="dxa"/>
          </w:tcPr>
          <w:p w14:paraId="38A9FD93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</w:t>
            </w:r>
          </w:p>
        </w:tc>
        <w:tc>
          <w:tcPr>
            <w:tcW w:w="2118" w:type="dxa"/>
          </w:tcPr>
          <w:p w14:paraId="6C71C91D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</w:t>
            </w:r>
          </w:p>
        </w:tc>
        <w:tc>
          <w:tcPr>
            <w:tcW w:w="1646" w:type="dxa"/>
          </w:tcPr>
          <w:p w14:paraId="643D6022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</w:t>
            </w:r>
          </w:p>
        </w:tc>
        <w:tc>
          <w:tcPr>
            <w:tcW w:w="1881" w:type="dxa"/>
          </w:tcPr>
          <w:p w14:paraId="219DE945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</w:p>
        </w:tc>
        <w:tc>
          <w:tcPr>
            <w:tcW w:w="1646" w:type="dxa"/>
          </w:tcPr>
          <w:p w14:paraId="420ACBA4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0.38</w:t>
            </w:r>
          </w:p>
        </w:tc>
        <w:tc>
          <w:tcPr>
            <w:tcW w:w="2122" w:type="dxa"/>
          </w:tcPr>
          <w:p w14:paraId="333328AC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</w:t>
            </w:r>
          </w:p>
        </w:tc>
      </w:tr>
      <w:tr w:rsidR="009007B1" w:rsidRPr="00A14DE2" w14:paraId="0E47E370" w14:textId="77777777" w:rsidTr="00A14DE2">
        <w:trPr>
          <w:trHeight w:val="230"/>
        </w:trPr>
        <w:tc>
          <w:tcPr>
            <w:tcW w:w="1885" w:type="dxa"/>
          </w:tcPr>
          <w:p w14:paraId="01E1BD5B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RV MPI</w:t>
            </w:r>
          </w:p>
        </w:tc>
        <w:tc>
          <w:tcPr>
            <w:tcW w:w="2822" w:type="dxa"/>
          </w:tcPr>
          <w:p w14:paraId="4C2A078D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-0.33</w:t>
            </w:r>
          </w:p>
        </w:tc>
        <w:tc>
          <w:tcPr>
            <w:tcW w:w="2118" w:type="dxa"/>
          </w:tcPr>
          <w:p w14:paraId="03708E9C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</w:t>
            </w:r>
          </w:p>
        </w:tc>
        <w:tc>
          <w:tcPr>
            <w:tcW w:w="1646" w:type="dxa"/>
          </w:tcPr>
          <w:p w14:paraId="101BADBF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-0.69</w:t>
            </w:r>
          </w:p>
        </w:tc>
        <w:tc>
          <w:tcPr>
            <w:tcW w:w="1881" w:type="dxa"/>
          </w:tcPr>
          <w:p w14:paraId="10E53F46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0.02</w:t>
            </w:r>
          </w:p>
        </w:tc>
        <w:tc>
          <w:tcPr>
            <w:tcW w:w="1646" w:type="dxa"/>
          </w:tcPr>
          <w:p w14:paraId="45B90D76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-0.68</w:t>
            </w:r>
          </w:p>
        </w:tc>
        <w:tc>
          <w:tcPr>
            <w:tcW w:w="2122" w:type="dxa"/>
          </w:tcPr>
          <w:p w14:paraId="67464813" w14:textId="77777777" w:rsidR="009007B1" w:rsidRPr="00A14DE2" w:rsidRDefault="009007B1" w:rsidP="00A14DE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4D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0.02</w:t>
            </w:r>
          </w:p>
        </w:tc>
      </w:tr>
    </w:tbl>
    <w:p w14:paraId="76ECEDB1" w14:textId="1A64C43A" w:rsidR="009007B1" w:rsidRPr="00A14DE2" w:rsidRDefault="009007B1" w:rsidP="00A14D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PH: pulmonary hypertension; IPAH: idiopathic pulmonary arterial hypertension; CTEPH: chronic thromboembolic pulmonary hypertension; BMI: body mass index; 6-MWD: 6-minute walk distance; bpm: beats per minute; GFR: glomerular filtration rate; </w:t>
      </w:r>
      <w:r w:rsidR="00032F62" w:rsidRPr="00A14DE2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="00032F62" w:rsidRPr="00A14DE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10</w:t>
      </w:r>
      <w:r w:rsidR="00032F62"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>NT-proBNP</w:t>
      </w:r>
      <w:r w:rsidR="00032F62" w:rsidRPr="00A14DE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032F62"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common logarithm of 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>N-terminal pro-brain natriuretic peptide; MPI: myocardial performance index; RV: right ventricle; SpO2% arterial oxygen saturation %, TAPSE: tricuspid annular plane systolic excursion, mPAP: mean pulmonary arterial pressure, CI: cardiac index, PVR: pulmonary vascular resistance</w:t>
      </w:r>
    </w:p>
    <w:p w14:paraId="7A678D5E" w14:textId="6F08DAA9" w:rsidR="009007B1" w:rsidRPr="00A14DE2" w:rsidRDefault="009007B1" w:rsidP="00A14DE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4DE2">
        <w:rPr>
          <w:rFonts w:ascii="Times New Roman" w:hAnsi="Times New Roman" w:cs="Times New Roman"/>
          <w:sz w:val="24"/>
          <w:szCs w:val="24"/>
          <w:lang w:val="en-US"/>
        </w:rPr>
        <w:t>*A p-value &lt;0.05</w:t>
      </w:r>
      <w:r w:rsidR="00AB6A57">
        <w:rPr>
          <w:rFonts w:ascii="Times New Roman" w:hAnsi="Times New Roman" w:cs="Times New Roman"/>
          <w:sz w:val="24"/>
          <w:szCs w:val="24"/>
          <w:lang w:val="en-US"/>
        </w:rPr>
        <w:t xml:space="preserve"> (bold)</w:t>
      </w:r>
      <w:r w:rsidRPr="00A14DE2">
        <w:rPr>
          <w:rFonts w:ascii="Times New Roman" w:hAnsi="Times New Roman" w:cs="Times New Roman"/>
          <w:sz w:val="24"/>
          <w:szCs w:val="24"/>
          <w:lang w:val="en-US"/>
        </w:rPr>
        <w:t xml:space="preserve"> is considered statistically significant.</w:t>
      </w:r>
    </w:p>
    <w:p w14:paraId="1FD56075" w14:textId="7FA1D62B" w:rsidR="00F3231C" w:rsidRPr="00A14DE2" w:rsidRDefault="00F3231C" w:rsidP="00A14DE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E235CB" w14:textId="77777777" w:rsidR="00F3231C" w:rsidRPr="00A14DE2" w:rsidRDefault="00F3231C" w:rsidP="00A14D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3231C" w:rsidRPr="00A14DE2" w:rsidSect="009007B1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972C1A" w14:textId="77777777" w:rsidR="00A91FC6" w:rsidRDefault="00A91FC6" w:rsidP="00732E99">
      <w:pPr>
        <w:spacing w:after="0" w:line="240" w:lineRule="auto"/>
      </w:pPr>
      <w:r>
        <w:separator/>
      </w:r>
    </w:p>
  </w:endnote>
  <w:endnote w:type="continuationSeparator" w:id="0">
    <w:p w14:paraId="0ECBB029" w14:textId="77777777" w:rsidR="00A91FC6" w:rsidRDefault="00A91FC6" w:rsidP="00732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EFB481" w14:textId="77777777" w:rsidR="00A91FC6" w:rsidRDefault="00A91FC6" w:rsidP="00732E99">
      <w:pPr>
        <w:spacing w:after="0" w:line="240" w:lineRule="auto"/>
      </w:pPr>
      <w:r>
        <w:separator/>
      </w:r>
    </w:p>
  </w:footnote>
  <w:footnote w:type="continuationSeparator" w:id="0">
    <w:p w14:paraId="3546B1C6" w14:textId="77777777" w:rsidR="00A91FC6" w:rsidRDefault="00A91FC6" w:rsidP="00732E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79E"/>
    <w:rsid w:val="00032F62"/>
    <w:rsid w:val="001345DD"/>
    <w:rsid w:val="00263B7C"/>
    <w:rsid w:val="005D63A8"/>
    <w:rsid w:val="006F2C5D"/>
    <w:rsid w:val="00732E99"/>
    <w:rsid w:val="00764346"/>
    <w:rsid w:val="00764637"/>
    <w:rsid w:val="009007B1"/>
    <w:rsid w:val="00A14DE2"/>
    <w:rsid w:val="00A86B9B"/>
    <w:rsid w:val="00A91FC6"/>
    <w:rsid w:val="00AB6A57"/>
    <w:rsid w:val="00AD579E"/>
    <w:rsid w:val="00CC1365"/>
    <w:rsid w:val="00E13DAD"/>
    <w:rsid w:val="00E52FD0"/>
    <w:rsid w:val="00F3231C"/>
    <w:rsid w:val="00F64411"/>
    <w:rsid w:val="00F67A96"/>
    <w:rsid w:val="00F7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33604"/>
  <w15:chartTrackingRefBased/>
  <w15:docId w15:val="{ABA0D091-ECF4-4D0A-A78D-3D08F29A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2E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32E99"/>
  </w:style>
  <w:style w:type="paragraph" w:styleId="a4">
    <w:name w:val="footer"/>
    <w:basedOn w:val="a"/>
    <w:link w:val="Char0"/>
    <w:uiPriority w:val="99"/>
    <w:unhideWhenUsed/>
    <w:rsid w:val="00732E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32E99"/>
  </w:style>
  <w:style w:type="table" w:styleId="a5">
    <w:name w:val="Table Grid"/>
    <w:basedOn w:val="a1"/>
    <w:uiPriority w:val="39"/>
    <w:rsid w:val="00900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032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32F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430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</dc:creator>
  <cp:keywords/>
  <dc:description/>
  <cp:lastModifiedBy>ALEXANDRA</cp:lastModifiedBy>
  <cp:revision>4</cp:revision>
  <dcterms:created xsi:type="dcterms:W3CDTF">2020-12-20T13:53:00Z</dcterms:created>
  <dcterms:modified xsi:type="dcterms:W3CDTF">2021-01-13T17:14:00Z</dcterms:modified>
</cp:coreProperties>
</file>