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01B" w:rsidRPr="00314F8E" w:rsidRDefault="00AA501B" w:rsidP="00314F8E">
      <w:pPr>
        <w:spacing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eading=h.a58hprg2zazj" w:colFirst="0" w:colLast="0"/>
      <w:bookmarkEnd w:id="0"/>
      <w:r w:rsidRPr="00314F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Tracking the time course of pathological patterns of lung injury in severe COVID-19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9n1ar4k5446e" w:colFirst="0" w:colLast="0"/>
      <w:bookmarkEnd w:id="1"/>
      <w:r w:rsidRPr="00314F8E">
        <w:rPr>
          <w:rFonts w:ascii="Times New Roman" w:eastAsia="Times New Roman" w:hAnsi="Times New Roman" w:cs="Times New Roman"/>
          <w:sz w:val="24"/>
          <w:szCs w:val="24"/>
        </w:rPr>
        <w:t>Thais Mauad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bscript"/>
        </w:rPr>
        <w:t>,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Amaro Nunes Duarte-Neto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 Luiz Fernando Ferraz da Silva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bscript"/>
        </w:rPr>
        <w:t>,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Ellen Pierre de Oliveira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4F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Jose Mara de Brito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F8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Ellen Caroline Toledo do Nascimento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 Renata Aparecida de Almeida Monteiro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 Juliana Carvalho Ferreira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 Carlos Roberto Ribeiro de Carvalho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 Paulo Hilário do Nascimento Saldiva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14F8E">
        <w:rPr>
          <w:rFonts w:ascii="Times New Roman" w:eastAsia="Times New Roman" w:hAnsi="Times New Roman" w:cs="Times New Roman"/>
          <w:sz w:val="24"/>
          <w:szCs w:val="24"/>
        </w:rPr>
        <w:t>, Marisa Dolhnikoff</w:t>
      </w:r>
      <w:r w:rsidRPr="00314F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F8E">
        <w:rPr>
          <w:rFonts w:ascii="Times New Roman" w:eastAsia="Times New Roman" w:hAnsi="Times New Roman" w:cs="Times New Roman"/>
          <w:sz w:val="24"/>
          <w:szCs w:val="24"/>
        </w:rPr>
        <w:t>1. Departamento de Patologia, Faculdade de Medicina da Universidade de São Paulo.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F8E">
        <w:rPr>
          <w:rFonts w:ascii="Times New Roman" w:eastAsia="Times New Roman" w:hAnsi="Times New Roman" w:cs="Times New Roman"/>
          <w:sz w:val="24"/>
          <w:szCs w:val="24"/>
        </w:rPr>
        <w:t>2. Serviço de Verificação de Óbitos da Capital, Universidade de São Paulo.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F8E">
        <w:rPr>
          <w:rFonts w:ascii="Times New Roman" w:eastAsia="Times New Roman" w:hAnsi="Times New Roman" w:cs="Times New Roman"/>
          <w:sz w:val="24"/>
          <w:szCs w:val="24"/>
        </w:rPr>
        <w:t>3. Departamento de Cardiopneumologia, Instituto do Coração, Faculdade de Medicina da Universidade de São Paulo.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14F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Corresponding Author: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14F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Prof. Dr. Thais </w:t>
      </w:r>
      <w:proofErr w:type="spellStart"/>
      <w:r w:rsidRPr="00314F8E">
        <w:rPr>
          <w:rFonts w:ascii="Times New Roman" w:eastAsia="Times New Roman" w:hAnsi="Times New Roman" w:cs="Times New Roman"/>
          <w:sz w:val="24"/>
          <w:szCs w:val="24"/>
          <w:lang w:val="en-US"/>
        </w:rPr>
        <w:t>Mauad</w:t>
      </w:r>
      <w:proofErr w:type="spellEnd"/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F8E">
        <w:rPr>
          <w:rFonts w:ascii="Times New Roman" w:eastAsia="Times New Roman" w:hAnsi="Times New Roman" w:cs="Times New Roman"/>
          <w:sz w:val="24"/>
          <w:szCs w:val="24"/>
        </w:rPr>
        <w:t>Faculdade de Medicina da Universidade de São Paulo, Departamento de Patologia Av. Dr. Arnaldo, 455, sala 1155 - Cerqueira Cesar, São Paulo - SP, 01246-903 Phone number: 55+11+3061-7173,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F8E">
        <w:rPr>
          <w:rFonts w:ascii="Times New Roman" w:eastAsia="Times New Roman" w:hAnsi="Times New Roman" w:cs="Times New Roman"/>
          <w:sz w:val="24"/>
          <w:szCs w:val="24"/>
        </w:rPr>
        <w:t>e-mail: tmauad@usp.br</w:t>
      </w: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501B" w:rsidRPr="00314F8E" w:rsidRDefault="00AA501B" w:rsidP="00314F8E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501B" w:rsidRPr="00314F8E" w:rsidRDefault="00AA501B" w:rsidP="00314F8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501B" w:rsidRPr="00314F8E" w:rsidRDefault="00AA501B" w:rsidP="00314F8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A501B" w:rsidRPr="00314F8E" w:rsidRDefault="00AA501B" w:rsidP="00314F8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</w:pPr>
    </w:p>
    <w:p w:rsidR="00AA501B" w:rsidRPr="00314F8E" w:rsidRDefault="00B167E0" w:rsidP="00314F8E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en-US" w:eastAsia="pt-BR"/>
        </w:rPr>
        <w:t>Additional Information</w:t>
      </w:r>
      <w:bookmarkStart w:id="2" w:name="_GoBack"/>
      <w:bookmarkEnd w:id="2"/>
    </w:p>
    <w:p w:rsidR="00AA501B" w:rsidRPr="00314F8E" w:rsidRDefault="00AA501B" w:rsidP="00314F8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</w:pPr>
    </w:p>
    <w:p w:rsidR="00AA501B" w:rsidRPr="00314F8E" w:rsidRDefault="00AA501B" w:rsidP="00314F8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en-US" w:eastAsia="pt-BR"/>
        </w:rPr>
      </w:pPr>
      <w:r w:rsidRPr="00314F8E"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en-US" w:eastAsia="pt-BR"/>
        </w:rPr>
        <w:t>RESULTS</w:t>
      </w:r>
    </w:p>
    <w:p w:rsidR="00AA501B" w:rsidRPr="00314F8E" w:rsidRDefault="00AA501B" w:rsidP="00314F8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</w:pPr>
    </w:p>
    <w:p w:rsidR="00AA501B" w:rsidRPr="00314F8E" w:rsidRDefault="0091527D" w:rsidP="00314F8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1527D">
        <w:rPr>
          <w:rFonts w:ascii="Times New Roman" w:hAnsi="Times New Roman" w:cs="Times New Roman"/>
          <w:b/>
          <w:bCs/>
          <w:sz w:val="24"/>
          <w:szCs w:val="28"/>
        </w:rPr>
        <w:t>Additional Table S1</w:t>
      </w:r>
      <w:r w:rsidR="00AA501B" w:rsidRPr="0091527D"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en-US" w:eastAsia="pt-BR"/>
        </w:rPr>
        <w:t>:</w:t>
      </w:r>
      <w:r w:rsidR="00AA501B" w:rsidRPr="0091527D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  <w:t xml:space="preserve"> Use</w:t>
      </w:r>
      <w:r w:rsidR="00AA501B" w:rsidRPr="00314F8E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  <w:t xml:space="preserve"> of corticosteroids during ICU stay (n=41)</w:t>
      </w:r>
      <w:r w:rsidR="00903551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  <w:t>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3"/>
        <w:gridCol w:w="2137"/>
        <w:gridCol w:w="2390"/>
      </w:tblGrid>
      <w:tr w:rsidR="00AA501B" w:rsidRPr="00314F8E" w:rsidTr="00314F8E">
        <w:trPr>
          <w:trHeight w:val="567"/>
          <w:jc w:val="center"/>
        </w:trPr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pt-BR"/>
              </w:rPr>
              <w:t> </w:t>
            </w: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Drug and dose 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Number of patients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Duration of use, days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Hydrocortisone 50mg 6/6 hours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 (34%)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 (2-5)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Hydrocortisone 100mg 8/8 hours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 (10%)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 (1-11)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Methylprednisolone - up to 1mg/kg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 (5%)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10 (9-13)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Methylprednisolone ≥ 2mg/kg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3D106D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6.</w:t>
            </w:r>
            <w:r w:rsidR="00AA501B"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30*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Dexamethasone 10mg/day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 (2%)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</w:t>
            </w: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#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Prednisone 40mg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3D106D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</w:t>
            </w:r>
            <w:r w:rsidR="00AA501B"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4*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0" w:type="auto"/>
            <w:tcBorders>
              <w:bottom w:val="single" w:sz="2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None</w:t>
            </w:r>
          </w:p>
        </w:tc>
        <w:tc>
          <w:tcPr>
            <w:tcW w:w="0" w:type="auto"/>
            <w:tcBorders>
              <w:bottom w:val="single" w:sz="2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 (34%)</w:t>
            </w:r>
          </w:p>
        </w:tc>
        <w:tc>
          <w:tcPr>
            <w:tcW w:w="0" w:type="auto"/>
            <w:tcBorders>
              <w:bottom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</w:t>
            </w:r>
          </w:p>
        </w:tc>
      </w:tr>
    </w:tbl>
    <w:p w:rsidR="00AA501B" w:rsidRPr="00314F8E" w:rsidRDefault="00AA501B" w:rsidP="00F85308">
      <w:pPr>
        <w:spacing w:before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314F8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Legend:</w:t>
      </w:r>
      <w:r w:rsidRPr="00314F8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  <w:t xml:space="preserve"> mg: </w:t>
      </w:r>
      <w:proofErr w:type="spellStart"/>
      <w:r w:rsidRPr="00314F8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  <w:t>miligrams</w:t>
      </w:r>
      <w:proofErr w:type="spellEnd"/>
      <w:r w:rsidRPr="00314F8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  <w:t>; kg: kilograms; NA: not applicable. Data are expressed as median (25-75% IQR), unless otherwise stated; *data expressed as range; data expressed as the number of days the only patient receiving this dose received.  </w:t>
      </w:r>
    </w:p>
    <w:p w:rsidR="00AA501B" w:rsidRDefault="00AA501B" w:rsidP="00314F8E">
      <w:pPr>
        <w:spacing w:after="24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314F8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  <w:r w:rsidRPr="00314F8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</w:p>
    <w:p w:rsidR="00314F8E" w:rsidRPr="00314F8E" w:rsidRDefault="00314F8E" w:rsidP="00314F8E">
      <w:pPr>
        <w:spacing w:after="24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:rsidR="00AA501B" w:rsidRPr="00314F8E" w:rsidRDefault="00AA501B" w:rsidP="00314F8E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314F8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br/>
      </w:r>
    </w:p>
    <w:p w:rsidR="0091527D" w:rsidRDefault="0091527D" w:rsidP="00314F8E">
      <w:pPr>
        <w:shd w:val="clear" w:color="auto" w:fill="FFFFFF"/>
        <w:spacing w:after="0" w:line="48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:rsidR="00AA501B" w:rsidRPr="00314F8E" w:rsidRDefault="0091527D" w:rsidP="00314F8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1527D">
        <w:rPr>
          <w:rFonts w:ascii="Times New Roman" w:hAnsi="Times New Roman" w:cs="Times New Roman"/>
          <w:b/>
          <w:bCs/>
          <w:sz w:val="24"/>
          <w:szCs w:val="28"/>
        </w:rPr>
        <w:t>Additional Table S</w:t>
      </w:r>
      <w:r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91527D">
        <w:rPr>
          <w:rFonts w:ascii="Times New Roman" w:eastAsia="Times New Roman" w:hAnsi="Times New Roman" w:cs="Times New Roman"/>
          <w:b/>
          <w:color w:val="171717"/>
          <w:sz w:val="24"/>
          <w:szCs w:val="24"/>
          <w:lang w:val="en-US" w:eastAsia="pt-BR"/>
        </w:rPr>
        <w:t>:</w:t>
      </w:r>
      <w:r w:rsidRPr="0091527D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  <w:t xml:space="preserve"> </w:t>
      </w:r>
      <w:r w:rsidR="009A0069">
        <w:rPr>
          <w:rFonts w:ascii="Times New Roman" w:eastAsia="Times New Roman" w:hAnsi="Times New Roman" w:cs="Times New Roman"/>
          <w:color w:val="171717"/>
          <w:sz w:val="24"/>
          <w:szCs w:val="24"/>
          <w:lang w:val="en-US" w:eastAsia="pt-BR"/>
        </w:rPr>
        <w:t>A</w:t>
      </w:r>
      <w:r w:rsidR="00AA501B" w:rsidRPr="00314F8E">
        <w:rPr>
          <w:rFonts w:ascii="Times New Roman" w:eastAsia="Times New Roman" w:hAnsi="Times New Roman" w:cs="Times New Roman"/>
          <w:bCs/>
          <w:color w:val="171717"/>
          <w:sz w:val="24"/>
          <w:szCs w:val="24"/>
          <w:lang w:val="en-US" w:eastAsia="pt-BR"/>
        </w:rPr>
        <w:t>nticoagulation therapy used during ICU stay</w:t>
      </w:r>
      <w:r w:rsidR="00314F8E">
        <w:rPr>
          <w:rFonts w:ascii="Times New Roman" w:eastAsia="Times New Roman" w:hAnsi="Times New Roman" w:cs="Times New Roman"/>
          <w:bCs/>
          <w:color w:val="171717"/>
          <w:sz w:val="24"/>
          <w:szCs w:val="24"/>
          <w:lang w:val="en-US" w:eastAsia="pt-BR"/>
        </w:rPr>
        <w:t xml:space="preserve"> (n</w:t>
      </w:r>
      <w:r w:rsidR="00AA501B" w:rsidRPr="00314F8E">
        <w:rPr>
          <w:rFonts w:ascii="Times New Roman" w:eastAsia="Times New Roman" w:hAnsi="Times New Roman" w:cs="Times New Roman"/>
          <w:bCs/>
          <w:color w:val="171717"/>
          <w:sz w:val="24"/>
          <w:szCs w:val="24"/>
          <w:lang w:val="en-US" w:eastAsia="pt-BR"/>
        </w:rPr>
        <w:t>=37</w:t>
      </w:r>
      <w:r w:rsidR="00314F8E">
        <w:rPr>
          <w:rFonts w:ascii="Times New Roman" w:eastAsia="Times New Roman" w:hAnsi="Times New Roman" w:cs="Times New Roman"/>
          <w:bCs/>
          <w:color w:val="171717"/>
          <w:sz w:val="24"/>
          <w:szCs w:val="24"/>
          <w:lang w:val="en-US" w:eastAsia="pt-BR"/>
        </w:rPr>
        <w:t>)</w:t>
      </w:r>
      <w:r w:rsidR="00903551">
        <w:rPr>
          <w:rFonts w:ascii="Times New Roman" w:eastAsia="Times New Roman" w:hAnsi="Times New Roman" w:cs="Times New Roman"/>
          <w:bCs/>
          <w:color w:val="171717"/>
          <w:sz w:val="24"/>
          <w:szCs w:val="24"/>
          <w:lang w:val="en-US" w:eastAsia="pt-BR"/>
        </w:rPr>
        <w:t>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5"/>
        <w:gridCol w:w="1201"/>
        <w:gridCol w:w="1767"/>
        <w:gridCol w:w="1641"/>
      </w:tblGrid>
      <w:tr w:rsidR="00AA501B" w:rsidRPr="00314F8E" w:rsidTr="00314F8E">
        <w:trPr>
          <w:trHeight w:val="567"/>
          <w:jc w:val="center"/>
        </w:trPr>
        <w:tc>
          <w:tcPr>
            <w:tcW w:w="3894" w:type="dxa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314F8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 </w:t>
            </w: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pt-BR"/>
              </w:rPr>
              <w:t xml:space="preserve"> </w:t>
            </w: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First 24 hours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48 hours before death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24 hours before death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Borders>
              <w:top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Prophylactic standard dosing 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Heparin 5000 UI - 8/8 hours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 (24%)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9 (24%)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13 (35%)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Heparin 5000 UI - 12/12 hours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 (8%)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 (8%)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 (11%)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Enoxaparin 40 mg - 1x/day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14 (38%)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 (16%)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Prophylactic intermediate dosing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Heparin 5000 UI - 6/6 hours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 (3%)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Enoxaparin 60 mg - 1x/day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 (3%)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Enoxaparin 40 mg - 12/12 hours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 (11%)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Therapeutic anticoagulation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  Continuous unfractionated heparin 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 (5%)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 (14%)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 (14%)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  Enoxaparin 1mg/kg - 1x/day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0" w:type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AA501B" w:rsidRPr="00314F8E" w:rsidTr="00314F8E">
        <w:trPr>
          <w:trHeight w:val="567"/>
          <w:jc w:val="center"/>
        </w:trPr>
        <w:tc>
          <w:tcPr>
            <w:tcW w:w="3894" w:type="dxa"/>
            <w:tcBorders>
              <w:bottom w:val="single" w:sz="2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None (contraindication)</w:t>
            </w:r>
          </w:p>
        </w:tc>
        <w:tc>
          <w:tcPr>
            <w:tcW w:w="0" w:type="auto"/>
            <w:tcBorders>
              <w:bottom w:val="single" w:sz="2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 (11%)</w:t>
            </w:r>
          </w:p>
        </w:tc>
        <w:tc>
          <w:tcPr>
            <w:tcW w:w="0" w:type="auto"/>
            <w:tcBorders>
              <w:bottom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6 (16%)</w:t>
            </w:r>
          </w:p>
        </w:tc>
        <w:tc>
          <w:tcPr>
            <w:tcW w:w="0" w:type="auto"/>
            <w:tcBorders>
              <w:bottom w:val="single" w:sz="2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501B" w:rsidRPr="00314F8E" w:rsidRDefault="00AA501B" w:rsidP="00314F8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14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8 (22%)</w:t>
            </w:r>
          </w:p>
        </w:tc>
      </w:tr>
    </w:tbl>
    <w:p w:rsidR="00AA501B" w:rsidRPr="00314F8E" w:rsidRDefault="00AA501B" w:rsidP="00F85308">
      <w:pPr>
        <w:spacing w:before="12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314F8E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pt-BR"/>
        </w:rPr>
        <w:t>Legend:</w:t>
      </w:r>
      <w:r w:rsidRPr="00314F8E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pt-BR"/>
        </w:rPr>
        <w:t xml:space="preserve"> UI: international units; mg: milligrams; data on anticoagulation was missing for 4 patients. </w:t>
      </w:r>
    </w:p>
    <w:p w:rsidR="0054706C" w:rsidRPr="00314F8E" w:rsidRDefault="0054706C" w:rsidP="00314F8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4706C" w:rsidRPr="00314F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1B"/>
    <w:rsid w:val="00314F8E"/>
    <w:rsid w:val="003D106D"/>
    <w:rsid w:val="0054706C"/>
    <w:rsid w:val="00903551"/>
    <w:rsid w:val="0091527D"/>
    <w:rsid w:val="009A0069"/>
    <w:rsid w:val="00AA501B"/>
    <w:rsid w:val="00B167E0"/>
    <w:rsid w:val="00D47ED0"/>
    <w:rsid w:val="00F8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CB30D-F641-4C61-A69D-8A2E694A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A5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Maria Flora V.</cp:lastModifiedBy>
  <cp:revision>2</cp:revision>
  <dcterms:created xsi:type="dcterms:W3CDTF">2021-01-20T03:38:00Z</dcterms:created>
  <dcterms:modified xsi:type="dcterms:W3CDTF">2021-01-20T03:38:00Z</dcterms:modified>
</cp:coreProperties>
</file>