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7BFD" w14:textId="77777777" w:rsidR="002950BF" w:rsidRPr="002950BF" w:rsidRDefault="002950BF" w:rsidP="002950BF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2950BF">
        <w:rPr>
          <w:rFonts w:ascii="Arial" w:hAnsi="Arial" w:cs="Arial"/>
          <w:b/>
          <w:bCs/>
          <w:sz w:val="24"/>
          <w:szCs w:val="24"/>
          <w:lang w:val="en-US"/>
        </w:rPr>
        <w:t>Supplemental</w:t>
      </w:r>
      <w:r w:rsidRPr="002950BF" w:rsidDel="007556AB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2950BF">
        <w:rPr>
          <w:rFonts w:ascii="Arial" w:hAnsi="Arial" w:cs="Arial"/>
          <w:b/>
          <w:bCs/>
          <w:sz w:val="24"/>
          <w:szCs w:val="24"/>
          <w:lang w:val="en-US"/>
        </w:rPr>
        <w:t>Figure 3.</w:t>
      </w:r>
      <w:r w:rsidRPr="002950BF">
        <w:rPr>
          <w:rFonts w:ascii="Arial" w:hAnsi="Arial" w:cs="Arial"/>
          <w:sz w:val="24"/>
          <w:szCs w:val="24"/>
          <w:lang w:val="en-US"/>
        </w:rPr>
        <w:t xml:space="preserve"> Rate of decline in forced vital capacity (FVC) (mL/year) over 52 weeks in subjects with a UIP-like fibrotic pattern on HRCT (A) or other fibrotic patterns on HRCT (B) in the primary analysis, in an analysis excluding subjects who took ≥1 restricted or prohibited therapy, and in an analysis excluding FVC measurements taken after initiation of restricted or prohibited therapy. HRCT = high-resolution computed tomography; UIP = usual interstitial pneumonia.</w:t>
      </w:r>
    </w:p>
    <w:p w14:paraId="31707D17" w14:textId="77777777" w:rsidR="002950BF" w:rsidRPr="002950BF" w:rsidRDefault="002950BF" w:rsidP="002950BF">
      <w:pPr>
        <w:spacing w:line="480" w:lineRule="auto"/>
        <w:rPr>
          <w:rFonts w:ascii="Arial" w:hAnsi="Arial" w:cs="Arial"/>
          <w:b/>
          <w:bCs/>
          <w:lang w:val="en-US"/>
        </w:rPr>
      </w:pPr>
    </w:p>
    <w:p w14:paraId="437BAF93" w14:textId="77777777" w:rsidR="002950BF" w:rsidRPr="002950BF" w:rsidRDefault="002950BF" w:rsidP="002950BF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2950BF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2950BF">
        <w:rPr>
          <w:rFonts w:ascii="Arial" w:hAnsi="Arial" w:cs="Arial"/>
          <w:sz w:val="24"/>
          <w:szCs w:val="24"/>
          <w:lang w:val="en-US"/>
        </w:rPr>
        <w:t xml:space="preserve"> Subjects with a UIP-like fibrotic pattern on HRCT</w:t>
      </w:r>
    </w:p>
    <w:p w14:paraId="7B0B7A88" w14:textId="77777777" w:rsidR="002950BF" w:rsidRPr="002950BF" w:rsidRDefault="002950BF" w:rsidP="002950BF">
      <w:pPr>
        <w:spacing w:line="480" w:lineRule="auto"/>
        <w:rPr>
          <w:rFonts w:ascii="Arial" w:hAnsi="Arial" w:cs="Arial"/>
          <w:lang w:val="en-US"/>
        </w:rPr>
      </w:pPr>
      <w:r w:rsidRPr="002950BF">
        <w:rPr>
          <w:rFonts w:ascii="Arial" w:hAnsi="Arial" w:cs="Arial"/>
          <w:noProof/>
          <w:lang w:val="en-US" w:eastAsia="zh-CN" w:bidi="th-TH"/>
        </w:rPr>
        <w:drawing>
          <wp:inline distT="0" distB="0" distL="0" distR="0" wp14:anchorId="3086BD16" wp14:editId="3C10CB63">
            <wp:extent cx="8754105" cy="32216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526" cy="3244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8B556" w14:textId="77777777" w:rsidR="002950BF" w:rsidRPr="002950BF" w:rsidRDefault="002950BF" w:rsidP="002950BF">
      <w:pPr>
        <w:spacing w:line="480" w:lineRule="auto"/>
        <w:rPr>
          <w:rFonts w:ascii="Arial" w:hAnsi="Arial" w:cs="Arial"/>
          <w:lang w:val="en-US"/>
        </w:rPr>
      </w:pPr>
    </w:p>
    <w:p w14:paraId="06015686" w14:textId="77777777" w:rsidR="002950BF" w:rsidRPr="002950BF" w:rsidRDefault="002950BF" w:rsidP="002950BF">
      <w:pPr>
        <w:keepNext/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2950BF">
        <w:rPr>
          <w:rFonts w:ascii="Arial" w:hAnsi="Arial" w:cs="Arial"/>
          <w:b/>
          <w:bCs/>
          <w:sz w:val="24"/>
          <w:szCs w:val="24"/>
          <w:lang w:val="en-US"/>
        </w:rPr>
        <w:t>B</w:t>
      </w:r>
      <w:r w:rsidRPr="002950BF">
        <w:rPr>
          <w:rFonts w:ascii="Arial" w:hAnsi="Arial" w:cs="Arial"/>
          <w:sz w:val="24"/>
          <w:szCs w:val="24"/>
          <w:lang w:val="en-US"/>
        </w:rPr>
        <w:t xml:space="preserve"> Subjects with other fibrotic patterns on HRCT</w:t>
      </w:r>
    </w:p>
    <w:p w14:paraId="7C610195" w14:textId="77777777" w:rsidR="002950BF" w:rsidRPr="002950BF" w:rsidRDefault="002950BF" w:rsidP="002950BF">
      <w:pPr>
        <w:spacing w:line="480" w:lineRule="auto"/>
        <w:rPr>
          <w:rFonts w:ascii="Arial" w:hAnsi="Arial" w:cs="Arial"/>
          <w:lang w:val="en-US"/>
        </w:rPr>
      </w:pPr>
      <w:r w:rsidRPr="002950BF">
        <w:rPr>
          <w:rFonts w:ascii="Arial" w:hAnsi="Arial" w:cs="Arial"/>
          <w:noProof/>
          <w:lang w:val="en-US" w:eastAsia="zh-CN" w:bidi="th-TH"/>
        </w:rPr>
        <w:drawing>
          <wp:inline distT="0" distB="0" distL="0" distR="0" wp14:anchorId="6B5758FF" wp14:editId="10FE2C25">
            <wp:extent cx="8643978" cy="358317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2605" cy="3624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045DB" w14:textId="77777777" w:rsidR="000C06AA" w:rsidRDefault="000C06AA">
      <w:bookmarkStart w:id="0" w:name="_GoBack"/>
      <w:bookmarkEnd w:id="0"/>
    </w:p>
    <w:sectPr w:rsidR="000C06AA" w:rsidSect="002950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BF"/>
    <w:rsid w:val="000C06AA"/>
    <w:rsid w:val="00244BAE"/>
    <w:rsid w:val="0029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0542A"/>
  <w15:chartTrackingRefBased/>
  <w15:docId w15:val="{C8D686BE-DB6F-4A87-9FD2-3CDA8A3A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Tove</dc:creator>
  <cp:keywords/>
  <dc:description/>
  <cp:lastModifiedBy>Anderson, Tove</cp:lastModifiedBy>
  <cp:revision>1</cp:revision>
  <dcterms:created xsi:type="dcterms:W3CDTF">2021-01-05T14:27:00Z</dcterms:created>
  <dcterms:modified xsi:type="dcterms:W3CDTF">2021-01-05T14:30:00Z</dcterms:modified>
</cp:coreProperties>
</file>