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6442C" w14:textId="49E85084" w:rsidR="00B75274" w:rsidRPr="00967652" w:rsidRDefault="00B75274" w:rsidP="00B7527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67652">
        <w:rPr>
          <w:rFonts w:ascii="Times New Roman" w:hAnsi="Times New Roman" w:cs="Times New Roman"/>
          <w:b/>
          <w:bCs/>
          <w:color w:val="000000" w:themeColor="text1"/>
        </w:rPr>
        <w:t>Table</w:t>
      </w:r>
      <w:r w:rsidR="00A71556" w:rsidRPr="0096765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72EF5" w:rsidRPr="00967652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967652">
        <w:rPr>
          <w:rFonts w:ascii="Times New Roman" w:hAnsi="Times New Roman" w:cs="Times New Roman"/>
          <w:b/>
          <w:bCs/>
          <w:color w:val="000000" w:themeColor="text1"/>
        </w:rPr>
        <w:t xml:space="preserve">1. </w:t>
      </w:r>
      <w:r w:rsidRPr="00967652">
        <w:rPr>
          <w:rFonts w:ascii="Times New Roman" w:hAnsi="Times New Roman" w:cs="Times New Roman"/>
          <w:b/>
          <w:bCs/>
          <w:color w:val="000000" w:themeColor="text1"/>
          <w:lang w:val="en-GB"/>
        </w:rPr>
        <w:t>Analyses of prognostic factors in patients with IIPs (Cox proportional hazards model)</w:t>
      </w:r>
    </w:p>
    <w:p w14:paraId="4F91E77A" w14:textId="77777777" w:rsidR="00B75274" w:rsidRPr="00967652" w:rsidRDefault="00B7527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CAD64E8" w14:textId="77777777" w:rsidR="00B75274" w:rsidRPr="00967652" w:rsidRDefault="00B75274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pPr w:leftFromText="142" w:rightFromText="142" w:vertAnchor="page" w:horzAnchor="margin" w:tblpY="3393"/>
        <w:tblW w:w="8789" w:type="dxa"/>
        <w:tblLayout w:type="fixed"/>
        <w:tblLook w:val="04A0" w:firstRow="1" w:lastRow="0" w:firstColumn="1" w:lastColumn="0" w:noHBand="0" w:noVBand="1"/>
      </w:tblPr>
      <w:tblGrid>
        <w:gridCol w:w="2138"/>
        <w:gridCol w:w="743"/>
        <w:gridCol w:w="1371"/>
        <w:gridCol w:w="1102"/>
        <w:gridCol w:w="826"/>
        <w:gridCol w:w="1370"/>
        <w:gridCol w:w="1239"/>
      </w:tblGrid>
      <w:tr w:rsidR="00967652" w:rsidRPr="00967652" w14:paraId="54415BB2" w14:textId="77777777" w:rsidTr="00DD5907">
        <w:trPr>
          <w:trHeight w:val="480"/>
        </w:trPr>
        <w:tc>
          <w:tcPr>
            <w:tcW w:w="2138" w:type="dxa"/>
            <w:tcBorders>
              <w:top w:val="single" w:sz="18" w:space="0" w:color="000000"/>
              <w:left w:val="nil"/>
              <w:bottom w:val="single" w:sz="8" w:space="0" w:color="000000"/>
            </w:tcBorders>
          </w:tcPr>
          <w:p w14:paraId="6E6EE002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3216" w:type="dxa"/>
            <w:gridSpan w:val="3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2E949DCB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Multivariate</w:t>
            </w:r>
          </w:p>
        </w:tc>
        <w:tc>
          <w:tcPr>
            <w:tcW w:w="3435" w:type="dxa"/>
            <w:gridSpan w:val="3"/>
            <w:tcBorders>
              <w:top w:val="single" w:sz="18" w:space="0" w:color="000000"/>
              <w:bottom w:val="single" w:sz="8" w:space="0" w:color="000000"/>
              <w:right w:val="nil"/>
            </w:tcBorders>
            <w:vAlign w:val="center"/>
          </w:tcPr>
          <w:p w14:paraId="16765256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Multivariate</w:t>
            </w:r>
          </w:p>
        </w:tc>
      </w:tr>
      <w:tr w:rsidR="00967652" w:rsidRPr="00967652" w14:paraId="1C6BB3B1" w14:textId="77777777" w:rsidTr="00DD5907">
        <w:trPr>
          <w:trHeight w:val="499"/>
        </w:trPr>
        <w:tc>
          <w:tcPr>
            <w:tcW w:w="2138" w:type="dxa"/>
            <w:tcBorders>
              <w:top w:val="single" w:sz="8" w:space="0" w:color="000000"/>
              <w:left w:val="nil"/>
              <w:bottom w:val="single" w:sz="18" w:space="0" w:color="000000"/>
            </w:tcBorders>
            <w:vAlign w:val="center"/>
          </w:tcPr>
          <w:p w14:paraId="6A67AD2E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Variable</w:t>
            </w:r>
          </w:p>
        </w:tc>
        <w:tc>
          <w:tcPr>
            <w:tcW w:w="743" w:type="dxa"/>
            <w:tcBorders>
              <w:top w:val="single" w:sz="8" w:space="0" w:color="000000"/>
              <w:bottom w:val="single" w:sz="18" w:space="0" w:color="000000"/>
              <w:right w:val="nil"/>
            </w:tcBorders>
            <w:vAlign w:val="center"/>
          </w:tcPr>
          <w:p w14:paraId="266B9EAC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HR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09B2E19D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95% CI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18" w:space="0" w:color="000000"/>
            </w:tcBorders>
            <w:vAlign w:val="center"/>
          </w:tcPr>
          <w:p w14:paraId="2E85EF32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p value</w:t>
            </w:r>
          </w:p>
        </w:tc>
        <w:tc>
          <w:tcPr>
            <w:tcW w:w="826" w:type="dxa"/>
            <w:tcBorders>
              <w:top w:val="single" w:sz="8" w:space="0" w:color="000000"/>
              <w:bottom w:val="single" w:sz="18" w:space="0" w:color="000000"/>
              <w:right w:val="nil"/>
            </w:tcBorders>
            <w:vAlign w:val="center"/>
          </w:tcPr>
          <w:p w14:paraId="63361C9D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HR</w:t>
            </w:r>
          </w:p>
        </w:tc>
        <w:tc>
          <w:tcPr>
            <w:tcW w:w="1370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DF4AFDE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95% CI</w:t>
            </w:r>
          </w:p>
        </w:tc>
        <w:tc>
          <w:tcPr>
            <w:tcW w:w="1239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F0BA2A7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p value</w:t>
            </w:r>
          </w:p>
        </w:tc>
      </w:tr>
      <w:tr w:rsidR="00967652" w:rsidRPr="00967652" w14:paraId="30219665" w14:textId="77777777" w:rsidTr="00DD5907">
        <w:trPr>
          <w:trHeight w:val="480"/>
        </w:trPr>
        <w:tc>
          <w:tcPr>
            <w:tcW w:w="2138" w:type="dxa"/>
            <w:tcBorders>
              <w:top w:val="single" w:sz="18" w:space="0" w:color="000000"/>
              <w:left w:val="nil"/>
              <w:bottom w:val="nil"/>
            </w:tcBorders>
            <w:vAlign w:val="center"/>
          </w:tcPr>
          <w:p w14:paraId="6AD94AAA" w14:textId="77777777" w:rsidR="00DD5907" w:rsidRPr="00967652" w:rsidRDefault="00DD5907" w:rsidP="00DD5907">
            <w:pPr>
              <w:pStyle w:val="Footer"/>
              <w:spacing w:line="320" w:lineRule="exact"/>
              <w:rPr>
                <w:rFonts w:ascii="Times New Roman" w:hAnsi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  <w:lang w:val="en-GB"/>
              </w:rPr>
              <w:t>Age (years)</w:t>
            </w:r>
          </w:p>
        </w:tc>
        <w:tc>
          <w:tcPr>
            <w:tcW w:w="743" w:type="dxa"/>
            <w:tcBorders>
              <w:top w:val="single" w:sz="18" w:space="0" w:color="000000"/>
              <w:bottom w:val="nil"/>
              <w:right w:val="nil"/>
            </w:tcBorders>
            <w:vAlign w:val="center"/>
          </w:tcPr>
          <w:p w14:paraId="2D1252E5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1.05</w:t>
            </w:r>
          </w:p>
        </w:tc>
        <w:tc>
          <w:tcPr>
            <w:tcW w:w="137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3302EDD7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1.02–1.08</w:t>
            </w:r>
          </w:p>
        </w:tc>
        <w:tc>
          <w:tcPr>
            <w:tcW w:w="1102" w:type="dxa"/>
            <w:tcBorders>
              <w:top w:val="single" w:sz="18" w:space="0" w:color="000000"/>
              <w:left w:val="nil"/>
              <w:bottom w:val="nil"/>
            </w:tcBorders>
            <w:vAlign w:val="center"/>
          </w:tcPr>
          <w:p w14:paraId="126B11FF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0.0001</w:t>
            </w:r>
          </w:p>
        </w:tc>
        <w:tc>
          <w:tcPr>
            <w:tcW w:w="826" w:type="dxa"/>
            <w:tcBorders>
              <w:top w:val="single" w:sz="18" w:space="0" w:color="000000"/>
              <w:bottom w:val="nil"/>
              <w:right w:val="nil"/>
            </w:tcBorders>
            <w:vAlign w:val="center"/>
          </w:tcPr>
          <w:p w14:paraId="309E22A7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1.05</w:t>
            </w:r>
          </w:p>
        </w:tc>
        <w:tc>
          <w:tcPr>
            <w:tcW w:w="137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3DA4314B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1.02–1.78</w:t>
            </w:r>
          </w:p>
        </w:tc>
        <w:tc>
          <w:tcPr>
            <w:tcW w:w="1239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5F03CECE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0.0003</w:t>
            </w:r>
          </w:p>
        </w:tc>
      </w:tr>
      <w:tr w:rsidR="00967652" w:rsidRPr="00967652" w14:paraId="4C53564B" w14:textId="77777777" w:rsidTr="00DD5907">
        <w:trPr>
          <w:trHeight w:val="480"/>
        </w:trPr>
        <w:tc>
          <w:tcPr>
            <w:tcW w:w="2138" w:type="dxa"/>
            <w:tcBorders>
              <w:top w:val="nil"/>
              <w:left w:val="nil"/>
              <w:bottom w:val="nil"/>
            </w:tcBorders>
            <w:vAlign w:val="center"/>
          </w:tcPr>
          <w:p w14:paraId="13936734" w14:textId="77777777" w:rsidR="00DD5907" w:rsidRPr="00967652" w:rsidRDefault="00DD5907" w:rsidP="00DD5907">
            <w:pPr>
              <w:pStyle w:val="Footer"/>
              <w:spacing w:line="320" w:lineRule="exact"/>
              <w:rPr>
                <w:rFonts w:ascii="Times New Roman" w:hAnsi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  <w:lang w:val="en-GB"/>
              </w:rPr>
              <w:t>Sex (male)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  <w:vAlign w:val="center"/>
          </w:tcPr>
          <w:p w14:paraId="18EAE672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1.31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771DE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0.81-2.18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</w:tcBorders>
            <w:vAlign w:val="center"/>
          </w:tcPr>
          <w:p w14:paraId="7AF80BF0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0.2724</w:t>
            </w:r>
          </w:p>
        </w:tc>
        <w:tc>
          <w:tcPr>
            <w:tcW w:w="826" w:type="dxa"/>
            <w:tcBorders>
              <w:top w:val="nil"/>
              <w:bottom w:val="nil"/>
              <w:right w:val="nil"/>
            </w:tcBorders>
            <w:vAlign w:val="center"/>
          </w:tcPr>
          <w:p w14:paraId="18EF0288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1.56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0D720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0.97-2.59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9B78C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0.0756</w:t>
            </w:r>
          </w:p>
        </w:tc>
      </w:tr>
      <w:tr w:rsidR="00967652" w:rsidRPr="00967652" w14:paraId="7BD8EA34" w14:textId="77777777" w:rsidTr="00DD5907">
        <w:trPr>
          <w:trHeight w:val="499"/>
        </w:trPr>
        <w:tc>
          <w:tcPr>
            <w:tcW w:w="2138" w:type="dxa"/>
            <w:tcBorders>
              <w:top w:val="nil"/>
              <w:left w:val="nil"/>
              <w:bottom w:val="nil"/>
            </w:tcBorders>
            <w:vAlign w:val="center"/>
          </w:tcPr>
          <w:p w14:paraId="34224C52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IPF diagnosis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  <w:vAlign w:val="center"/>
          </w:tcPr>
          <w:p w14:paraId="22D6ADCC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2.56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33F1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1.68–3.95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</w:tcBorders>
            <w:vAlign w:val="center"/>
          </w:tcPr>
          <w:p w14:paraId="54936D4E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&lt;0.0001</w:t>
            </w:r>
          </w:p>
        </w:tc>
        <w:tc>
          <w:tcPr>
            <w:tcW w:w="826" w:type="dxa"/>
            <w:tcBorders>
              <w:top w:val="nil"/>
              <w:bottom w:val="nil"/>
              <w:right w:val="nil"/>
            </w:tcBorders>
            <w:vAlign w:val="center"/>
          </w:tcPr>
          <w:p w14:paraId="36D5317D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84E52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16553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967652" w:rsidRPr="00967652" w14:paraId="07B182B2" w14:textId="77777777" w:rsidTr="00DD5907">
        <w:trPr>
          <w:trHeight w:val="499"/>
        </w:trPr>
        <w:tc>
          <w:tcPr>
            <w:tcW w:w="2138" w:type="dxa"/>
            <w:tcBorders>
              <w:top w:val="nil"/>
              <w:left w:val="nil"/>
              <w:bottom w:val="nil"/>
            </w:tcBorders>
            <w:vAlign w:val="center"/>
          </w:tcPr>
          <w:p w14:paraId="4B9DD0EA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%FVC, %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  <w:vAlign w:val="center"/>
          </w:tcPr>
          <w:p w14:paraId="00647CF3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0.98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A24E2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0.97–0.99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</w:tcBorders>
            <w:vAlign w:val="center"/>
          </w:tcPr>
          <w:p w14:paraId="4805CB31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&lt;0.0001</w:t>
            </w:r>
          </w:p>
        </w:tc>
        <w:tc>
          <w:tcPr>
            <w:tcW w:w="826" w:type="dxa"/>
            <w:tcBorders>
              <w:top w:val="nil"/>
              <w:bottom w:val="nil"/>
              <w:right w:val="nil"/>
            </w:tcBorders>
            <w:vAlign w:val="center"/>
          </w:tcPr>
          <w:p w14:paraId="2150FDE8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0.98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95E5C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0.97–0.99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C84A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&lt;0.0001</w:t>
            </w:r>
          </w:p>
        </w:tc>
      </w:tr>
      <w:tr w:rsidR="00967652" w:rsidRPr="00967652" w14:paraId="2585506A" w14:textId="77777777" w:rsidTr="00DD5907">
        <w:trPr>
          <w:trHeight w:val="480"/>
        </w:trPr>
        <w:tc>
          <w:tcPr>
            <w:tcW w:w="2138" w:type="dxa"/>
            <w:tcBorders>
              <w:top w:val="nil"/>
              <w:left w:val="nil"/>
              <w:bottom w:val="nil"/>
            </w:tcBorders>
            <w:vAlign w:val="center"/>
          </w:tcPr>
          <w:p w14:paraId="3FEFA8E7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UIP pattern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  <w:vAlign w:val="center"/>
          </w:tcPr>
          <w:p w14:paraId="682F6F45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0.43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A399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0.09–4.01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</w:tcBorders>
            <w:vAlign w:val="center"/>
          </w:tcPr>
          <w:p w14:paraId="0BAD1640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0.4187</w:t>
            </w:r>
          </w:p>
        </w:tc>
        <w:tc>
          <w:tcPr>
            <w:tcW w:w="826" w:type="dxa"/>
            <w:tcBorders>
              <w:top w:val="nil"/>
              <w:bottom w:val="nil"/>
              <w:right w:val="nil"/>
            </w:tcBorders>
            <w:vAlign w:val="center"/>
          </w:tcPr>
          <w:p w14:paraId="0A3B5DDC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2.02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C74C6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1.22–3.21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89E16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0.0043</w:t>
            </w:r>
          </w:p>
        </w:tc>
      </w:tr>
      <w:tr w:rsidR="00967652" w:rsidRPr="00967652" w14:paraId="63D4A4FC" w14:textId="77777777" w:rsidTr="00DD5907">
        <w:trPr>
          <w:trHeight w:val="480"/>
        </w:trPr>
        <w:tc>
          <w:tcPr>
            <w:tcW w:w="2138" w:type="dxa"/>
            <w:tcBorders>
              <w:top w:val="nil"/>
              <w:left w:val="nil"/>
              <w:bottom w:val="nil"/>
            </w:tcBorders>
            <w:vAlign w:val="center"/>
          </w:tcPr>
          <w:p w14:paraId="066AC29C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PPFE-like lesion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  <w:vAlign w:val="center"/>
          </w:tcPr>
          <w:p w14:paraId="48B8A051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2.57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2A1D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1.66–3.94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</w:tcBorders>
            <w:vAlign w:val="center"/>
          </w:tcPr>
          <w:p w14:paraId="71BB853B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&lt;0.0001</w:t>
            </w:r>
          </w:p>
        </w:tc>
        <w:tc>
          <w:tcPr>
            <w:tcW w:w="826" w:type="dxa"/>
            <w:tcBorders>
              <w:top w:val="nil"/>
              <w:bottom w:val="nil"/>
              <w:right w:val="nil"/>
            </w:tcBorders>
            <w:vAlign w:val="center"/>
          </w:tcPr>
          <w:p w14:paraId="41F31B73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2.17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0DDBA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1.42–3.28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6DEF8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0.0025</w:t>
            </w:r>
          </w:p>
        </w:tc>
      </w:tr>
      <w:tr w:rsidR="00967652" w:rsidRPr="00967652" w14:paraId="2BB54FFC" w14:textId="77777777" w:rsidTr="00DD5907">
        <w:trPr>
          <w:trHeight w:val="480"/>
        </w:trPr>
        <w:tc>
          <w:tcPr>
            <w:tcW w:w="2138" w:type="dxa"/>
            <w:tcBorders>
              <w:top w:val="nil"/>
              <w:left w:val="nil"/>
              <w:bottom w:val="nil"/>
            </w:tcBorders>
            <w:vAlign w:val="center"/>
          </w:tcPr>
          <w:p w14:paraId="6FCA5007" w14:textId="77777777" w:rsidR="00DD5907" w:rsidRPr="00967652" w:rsidRDefault="00DD5907" w:rsidP="00DD5907">
            <w:pPr>
              <w:pStyle w:val="Footer"/>
              <w:spacing w:line="320" w:lineRule="exact"/>
              <w:rPr>
                <w:rFonts w:ascii="Times New Roman" w:hAnsi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  <w:lang w:val="en-GB"/>
              </w:rPr>
              <w:t>Emphysema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  <w:vAlign w:val="center"/>
          </w:tcPr>
          <w:p w14:paraId="3F6D1FBE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2.01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97F6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1.30–3.12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</w:tcBorders>
            <w:vAlign w:val="center"/>
          </w:tcPr>
          <w:p w14:paraId="193D8D57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0.0019</w:t>
            </w:r>
          </w:p>
        </w:tc>
        <w:tc>
          <w:tcPr>
            <w:tcW w:w="826" w:type="dxa"/>
            <w:tcBorders>
              <w:top w:val="nil"/>
              <w:bottom w:val="nil"/>
              <w:right w:val="nil"/>
            </w:tcBorders>
            <w:vAlign w:val="center"/>
          </w:tcPr>
          <w:p w14:paraId="6963F554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1.95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9698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1.26–3.02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92175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0.0003</w:t>
            </w:r>
          </w:p>
        </w:tc>
      </w:tr>
      <w:tr w:rsidR="00967652" w:rsidRPr="00967652" w14:paraId="455A969E" w14:textId="77777777" w:rsidTr="00DD5907">
        <w:trPr>
          <w:trHeight w:val="499"/>
        </w:trPr>
        <w:tc>
          <w:tcPr>
            <w:tcW w:w="2138" w:type="dxa"/>
            <w:tcBorders>
              <w:top w:val="nil"/>
              <w:left w:val="nil"/>
              <w:bottom w:val="single" w:sz="18" w:space="0" w:color="000000"/>
            </w:tcBorders>
            <w:vAlign w:val="center"/>
          </w:tcPr>
          <w:p w14:paraId="65CA3F27" w14:textId="77777777" w:rsidR="00DD5907" w:rsidRPr="00967652" w:rsidRDefault="00DD5907" w:rsidP="00DD5907">
            <w:pPr>
              <w:pStyle w:val="Footer"/>
              <w:spacing w:line="320" w:lineRule="exact"/>
              <w:rPr>
                <w:rFonts w:ascii="Times New Roman" w:hAnsi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  <w:lang w:val="en-GB"/>
              </w:rPr>
              <w:t>Honeycombing</w:t>
            </w:r>
          </w:p>
        </w:tc>
        <w:tc>
          <w:tcPr>
            <w:tcW w:w="743" w:type="dxa"/>
            <w:tcBorders>
              <w:top w:val="nil"/>
              <w:bottom w:val="single" w:sz="18" w:space="0" w:color="000000"/>
              <w:right w:val="nil"/>
            </w:tcBorders>
            <w:vAlign w:val="center"/>
          </w:tcPr>
          <w:p w14:paraId="1AE59562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3.42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4A09EC0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0.36–215.8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8" w:space="0" w:color="000000"/>
            </w:tcBorders>
            <w:vAlign w:val="center"/>
          </w:tcPr>
          <w:p w14:paraId="50F716E6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0.2563</w:t>
            </w:r>
          </w:p>
        </w:tc>
        <w:tc>
          <w:tcPr>
            <w:tcW w:w="826" w:type="dxa"/>
            <w:tcBorders>
              <w:top w:val="nil"/>
              <w:bottom w:val="single" w:sz="18" w:space="0" w:color="000000"/>
              <w:right w:val="nil"/>
            </w:tcBorders>
            <w:vAlign w:val="center"/>
          </w:tcPr>
          <w:p w14:paraId="323645CE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720B7EA" w14:textId="77777777" w:rsidR="00DD5907" w:rsidRPr="00967652" w:rsidRDefault="00DD5907" w:rsidP="00DD5907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D3C822B" w14:textId="77777777" w:rsidR="00DD5907" w:rsidRPr="00967652" w:rsidRDefault="00DD5907" w:rsidP="00DD5907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</w:tbl>
    <w:p w14:paraId="61A5A6B1" w14:textId="3F5113EC" w:rsidR="00B75274" w:rsidRPr="00967652" w:rsidRDefault="00DD590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6765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75274" w:rsidRPr="00967652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3EA92E02" w14:textId="6972EB05" w:rsidR="001422A4" w:rsidRPr="00967652" w:rsidRDefault="001422A4" w:rsidP="001422A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6765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F72EF5" w:rsidRPr="00967652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B75274" w:rsidRPr="00967652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967652">
        <w:rPr>
          <w:rFonts w:ascii="Times New Roman" w:hAnsi="Times New Roman" w:cs="Times New Roman"/>
          <w:b/>
          <w:bCs/>
          <w:color w:val="000000" w:themeColor="text1"/>
        </w:rPr>
        <w:t xml:space="preserve">. Analyses of prognostic factors in patients with IPF </w:t>
      </w:r>
      <w:r w:rsidRPr="00967652">
        <w:rPr>
          <w:rFonts w:ascii="Times New Roman" w:hAnsi="Times New Roman"/>
          <w:b/>
          <w:bCs/>
          <w:color w:val="000000" w:themeColor="text1"/>
        </w:rPr>
        <w:t>(Cox proportional hazards model)</w:t>
      </w:r>
    </w:p>
    <w:p w14:paraId="7B56D299" w14:textId="77777777" w:rsidR="001422A4" w:rsidRPr="00967652" w:rsidRDefault="001422A4" w:rsidP="001422A4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pPr w:leftFromText="142" w:rightFromText="142" w:vertAnchor="page" w:horzAnchor="margin" w:tblpY="3194"/>
        <w:tblW w:w="8931" w:type="dxa"/>
        <w:tblLook w:val="04A0" w:firstRow="1" w:lastRow="0" w:firstColumn="1" w:lastColumn="0" w:noHBand="0" w:noVBand="1"/>
      </w:tblPr>
      <w:tblGrid>
        <w:gridCol w:w="1985"/>
        <w:gridCol w:w="850"/>
        <w:gridCol w:w="1418"/>
        <w:gridCol w:w="1214"/>
        <w:gridCol w:w="878"/>
        <w:gridCol w:w="1448"/>
        <w:gridCol w:w="1138"/>
      </w:tblGrid>
      <w:tr w:rsidR="00967652" w:rsidRPr="00967652" w14:paraId="34533DE4" w14:textId="77777777" w:rsidTr="00B57CE3">
        <w:trPr>
          <w:trHeight w:val="583"/>
        </w:trPr>
        <w:tc>
          <w:tcPr>
            <w:tcW w:w="1985" w:type="dxa"/>
            <w:tcBorders>
              <w:top w:val="single" w:sz="18" w:space="0" w:color="000000"/>
              <w:left w:val="nil"/>
              <w:bottom w:val="single" w:sz="8" w:space="0" w:color="000000"/>
            </w:tcBorders>
          </w:tcPr>
          <w:p w14:paraId="4CDA298C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482" w:type="dxa"/>
            <w:gridSpan w:val="3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6878C456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Univariate</w:t>
            </w:r>
          </w:p>
        </w:tc>
        <w:tc>
          <w:tcPr>
            <w:tcW w:w="3464" w:type="dxa"/>
            <w:gridSpan w:val="3"/>
            <w:tcBorders>
              <w:top w:val="single" w:sz="18" w:space="0" w:color="000000"/>
              <w:bottom w:val="single" w:sz="8" w:space="0" w:color="000000"/>
              <w:right w:val="nil"/>
            </w:tcBorders>
            <w:vAlign w:val="center"/>
          </w:tcPr>
          <w:p w14:paraId="7C110755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Multivariate</w:t>
            </w:r>
          </w:p>
        </w:tc>
      </w:tr>
      <w:tr w:rsidR="00967652" w:rsidRPr="00967652" w14:paraId="17DC6E51" w14:textId="77777777" w:rsidTr="00B57CE3">
        <w:trPr>
          <w:trHeight w:val="608"/>
        </w:trPr>
        <w:tc>
          <w:tcPr>
            <w:tcW w:w="1985" w:type="dxa"/>
            <w:tcBorders>
              <w:top w:val="single" w:sz="8" w:space="0" w:color="000000"/>
              <w:left w:val="nil"/>
              <w:bottom w:val="single" w:sz="18" w:space="0" w:color="000000"/>
            </w:tcBorders>
            <w:vAlign w:val="center"/>
          </w:tcPr>
          <w:p w14:paraId="787A30F6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Variable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18" w:space="0" w:color="000000"/>
              <w:right w:val="nil"/>
            </w:tcBorders>
            <w:vAlign w:val="center"/>
          </w:tcPr>
          <w:p w14:paraId="02B5451B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HR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7F28DA79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95% CI</w:t>
            </w:r>
          </w:p>
        </w:tc>
        <w:tc>
          <w:tcPr>
            <w:tcW w:w="1214" w:type="dxa"/>
            <w:tcBorders>
              <w:top w:val="single" w:sz="8" w:space="0" w:color="000000"/>
              <w:left w:val="nil"/>
              <w:bottom w:val="single" w:sz="18" w:space="0" w:color="000000"/>
            </w:tcBorders>
            <w:vAlign w:val="center"/>
          </w:tcPr>
          <w:p w14:paraId="5D52409B" w14:textId="77777777" w:rsidR="001422A4" w:rsidRPr="00967652" w:rsidRDefault="005A6C03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p value</w:t>
            </w:r>
          </w:p>
        </w:tc>
        <w:tc>
          <w:tcPr>
            <w:tcW w:w="878" w:type="dxa"/>
            <w:tcBorders>
              <w:top w:val="single" w:sz="8" w:space="0" w:color="000000"/>
              <w:bottom w:val="single" w:sz="18" w:space="0" w:color="000000"/>
              <w:right w:val="nil"/>
            </w:tcBorders>
            <w:vAlign w:val="center"/>
          </w:tcPr>
          <w:p w14:paraId="37855366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HR</w:t>
            </w:r>
          </w:p>
        </w:tc>
        <w:tc>
          <w:tcPr>
            <w:tcW w:w="1448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0DD48C6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95% CI</w:t>
            </w:r>
          </w:p>
        </w:tc>
        <w:tc>
          <w:tcPr>
            <w:tcW w:w="1138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43D89CE" w14:textId="77777777" w:rsidR="001422A4" w:rsidRPr="00967652" w:rsidRDefault="005A6C03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p value</w:t>
            </w:r>
          </w:p>
        </w:tc>
      </w:tr>
      <w:tr w:rsidR="00967652" w:rsidRPr="00967652" w14:paraId="1B80C1AC" w14:textId="77777777" w:rsidTr="00B57CE3">
        <w:trPr>
          <w:trHeight w:val="583"/>
        </w:trPr>
        <w:tc>
          <w:tcPr>
            <w:tcW w:w="1985" w:type="dxa"/>
            <w:tcBorders>
              <w:top w:val="single" w:sz="18" w:space="0" w:color="000000"/>
              <w:left w:val="nil"/>
              <w:bottom w:val="nil"/>
            </w:tcBorders>
            <w:vAlign w:val="center"/>
          </w:tcPr>
          <w:p w14:paraId="7E80E207" w14:textId="77777777" w:rsidR="001422A4" w:rsidRPr="00967652" w:rsidRDefault="001422A4" w:rsidP="00AF37D9">
            <w:pPr>
              <w:pStyle w:val="Footer"/>
              <w:spacing w:line="280" w:lineRule="exact"/>
              <w:jc w:val="lef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Age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（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years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）</w:t>
            </w:r>
          </w:p>
        </w:tc>
        <w:tc>
          <w:tcPr>
            <w:tcW w:w="850" w:type="dxa"/>
            <w:tcBorders>
              <w:top w:val="single" w:sz="18" w:space="0" w:color="000000"/>
              <w:bottom w:val="nil"/>
              <w:right w:val="nil"/>
            </w:tcBorders>
            <w:vAlign w:val="center"/>
          </w:tcPr>
          <w:p w14:paraId="316C271F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1.06</w:t>
            </w:r>
          </w:p>
        </w:tc>
        <w:tc>
          <w:tcPr>
            <w:tcW w:w="14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1D259E6A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1.03-1.10</w:t>
            </w:r>
          </w:p>
        </w:tc>
        <w:tc>
          <w:tcPr>
            <w:tcW w:w="1214" w:type="dxa"/>
            <w:tcBorders>
              <w:top w:val="single" w:sz="18" w:space="0" w:color="000000"/>
              <w:left w:val="nil"/>
              <w:bottom w:val="nil"/>
            </w:tcBorders>
            <w:vAlign w:val="center"/>
          </w:tcPr>
          <w:p w14:paraId="473B0D4B" w14:textId="5D17D56A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</w:t>
            </w:r>
            <w:r w:rsidR="002425EB" w:rsidRPr="00967652">
              <w:rPr>
                <w:rFonts w:ascii="Times New Roman" w:hAnsi="Times New Roman"/>
                <w:color w:val="000000" w:themeColor="text1"/>
                <w:szCs w:val="24"/>
              </w:rPr>
              <w:t>0004</w:t>
            </w:r>
          </w:p>
        </w:tc>
        <w:tc>
          <w:tcPr>
            <w:tcW w:w="878" w:type="dxa"/>
            <w:tcBorders>
              <w:top w:val="single" w:sz="18" w:space="0" w:color="000000"/>
              <w:bottom w:val="nil"/>
              <w:right w:val="nil"/>
            </w:tcBorders>
            <w:vAlign w:val="center"/>
          </w:tcPr>
          <w:p w14:paraId="3F79C658" w14:textId="5BC1B1EE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1.0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44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3DBAFE7A" w14:textId="30D3CE01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1.04-1.1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49C1665C" w14:textId="31196AF9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&lt; 0.0</w:t>
            </w:r>
            <w:r w:rsidR="00010F7C" w:rsidRPr="00967652">
              <w:rPr>
                <w:rFonts w:ascii="Times New Roman" w:hAnsi="Times New Roman"/>
                <w:color w:val="000000" w:themeColor="text1"/>
                <w:szCs w:val="24"/>
              </w:rPr>
              <w:t>00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</w:tr>
      <w:tr w:rsidR="00967652" w:rsidRPr="00967652" w14:paraId="6AE6FDB0" w14:textId="77777777" w:rsidTr="00B57CE3">
        <w:trPr>
          <w:trHeight w:val="583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3592ACB1" w14:textId="77777777" w:rsidR="001422A4" w:rsidRPr="00967652" w:rsidRDefault="001422A4" w:rsidP="00AF37D9">
            <w:pPr>
              <w:pStyle w:val="Footer"/>
              <w:spacing w:line="280" w:lineRule="exact"/>
              <w:jc w:val="lef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Sex (male)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6F7C789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EA650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0.73-2.30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  <w:vAlign w:val="center"/>
          </w:tcPr>
          <w:p w14:paraId="192F3936" w14:textId="54DC8052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0.42</w:t>
            </w:r>
            <w:r w:rsidR="002425EB" w:rsidRPr="00967652">
              <w:rPr>
                <w:rFonts w:ascii="Times New Roman" w:hAnsi="Times New Roman"/>
                <w:color w:val="000000" w:themeColor="text1"/>
                <w:szCs w:val="24"/>
              </w:rPr>
              <w:t>38</w:t>
            </w:r>
          </w:p>
        </w:tc>
        <w:tc>
          <w:tcPr>
            <w:tcW w:w="878" w:type="dxa"/>
            <w:tcBorders>
              <w:top w:val="nil"/>
              <w:bottom w:val="nil"/>
              <w:right w:val="nil"/>
            </w:tcBorders>
            <w:vAlign w:val="center"/>
          </w:tcPr>
          <w:p w14:paraId="43B280B1" w14:textId="4892CE56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1.3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FE95B" w14:textId="43028824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0.71-2.6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26D8" w14:textId="23EA0BA6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0.3</w:t>
            </w:r>
            <w:r w:rsidR="00010F7C" w:rsidRPr="00967652">
              <w:rPr>
                <w:rFonts w:ascii="Times New Roman" w:hAnsi="Times New Roman"/>
                <w:color w:val="000000" w:themeColor="text1"/>
                <w:szCs w:val="24"/>
              </w:rPr>
              <w:t>584</w:t>
            </w:r>
          </w:p>
        </w:tc>
      </w:tr>
      <w:tr w:rsidR="00967652" w:rsidRPr="00967652" w14:paraId="6278E983" w14:textId="77777777" w:rsidTr="00B57CE3">
        <w:trPr>
          <w:trHeight w:val="608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3A9F453F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%FVC, %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B30428E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  <w:szCs w:val="24"/>
              </w:rPr>
              <w:t>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5EBB2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0.97-0.99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  <w:vAlign w:val="center"/>
          </w:tcPr>
          <w:p w14:paraId="27DFE8A7" w14:textId="2EEC72B2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0.0</w:t>
            </w:r>
            <w:r w:rsidR="002425EB" w:rsidRPr="00967652">
              <w:rPr>
                <w:rFonts w:ascii="Times New Roman" w:hAnsi="Times New Roman"/>
                <w:color w:val="000000" w:themeColor="text1"/>
                <w:szCs w:val="24"/>
              </w:rPr>
              <w:t>007</w:t>
            </w:r>
          </w:p>
        </w:tc>
        <w:tc>
          <w:tcPr>
            <w:tcW w:w="878" w:type="dxa"/>
            <w:tcBorders>
              <w:top w:val="nil"/>
              <w:bottom w:val="nil"/>
              <w:right w:val="nil"/>
            </w:tcBorders>
            <w:vAlign w:val="center"/>
          </w:tcPr>
          <w:p w14:paraId="53ED121A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  <w:szCs w:val="24"/>
              </w:rPr>
              <w:t>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.97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C5B91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0.96-0.98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A7A3" w14:textId="4019F695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&lt; 0.0</w:t>
            </w:r>
            <w:r w:rsidR="00010F7C" w:rsidRPr="00967652">
              <w:rPr>
                <w:rFonts w:ascii="Times New Roman" w:hAnsi="Times New Roman"/>
                <w:color w:val="000000" w:themeColor="text1"/>
                <w:szCs w:val="24"/>
              </w:rPr>
              <w:t>00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</w:tr>
      <w:tr w:rsidR="00967652" w:rsidRPr="00967652" w14:paraId="6B22CA7A" w14:textId="77777777" w:rsidTr="00B57CE3">
        <w:trPr>
          <w:trHeight w:val="608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53A32380" w14:textId="532DB12E" w:rsidR="001422A4" w:rsidRPr="00967652" w:rsidRDefault="00A5101E" w:rsidP="00AF37D9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cs="Times New Roman"/>
                <w:color w:val="000000" w:themeColor="text1"/>
                <w:lang w:val="en-GB"/>
              </w:rPr>
              <w:t>PPFE-like lesion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495C855" w14:textId="1AF32554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2.</w:t>
            </w:r>
            <w:r w:rsidR="00E37B29" w:rsidRPr="00967652">
              <w:rPr>
                <w:rFonts w:ascii="Times New Roman" w:hAnsi="Times New Roman"/>
                <w:color w:val="000000" w:themeColor="text1"/>
                <w:szCs w:val="24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32EC1" w14:textId="4DB5632E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</w:t>
            </w:r>
            <w:r w:rsidR="00E37B29" w:rsidRPr="00967652">
              <w:rPr>
                <w:rFonts w:ascii="Times New Roman" w:hAnsi="Times New Roman"/>
                <w:color w:val="000000" w:themeColor="text1"/>
                <w:szCs w:val="24"/>
              </w:rPr>
              <w:t>41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-3.</w:t>
            </w:r>
            <w:r w:rsidR="00E37B29" w:rsidRPr="00967652">
              <w:rPr>
                <w:rFonts w:ascii="Times New Roman" w:hAnsi="Times New Roman"/>
                <w:color w:val="000000" w:themeColor="text1"/>
                <w:szCs w:val="24"/>
              </w:rPr>
              <w:t>90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  <w:vAlign w:val="center"/>
          </w:tcPr>
          <w:p w14:paraId="5395A610" w14:textId="5B757C02" w:rsidR="001422A4" w:rsidRPr="00967652" w:rsidRDefault="00E37B29" w:rsidP="002425E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0.0</w:t>
            </w:r>
            <w:r w:rsidR="002425EB" w:rsidRPr="00967652">
              <w:rPr>
                <w:rFonts w:ascii="Times New Roman" w:hAnsi="Times New Roman"/>
                <w:color w:val="000000" w:themeColor="text1"/>
                <w:szCs w:val="24"/>
              </w:rPr>
              <w:t>016</w:t>
            </w:r>
          </w:p>
        </w:tc>
        <w:tc>
          <w:tcPr>
            <w:tcW w:w="878" w:type="dxa"/>
            <w:tcBorders>
              <w:top w:val="nil"/>
              <w:bottom w:val="nil"/>
              <w:right w:val="nil"/>
            </w:tcBorders>
            <w:vAlign w:val="center"/>
          </w:tcPr>
          <w:p w14:paraId="2F1088B5" w14:textId="78A7A83D" w:rsidR="001422A4" w:rsidRPr="00967652" w:rsidRDefault="006776DF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2.69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959E1" w14:textId="1584E4FB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48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4.84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9C337" w14:textId="3F47D4A5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0.0</w:t>
            </w:r>
            <w:r w:rsidR="00010F7C" w:rsidRPr="00967652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010F7C" w:rsidRPr="0096765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</w:p>
        </w:tc>
      </w:tr>
      <w:tr w:rsidR="00967652" w:rsidRPr="00967652" w14:paraId="6D285E7B" w14:textId="77777777" w:rsidTr="00B57CE3">
        <w:trPr>
          <w:trHeight w:val="583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30BE9EAF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Emphysema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BDA7CDD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4E33C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0.65-1.69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</w:tcBorders>
            <w:vAlign w:val="center"/>
          </w:tcPr>
          <w:p w14:paraId="78BE2A11" w14:textId="71A57E5D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0.80</w:t>
            </w:r>
            <w:r w:rsidR="002425EB" w:rsidRPr="00967652">
              <w:rPr>
                <w:rFonts w:ascii="Times New Roman" w:hAnsi="Times New Roman"/>
                <w:color w:val="000000" w:themeColor="text1"/>
                <w:szCs w:val="24"/>
              </w:rPr>
              <w:t>36</w:t>
            </w:r>
          </w:p>
        </w:tc>
        <w:tc>
          <w:tcPr>
            <w:tcW w:w="878" w:type="dxa"/>
            <w:tcBorders>
              <w:top w:val="nil"/>
              <w:bottom w:val="nil"/>
              <w:right w:val="nil"/>
            </w:tcBorders>
            <w:vAlign w:val="center"/>
          </w:tcPr>
          <w:p w14:paraId="3260D400" w14:textId="265136DE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61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1C75C" w14:textId="27889E00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93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-2.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78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9F994" w14:textId="19B775C1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  <w:szCs w:val="24"/>
              </w:rPr>
              <w:t>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 w:rsidR="00010F7C" w:rsidRPr="00967652">
              <w:rPr>
                <w:rFonts w:ascii="Times New Roman" w:hAnsi="Times New Roman"/>
                <w:color w:val="000000" w:themeColor="text1"/>
                <w:szCs w:val="24"/>
              </w:rPr>
              <w:t>891</w:t>
            </w:r>
          </w:p>
        </w:tc>
      </w:tr>
      <w:tr w:rsidR="00967652" w:rsidRPr="00967652" w14:paraId="12A6262F" w14:textId="77777777" w:rsidTr="00B57CE3">
        <w:trPr>
          <w:trHeight w:val="583"/>
        </w:trPr>
        <w:tc>
          <w:tcPr>
            <w:tcW w:w="1985" w:type="dxa"/>
            <w:tcBorders>
              <w:top w:val="nil"/>
              <w:left w:val="nil"/>
              <w:bottom w:val="single" w:sz="18" w:space="0" w:color="000000"/>
            </w:tcBorders>
            <w:vAlign w:val="center"/>
          </w:tcPr>
          <w:p w14:paraId="40BD8BF8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  <w:lang w:val="en-GB"/>
              </w:rPr>
              <w:t>Honey combing</w:t>
            </w:r>
          </w:p>
        </w:tc>
        <w:tc>
          <w:tcPr>
            <w:tcW w:w="850" w:type="dxa"/>
            <w:tcBorders>
              <w:top w:val="nil"/>
              <w:bottom w:val="single" w:sz="18" w:space="0" w:color="000000"/>
              <w:right w:val="nil"/>
            </w:tcBorders>
            <w:vAlign w:val="center"/>
          </w:tcPr>
          <w:p w14:paraId="42AF8987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2.28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33BD11D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1.35-3.73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8" w:space="0" w:color="000000"/>
            </w:tcBorders>
            <w:vAlign w:val="center"/>
          </w:tcPr>
          <w:p w14:paraId="08D233E9" w14:textId="400F58A4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0.0</w:t>
            </w:r>
            <w:r w:rsidR="002425EB" w:rsidRPr="00967652">
              <w:rPr>
                <w:rFonts w:ascii="Times New Roman" w:hAnsi="Times New Roman"/>
                <w:color w:val="000000" w:themeColor="text1"/>
                <w:szCs w:val="24"/>
              </w:rPr>
              <w:t>025</w:t>
            </w:r>
          </w:p>
        </w:tc>
        <w:tc>
          <w:tcPr>
            <w:tcW w:w="878" w:type="dxa"/>
            <w:tcBorders>
              <w:top w:val="nil"/>
              <w:bottom w:val="single" w:sz="18" w:space="0" w:color="000000"/>
              <w:right w:val="nil"/>
            </w:tcBorders>
            <w:vAlign w:val="center"/>
          </w:tcPr>
          <w:p w14:paraId="031E141E" w14:textId="1A9FAA57" w:rsidR="001422A4" w:rsidRPr="00967652" w:rsidRDefault="006776DF" w:rsidP="00E37B2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</w:rPr>
              <w:t>1.41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3F6654B" w14:textId="64085248" w:rsidR="001422A4" w:rsidRPr="00967652" w:rsidRDefault="00E37B29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0.81</w:t>
            </w:r>
            <w:r w:rsidR="001422A4" w:rsidRPr="00967652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2.38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E98B00A" w14:textId="16505B1F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</w:t>
            </w:r>
            <w:r w:rsidR="006776DF" w:rsidRPr="00967652">
              <w:rPr>
                <w:rFonts w:ascii="Times New Roman" w:hAnsi="Times New Roman"/>
                <w:color w:val="000000" w:themeColor="text1"/>
                <w:szCs w:val="24"/>
              </w:rPr>
              <w:t>22</w:t>
            </w:r>
            <w:r w:rsidR="00010F7C" w:rsidRPr="00967652">
              <w:rPr>
                <w:rFonts w:ascii="Times New Roman" w:hAnsi="Times New Roman"/>
                <w:color w:val="000000" w:themeColor="text1"/>
                <w:szCs w:val="24"/>
              </w:rPr>
              <w:t>21</w:t>
            </w:r>
          </w:p>
        </w:tc>
      </w:tr>
    </w:tbl>
    <w:p w14:paraId="0B13958B" w14:textId="77777777" w:rsidR="001422A4" w:rsidRPr="00967652" w:rsidRDefault="001422A4" w:rsidP="001422A4">
      <w:pPr>
        <w:rPr>
          <w:rFonts w:ascii="Times New Roman" w:hAnsi="Times New Roman" w:cs="Times New Roman"/>
          <w:color w:val="000000" w:themeColor="text1"/>
        </w:rPr>
      </w:pPr>
    </w:p>
    <w:p w14:paraId="095CBF61" w14:textId="366D649A" w:rsidR="001422A4" w:rsidRPr="00967652" w:rsidRDefault="00481976" w:rsidP="001422A4">
      <w:pPr>
        <w:rPr>
          <w:rFonts w:ascii="Times New Roman" w:hAnsi="Times New Roman" w:cs="Times New Roman"/>
          <w:color w:val="000000" w:themeColor="text1"/>
        </w:rPr>
      </w:pPr>
      <w:r w:rsidRPr="00967652">
        <w:rPr>
          <w:rFonts w:ascii="Times New Roman" w:hAnsi="Times New Roman" w:cs="Times New Roman"/>
          <w:color w:val="000000" w:themeColor="text1"/>
        </w:rPr>
        <w:t xml:space="preserve">IPF, idiopathic pulmonary fibrosis; </w:t>
      </w:r>
      <w:r w:rsidR="001422A4" w:rsidRPr="00967652">
        <w:rPr>
          <w:rFonts w:ascii="Times New Roman" w:hAnsi="Times New Roman" w:cs="Times New Roman"/>
          <w:color w:val="000000" w:themeColor="text1"/>
        </w:rPr>
        <w:t>FVC, forced vital capacity; PPFE, pleuroparenchymal fibroelastosis.</w:t>
      </w:r>
    </w:p>
    <w:p w14:paraId="4626A376" w14:textId="77777777" w:rsidR="001422A4" w:rsidRPr="00967652" w:rsidRDefault="001422A4" w:rsidP="001422A4">
      <w:pPr>
        <w:rPr>
          <w:rFonts w:ascii="Times New Roman" w:hAnsi="Times New Roman" w:cs="Times New Roman"/>
          <w:color w:val="000000" w:themeColor="text1"/>
        </w:rPr>
      </w:pPr>
    </w:p>
    <w:p w14:paraId="5359BAAF" w14:textId="77777777" w:rsidR="001422A4" w:rsidRPr="00967652" w:rsidRDefault="001422A4" w:rsidP="001422A4">
      <w:pPr>
        <w:rPr>
          <w:rFonts w:ascii="Times New Roman" w:hAnsi="Times New Roman" w:cs="Times New Roman"/>
          <w:color w:val="000000" w:themeColor="text1"/>
        </w:rPr>
      </w:pPr>
    </w:p>
    <w:p w14:paraId="345BBD17" w14:textId="77777777" w:rsidR="001422A4" w:rsidRPr="00967652" w:rsidRDefault="001422A4" w:rsidP="001422A4">
      <w:pPr>
        <w:rPr>
          <w:rFonts w:ascii="Times New Roman" w:hAnsi="Times New Roman" w:cs="Times New Roman"/>
          <w:color w:val="000000" w:themeColor="text1"/>
        </w:rPr>
      </w:pPr>
      <w:r w:rsidRPr="00967652">
        <w:rPr>
          <w:rFonts w:ascii="Times New Roman" w:hAnsi="Times New Roman" w:cs="Times New Roman"/>
          <w:color w:val="000000" w:themeColor="text1"/>
        </w:rPr>
        <w:br w:type="page"/>
      </w:r>
    </w:p>
    <w:p w14:paraId="3E71FC50" w14:textId="1DAA4659" w:rsidR="001422A4" w:rsidRPr="00967652" w:rsidRDefault="001422A4" w:rsidP="001422A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6765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F72EF5" w:rsidRPr="00967652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B75274" w:rsidRPr="00967652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967652">
        <w:rPr>
          <w:rFonts w:ascii="Times New Roman" w:hAnsi="Times New Roman" w:cs="Times New Roman"/>
          <w:b/>
          <w:bCs/>
          <w:color w:val="000000" w:themeColor="text1"/>
        </w:rPr>
        <w:t xml:space="preserve">. Analyses of prognostic factors in patients with unclassifiable IIPs </w:t>
      </w:r>
      <w:r w:rsidRPr="00967652">
        <w:rPr>
          <w:rFonts w:ascii="Times New Roman" w:hAnsi="Times New Roman"/>
          <w:b/>
          <w:bCs/>
          <w:color w:val="000000" w:themeColor="text1"/>
        </w:rPr>
        <w:t>(Cox proportional hazards model)</w:t>
      </w:r>
    </w:p>
    <w:p w14:paraId="35E9648D" w14:textId="77777777" w:rsidR="001422A4" w:rsidRPr="00967652" w:rsidRDefault="001422A4" w:rsidP="001422A4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pPr w:leftFromText="142" w:rightFromText="142" w:vertAnchor="page" w:horzAnchor="margin" w:tblpY="3194"/>
        <w:tblW w:w="8931" w:type="dxa"/>
        <w:tblLook w:val="04A0" w:firstRow="1" w:lastRow="0" w:firstColumn="1" w:lastColumn="0" w:noHBand="0" w:noVBand="1"/>
      </w:tblPr>
      <w:tblGrid>
        <w:gridCol w:w="2127"/>
        <w:gridCol w:w="850"/>
        <w:gridCol w:w="1418"/>
        <w:gridCol w:w="1072"/>
        <w:gridCol w:w="878"/>
        <w:gridCol w:w="1448"/>
        <w:gridCol w:w="1138"/>
      </w:tblGrid>
      <w:tr w:rsidR="00967652" w:rsidRPr="00967652" w14:paraId="14DB8069" w14:textId="77777777" w:rsidTr="00320EE1">
        <w:trPr>
          <w:trHeight w:val="583"/>
        </w:trPr>
        <w:tc>
          <w:tcPr>
            <w:tcW w:w="2127" w:type="dxa"/>
            <w:tcBorders>
              <w:top w:val="single" w:sz="18" w:space="0" w:color="000000"/>
              <w:left w:val="nil"/>
              <w:bottom w:val="single" w:sz="8" w:space="0" w:color="000000"/>
            </w:tcBorders>
          </w:tcPr>
          <w:p w14:paraId="55C346BE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340" w:type="dxa"/>
            <w:gridSpan w:val="3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3F7DD8D7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Univariate</w:t>
            </w:r>
          </w:p>
        </w:tc>
        <w:tc>
          <w:tcPr>
            <w:tcW w:w="3464" w:type="dxa"/>
            <w:gridSpan w:val="3"/>
            <w:tcBorders>
              <w:top w:val="single" w:sz="18" w:space="0" w:color="000000"/>
              <w:bottom w:val="single" w:sz="8" w:space="0" w:color="000000"/>
              <w:right w:val="nil"/>
            </w:tcBorders>
            <w:vAlign w:val="center"/>
          </w:tcPr>
          <w:p w14:paraId="59F48692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Multivariate</w:t>
            </w:r>
          </w:p>
        </w:tc>
      </w:tr>
      <w:tr w:rsidR="00967652" w:rsidRPr="00967652" w14:paraId="43B06E72" w14:textId="77777777" w:rsidTr="00320EE1">
        <w:trPr>
          <w:trHeight w:val="608"/>
        </w:trPr>
        <w:tc>
          <w:tcPr>
            <w:tcW w:w="2127" w:type="dxa"/>
            <w:tcBorders>
              <w:top w:val="single" w:sz="8" w:space="0" w:color="000000"/>
              <w:left w:val="nil"/>
              <w:bottom w:val="single" w:sz="18" w:space="0" w:color="000000"/>
            </w:tcBorders>
            <w:vAlign w:val="center"/>
          </w:tcPr>
          <w:p w14:paraId="43D9E8CD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Variable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18" w:space="0" w:color="000000"/>
              <w:right w:val="nil"/>
            </w:tcBorders>
            <w:vAlign w:val="center"/>
          </w:tcPr>
          <w:p w14:paraId="19C4E434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HR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31736FAA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95% CI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single" w:sz="18" w:space="0" w:color="000000"/>
            </w:tcBorders>
            <w:vAlign w:val="center"/>
          </w:tcPr>
          <w:p w14:paraId="348F9F41" w14:textId="77777777" w:rsidR="001422A4" w:rsidRPr="00967652" w:rsidRDefault="007C2C3B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p value</w:t>
            </w:r>
          </w:p>
        </w:tc>
        <w:tc>
          <w:tcPr>
            <w:tcW w:w="878" w:type="dxa"/>
            <w:tcBorders>
              <w:top w:val="single" w:sz="8" w:space="0" w:color="000000"/>
              <w:bottom w:val="single" w:sz="18" w:space="0" w:color="000000"/>
              <w:right w:val="nil"/>
            </w:tcBorders>
            <w:vAlign w:val="center"/>
          </w:tcPr>
          <w:p w14:paraId="04DD59EF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HR</w:t>
            </w:r>
          </w:p>
        </w:tc>
        <w:tc>
          <w:tcPr>
            <w:tcW w:w="1448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3ACFC6B8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95% CI</w:t>
            </w:r>
          </w:p>
        </w:tc>
        <w:tc>
          <w:tcPr>
            <w:tcW w:w="1138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500750B7" w14:textId="77777777" w:rsidR="001422A4" w:rsidRPr="00967652" w:rsidRDefault="007C2C3B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p value</w:t>
            </w:r>
          </w:p>
        </w:tc>
      </w:tr>
      <w:tr w:rsidR="00967652" w:rsidRPr="00967652" w14:paraId="5E2148E5" w14:textId="77777777" w:rsidTr="00320EE1">
        <w:trPr>
          <w:trHeight w:val="583"/>
        </w:trPr>
        <w:tc>
          <w:tcPr>
            <w:tcW w:w="2127" w:type="dxa"/>
            <w:tcBorders>
              <w:top w:val="single" w:sz="18" w:space="0" w:color="000000"/>
              <w:left w:val="nil"/>
              <w:bottom w:val="nil"/>
            </w:tcBorders>
            <w:vAlign w:val="center"/>
          </w:tcPr>
          <w:p w14:paraId="6289EFD1" w14:textId="77777777" w:rsidR="001422A4" w:rsidRPr="00967652" w:rsidRDefault="001422A4" w:rsidP="00AF37D9">
            <w:pPr>
              <w:pStyle w:val="Footer"/>
              <w:spacing w:line="280" w:lineRule="exact"/>
              <w:jc w:val="lef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Age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（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years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）</w:t>
            </w:r>
          </w:p>
        </w:tc>
        <w:tc>
          <w:tcPr>
            <w:tcW w:w="850" w:type="dxa"/>
            <w:tcBorders>
              <w:top w:val="single" w:sz="18" w:space="0" w:color="000000"/>
              <w:bottom w:val="nil"/>
              <w:right w:val="nil"/>
            </w:tcBorders>
            <w:vAlign w:val="center"/>
          </w:tcPr>
          <w:p w14:paraId="60C20E0C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1.03</w:t>
            </w:r>
          </w:p>
        </w:tc>
        <w:tc>
          <w:tcPr>
            <w:tcW w:w="14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0FA1DC7F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0.99-1.07</w:t>
            </w:r>
          </w:p>
        </w:tc>
        <w:tc>
          <w:tcPr>
            <w:tcW w:w="1072" w:type="dxa"/>
            <w:tcBorders>
              <w:top w:val="single" w:sz="18" w:space="0" w:color="000000"/>
              <w:left w:val="nil"/>
              <w:bottom w:val="nil"/>
            </w:tcBorders>
            <w:vAlign w:val="center"/>
          </w:tcPr>
          <w:p w14:paraId="4F94AA76" w14:textId="2898597E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0.17</w:t>
            </w:r>
            <w:r w:rsidR="00DF3BBD" w:rsidRPr="00967652">
              <w:rPr>
                <w:rFonts w:ascii="Times New Roman" w:hAnsi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878" w:type="dxa"/>
            <w:tcBorders>
              <w:top w:val="single" w:sz="18" w:space="0" w:color="000000"/>
              <w:bottom w:val="nil"/>
              <w:right w:val="nil"/>
            </w:tcBorders>
            <w:vAlign w:val="center"/>
          </w:tcPr>
          <w:p w14:paraId="155C3ECC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1.01</w:t>
            </w:r>
          </w:p>
        </w:tc>
        <w:tc>
          <w:tcPr>
            <w:tcW w:w="144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0EE1C7FE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0.98-1.06</w:t>
            </w:r>
          </w:p>
        </w:tc>
        <w:tc>
          <w:tcPr>
            <w:tcW w:w="113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06C21160" w14:textId="6D33FEB4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0.4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6</w:t>
            </w:r>
            <w:r w:rsidR="00320EE1" w:rsidRPr="00967652">
              <w:rPr>
                <w:rFonts w:ascii="Times New Roman" w:hAnsi="Times New Roman"/>
                <w:color w:val="000000" w:themeColor="text1"/>
                <w:szCs w:val="24"/>
              </w:rPr>
              <w:t>30</w:t>
            </w:r>
          </w:p>
        </w:tc>
      </w:tr>
      <w:tr w:rsidR="00967652" w:rsidRPr="00967652" w14:paraId="0CF15CF0" w14:textId="77777777" w:rsidTr="00320EE1">
        <w:trPr>
          <w:trHeight w:val="583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3DF65BCC" w14:textId="77777777" w:rsidR="001422A4" w:rsidRPr="00967652" w:rsidRDefault="001422A4" w:rsidP="00AF37D9">
            <w:pPr>
              <w:pStyle w:val="Footer"/>
              <w:spacing w:line="280" w:lineRule="exact"/>
              <w:jc w:val="lef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Sex (male)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F2C7C73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0B5D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0.78-3.11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</w:tcBorders>
            <w:vAlign w:val="center"/>
          </w:tcPr>
          <w:p w14:paraId="4E53C27B" w14:textId="10D2DC75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0.2</w:t>
            </w:r>
            <w:r w:rsidR="00DF3BBD" w:rsidRPr="00967652">
              <w:rPr>
                <w:rFonts w:ascii="Times New Roman" w:hAnsi="Times New Roman"/>
                <w:color w:val="000000" w:themeColor="text1"/>
                <w:szCs w:val="24"/>
              </w:rPr>
              <w:t>275</w:t>
            </w:r>
          </w:p>
        </w:tc>
        <w:tc>
          <w:tcPr>
            <w:tcW w:w="878" w:type="dxa"/>
            <w:tcBorders>
              <w:top w:val="nil"/>
              <w:bottom w:val="nil"/>
              <w:right w:val="nil"/>
            </w:tcBorders>
            <w:vAlign w:val="center"/>
          </w:tcPr>
          <w:p w14:paraId="7E58BE66" w14:textId="53F08B95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1.1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D4777" w14:textId="62CD3BA5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0.4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9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-2.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60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762D" w14:textId="087C0D0A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0.8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 w:rsidR="00320EE1" w:rsidRPr="00967652">
              <w:rPr>
                <w:rFonts w:ascii="Times New Roman" w:hAnsi="Times New Roman"/>
                <w:color w:val="000000" w:themeColor="text1"/>
                <w:szCs w:val="24"/>
              </w:rPr>
              <w:t>43</w:t>
            </w:r>
          </w:p>
        </w:tc>
      </w:tr>
      <w:tr w:rsidR="00967652" w:rsidRPr="00967652" w14:paraId="104A80A3" w14:textId="77777777" w:rsidTr="00320EE1">
        <w:trPr>
          <w:trHeight w:val="608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22872CB2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%FVC, %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6CA6369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  <w:szCs w:val="24"/>
              </w:rPr>
              <w:t>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47635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0.97-1.01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</w:tcBorders>
            <w:vAlign w:val="center"/>
          </w:tcPr>
          <w:p w14:paraId="7C479888" w14:textId="2FF83039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  <w:szCs w:val="24"/>
              </w:rPr>
              <w:t>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.2</w:t>
            </w:r>
            <w:r w:rsidR="00C45ECD" w:rsidRPr="00967652">
              <w:rPr>
                <w:rFonts w:ascii="Times New Roman" w:hAnsi="Times New Roman"/>
                <w:color w:val="000000" w:themeColor="text1"/>
                <w:szCs w:val="24"/>
              </w:rPr>
              <w:t>67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878" w:type="dxa"/>
            <w:tcBorders>
              <w:top w:val="nil"/>
              <w:bottom w:val="nil"/>
              <w:right w:val="nil"/>
            </w:tcBorders>
            <w:vAlign w:val="center"/>
          </w:tcPr>
          <w:p w14:paraId="61B38BF8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  <w:szCs w:val="24"/>
              </w:rPr>
              <w:t>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.99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9EF5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0.97-1.00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7EC20" w14:textId="7ED02890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  <w:szCs w:val="24"/>
              </w:rPr>
              <w:t>0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15</w:t>
            </w:r>
            <w:r w:rsidR="00320EE1" w:rsidRPr="00967652">
              <w:rPr>
                <w:rFonts w:ascii="Times New Roman" w:hAnsi="Times New Roman"/>
                <w:color w:val="000000" w:themeColor="text1"/>
                <w:szCs w:val="24"/>
              </w:rPr>
              <w:t>13</w:t>
            </w:r>
          </w:p>
        </w:tc>
      </w:tr>
      <w:tr w:rsidR="00967652" w:rsidRPr="00967652" w14:paraId="5162E429" w14:textId="77777777" w:rsidTr="00320EE1">
        <w:trPr>
          <w:trHeight w:val="608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1535AE1B" w14:textId="7977103E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PPF</w:t>
            </w:r>
            <w:r w:rsidR="00B74A61" w:rsidRPr="00967652">
              <w:rPr>
                <w:rFonts w:ascii="Times New Roman" w:hAnsi="Times New Roman"/>
                <w:color w:val="000000" w:themeColor="text1"/>
                <w:szCs w:val="24"/>
              </w:rPr>
              <w:t>E</w:t>
            </w:r>
            <w:r w:rsidR="00A5101E" w:rsidRPr="00967652">
              <w:rPr>
                <w:rFonts w:ascii="Times New Roman" w:hAnsi="Times New Roman"/>
                <w:color w:val="000000" w:themeColor="text1"/>
                <w:szCs w:val="24"/>
              </w:rPr>
              <w:t>-like lesion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76500D3" w14:textId="67B71F25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2.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6F47" w14:textId="7732BBC2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1.12- 4.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</w:tcBorders>
            <w:vAlign w:val="center"/>
          </w:tcPr>
          <w:p w14:paraId="3202BB5B" w14:textId="508ED8C0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0.02</w:t>
            </w:r>
            <w:r w:rsidR="00C45ECD" w:rsidRPr="00967652">
              <w:rPr>
                <w:rFonts w:ascii="Times New Roman" w:hAnsi="Times New Roman"/>
                <w:color w:val="000000" w:themeColor="text1"/>
                <w:szCs w:val="24"/>
              </w:rPr>
              <w:t>24</w:t>
            </w:r>
          </w:p>
        </w:tc>
        <w:tc>
          <w:tcPr>
            <w:tcW w:w="878" w:type="dxa"/>
            <w:tcBorders>
              <w:top w:val="nil"/>
              <w:bottom w:val="nil"/>
              <w:right w:val="nil"/>
            </w:tcBorders>
            <w:vAlign w:val="center"/>
          </w:tcPr>
          <w:p w14:paraId="2DDA4D41" w14:textId="705A0233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2.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26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27D1F" w14:textId="2A81F98B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08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 xml:space="preserve">- 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4.64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6E52D" w14:textId="2DA01CB9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0.0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3</w:t>
            </w:r>
            <w:r w:rsidR="00320EE1" w:rsidRPr="00967652">
              <w:rPr>
                <w:rFonts w:ascii="Times New Roman" w:hAnsi="Times New Roman"/>
                <w:color w:val="000000" w:themeColor="text1"/>
                <w:szCs w:val="24"/>
              </w:rPr>
              <w:t>04</w:t>
            </w:r>
          </w:p>
        </w:tc>
      </w:tr>
      <w:tr w:rsidR="00967652" w:rsidRPr="00967652" w14:paraId="7B41D2B3" w14:textId="77777777" w:rsidTr="00320EE1">
        <w:trPr>
          <w:trHeight w:val="583"/>
        </w:trPr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59D7D98D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Emphysema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8C1DC33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  <w:szCs w:val="24"/>
              </w:rPr>
              <w:t>2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97288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1.32-4.99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</w:tcBorders>
            <w:vAlign w:val="center"/>
          </w:tcPr>
          <w:p w14:paraId="611BBBB9" w14:textId="20D256DC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0.0</w:t>
            </w:r>
            <w:r w:rsidR="005E5B29" w:rsidRPr="00967652">
              <w:rPr>
                <w:rFonts w:ascii="Times New Roman" w:hAnsi="Times New Roman"/>
                <w:color w:val="000000" w:themeColor="text1"/>
                <w:szCs w:val="24"/>
              </w:rPr>
              <w:t>059</w:t>
            </w:r>
          </w:p>
        </w:tc>
        <w:tc>
          <w:tcPr>
            <w:tcW w:w="878" w:type="dxa"/>
            <w:tcBorders>
              <w:top w:val="nil"/>
              <w:bottom w:val="nil"/>
              <w:right w:val="nil"/>
            </w:tcBorders>
            <w:vAlign w:val="center"/>
          </w:tcPr>
          <w:p w14:paraId="7FFD8CC2" w14:textId="10819DA3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  <w:szCs w:val="24"/>
              </w:rPr>
              <w:t>3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36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DE58A" w14:textId="425F3080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1.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53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7.60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BAABC" w14:textId="3DBF144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0.0</w:t>
            </w:r>
            <w:r w:rsidR="00320EE1" w:rsidRPr="00967652">
              <w:rPr>
                <w:rFonts w:ascii="Times New Roman" w:hAnsi="Times New Roman"/>
                <w:color w:val="000000" w:themeColor="text1"/>
                <w:szCs w:val="24"/>
              </w:rPr>
              <w:t>026</w:t>
            </w:r>
          </w:p>
        </w:tc>
      </w:tr>
      <w:tr w:rsidR="00967652" w:rsidRPr="00967652" w14:paraId="37F32AD3" w14:textId="77777777" w:rsidTr="00320EE1">
        <w:trPr>
          <w:trHeight w:val="583"/>
        </w:trPr>
        <w:tc>
          <w:tcPr>
            <w:tcW w:w="2127" w:type="dxa"/>
            <w:tcBorders>
              <w:top w:val="nil"/>
              <w:left w:val="nil"/>
              <w:bottom w:val="single" w:sz="18" w:space="0" w:color="000000"/>
            </w:tcBorders>
            <w:vAlign w:val="center"/>
          </w:tcPr>
          <w:p w14:paraId="273D0627" w14:textId="77777777" w:rsidR="001422A4" w:rsidRPr="00967652" w:rsidRDefault="001422A4" w:rsidP="00AF37D9">
            <w:pPr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  <w:lang w:val="en-GB"/>
              </w:rPr>
              <w:t>Honey combing</w:t>
            </w:r>
          </w:p>
        </w:tc>
        <w:tc>
          <w:tcPr>
            <w:tcW w:w="850" w:type="dxa"/>
            <w:tcBorders>
              <w:top w:val="nil"/>
              <w:bottom w:val="single" w:sz="18" w:space="0" w:color="000000"/>
              <w:right w:val="nil"/>
            </w:tcBorders>
            <w:vAlign w:val="center"/>
          </w:tcPr>
          <w:p w14:paraId="6B21DA03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967652">
              <w:rPr>
                <w:rFonts w:ascii="Times New Roman" w:hAnsi="Times New Roman"/>
                <w:color w:val="000000" w:themeColor="text1"/>
              </w:rPr>
              <w:t>.57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CB588BF" w14:textId="77777777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0.25-5.18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8" w:space="0" w:color="000000"/>
            </w:tcBorders>
            <w:vAlign w:val="center"/>
          </w:tcPr>
          <w:p w14:paraId="2B4BD158" w14:textId="3355BCB0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0.56</w:t>
            </w:r>
            <w:r w:rsidR="00DF3BBD" w:rsidRPr="00967652">
              <w:rPr>
                <w:rFonts w:ascii="Times New Roman" w:hAnsi="Times New Roman"/>
                <w:color w:val="000000" w:themeColor="text1"/>
                <w:szCs w:val="24"/>
              </w:rPr>
              <w:t>48</w:t>
            </w:r>
          </w:p>
        </w:tc>
        <w:tc>
          <w:tcPr>
            <w:tcW w:w="878" w:type="dxa"/>
            <w:tcBorders>
              <w:top w:val="nil"/>
              <w:bottom w:val="single" w:sz="18" w:space="0" w:color="000000"/>
              <w:right w:val="nil"/>
            </w:tcBorders>
            <w:vAlign w:val="center"/>
          </w:tcPr>
          <w:p w14:paraId="16AADB29" w14:textId="58D4805B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967652">
              <w:rPr>
                <w:rFonts w:ascii="Times New Roman" w:hAnsi="Times New Roman"/>
                <w:color w:val="000000" w:themeColor="text1"/>
              </w:rPr>
              <w:t>.</w:t>
            </w:r>
            <w:r w:rsidR="0039141F" w:rsidRPr="00967652">
              <w:rPr>
                <w:rFonts w:ascii="Times New Roman" w:hAnsi="Times New Roman"/>
                <w:color w:val="000000" w:themeColor="text1"/>
              </w:rPr>
              <w:t>54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3A68498" w14:textId="04D6867D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0.2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4</w:t>
            </w: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5.35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63986C0" w14:textId="6A229D35" w:rsidR="001422A4" w:rsidRPr="00967652" w:rsidRDefault="001422A4" w:rsidP="00AF37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67652">
              <w:rPr>
                <w:rFonts w:ascii="Times New Roman" w:hAnsi="Times New Roman"/>
                <w:color w:val="000000" w:themeColor="text1"/>
                <w:szCs w:val="24"/>
              </w:rPr>
              <w:t>0.</w:t>
            </w:r>
            <w:r w:rsidR="0039141F" w:rsidRPr="00967652">
              <w:rPr>
                <w:rFonts w:ascii="Times New Roman" w:hAnsi="Times New Roman"/>
                <w:color w:val="000000" w:themeColor="text1"/>
                <w:szCs w:val="24"/>
              </w:rPr>
              <w:t>58</w:t>
            </w:r>
            <w:r w:rsidR="00320EE1" w:rsidRPr="00967652">
              <w:rPr>
                <w:rFonts w:ascii="Times New Roman" w:hAnsi="Times New Roman"/>
                <w:color w:val="000000" w:themeColor="text1"/>
                <w:szCs w:val="24"/>
              </w:rPr>
              <w:t>33</w:t>
            </w:r>
          </w:p>
        </w:tc>
      </w:tr>
    </w:tbl>
    <w:p w14:paraId="06BEA78A" w14:textId="77777777" w:rsidR="001422A4" w:rsidRPr="00967652" w:rsidRDefault="001422A4" w:rsidP="001422A4">
      <w:pPr>
        <w:rPr>
          <w:rFonts w:ascii="Times New Roman" w:hAnsi="Times New Roman" w:cs="Times New Roman"/>
          <w:color w:val="000000" w:themeColor="text1"/>
        </w:rPr>
      </w:pPr>
    </w:p>
    <w:p w14:paraId="5B2E062A" w14:textId="77777777" w:rsidR="001422A4" w:rsidRPr="00967652" w:rsidRDefault="001422A4" w:rsidP="001422A4">
      <w:pPr>
        <w:spacing w:line="480" w:lineRule="exact"/>
        <w:rPr>
          <w:rFonts w:ascii="Times New Roman" w:hAnsi="Times New Roman" w:cs="Times New Roman"/>
          <w:color w:val="000000" w:themeColor="text1"/>
        </w:rPr>
      </w:pPr>
      <w:r w:rsidRPr="00967652">
        <w:rPr>
          <w:rFonts w:ascii="Times New Roman" w:hAnsi="Times New Roman" w:cs="Times New Roman"/>
          <w:color w:val="000000" w:themeColor="text1"/>
        </w:rPr>
        <w:t>IIPs, idiopathic interstitial pneumonias; FVC, forced vital capacity; PPFE, pleuroparenchymal fibroelastosis.</w:t>
      </w:r>
      <w:bookmarkStart w:id="0" w:name="_GoBack"/>
      <w:bookmarkEnd w:id="0"/>
    </w:p>
    <w:sectPr w:rsidR="001422A4" w:rsidRPr="00967652" w:rsidSect="00967652">
      <w:pgSz w:w="11905" w:h="16837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平成明朝">
    <w:altName w:val="MS Mincho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Respirology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422A4"/>
    <w:rsid w:val="00010F7C"/>
    <w:rsid w:val="00056FFA"/>
    <w:rsid w:val="00070EAD"/>
    <w:rsid w:val="00080BE6"/>
    <w:rsid w:val="000C2821"/>
    <w:rsid w:val="000C5C30"/>
    <w:rsid w:val="001422A4"/>
    <w:rsid w:val="001825A9"/>
    <w:rsid w:val="001845F1"/>
    <w:rsid w:val="001948BB"/>
    <w:rsid w:val="001C3857"/>
    <w:rsid w:val="001D4D8C"/>
    <w:rsid w:val="001F132B"/>
    <w:rsid w:val="001F66A8"/>
    <w:rsid w:val="0020762F"/>
    <w:rsid w:val="0023252B"/>
    <w:rsid w:val="002425EB"/>
    <w:rsid w:val="002537CE"/>
    <w:rsid w:val="00271EAE"/>
    <w:rsid w:val="002F758A"/>
    <w:rsid w:val="0031779B"/>
    <w:rsid w:val="00320054"/>
    <w:rsid w:val="00320EE1"/>
    <w:rsid w:val="00334B2F"/>
    <w:rsid w:val="0039141F"/>
    <w:rsid w:val="004302CC"/>
    <w:rsid w:val="0044483A"/>
    <w:rsid w:val="00481976"/>
    <w:rsid w:val="00486680"/>
    <w:rsid w:val="00493934"/>
    <w:rsid w:val="00494BC7"/>
    <w:rsid w:val="004C76CF"/>
    <w:rsid w:val="004F204F"/>
    <w:rsid w:val="005306CB"/>
    <w:rsid w:val="00543738"/>
    <w:rsid w:val="00563258"/>
    <w:rsid w:val="0056397E"/>
    <w:rsid w:val="0056621B"/>
    <w:rsid w:val="00582397"/>
    <w:rsid w:val="005A6C03"/>
    <w:rsid w:val="005A7612"/>
    <w:rsid w:val="005C745E"/>
    <w:rsid w:val="005E5B29"/>
    <w:rsid w:val="005F33E2"/>
    <w:rsid w:val="00606911"/>
    <w:rsid w:val="00606F00"/>
    <w:rsid w:val="00663DDC"/>
    <w:rsid w:val="00667149"/>
    <w:rsid w:val="006776DF"/>
    <w:rsid w:val="006F05FB"/>
    <w:rsid w:val="006F729E"/>
    <w:rsid w:val="007264BD"/>
    <w:rsid w:val="0073104E"/>
    <w:rsid w:val="00741572"/>
    <w:rsid w:val="00763DE6"/>
    <w:rsid w:val="007845D1"/>
    <w:rsid w:val="007B3511"/>
    <w:rsid w:val="007C1BFB"/>
    <w:rsid w:val="007C2C3B"/>
    <w:rsid w:val="007C6FA3"/>
    <w:rsid w:val="007D77D6"/>
    <w:rsid w:val="007E778C"/>
    <w:rsid w:val="008216F0"/>
    <w:rsid w:val="00865E27"/>
    <w:rsid w:val="00875F3E"/>
    <w:rsid w:val="008903B7"/>
    <w:rsid w:val="008A1A7D"/>
    <w:rsid w:val="008B3B26"/>
    <w:rsid w:val="008C1BAF"/>
    <w:rsid w:val="008F6458"/>
    <w:rsid w:val="009110ED"/>
    <w:rsid w:val="009315CE"/>
    <w:rsid w:val="00967652"/>
    <w:rsid w:val="009E3D00"/>
    <w:rsid w:val="00A5101E"/>
    <w:rsid w:val="00A574B3"/>
    <w:rsid w:val="00A71556"/>
    <w:rsid w:val="00A81BD4"/>
    <w:rsid w:val="00AF0726"/>
    <w:rsid w:val="00AF1F3F"/>
    <w:rsid w:val="00B244F6"/>
    <w:rsid w:val="00B350AE"/>
    <w:rsid w:val="00B36E08"/>
    <w:rsid w:val="00B57CE3"/>
    <w:rsid w:val="00B74A61"/>
    <w:rsid w:val="00B75274"/>
    <w:rsid w:val="00B94026"/>
    <w:rsid w:val="00BB5F3E"/>
    <w:rsid w:val="00BE284A"/>
    <w:rsid w:val="00BF220B"/>
    <w:rsid w:val="00BF69D9"/>
    <w:rsid w:val="00C42A5C"/>
    <w:rsid w:val="00C45ECD"/>
    <w:rsid w:val="00C57611"/>
    <w:rsid w:val="00C60495"/>
    <w:rsid w:val="00C73076"/>
    <w:rsid w:val="00C826D9"/>
    <w:rsid w:val="00CD33C1"/>
    <w:rsid w:val="00CE514F"/>
    <w:rsid w:val="00D73451"/>
    <w:rsid w:val="00D80D2A"/>
    <w:rsid w:val="00D975B6"/>
    <w:rsid w:val="00DA0710"/>
    <w:rsid w:val="00DB2F7B"/>
    <w:rsid w:val="00DB618C"/>
    <w:rsid w:val="00DB70D6"/>
    <w:rsid w:val="00DD5907"/>
    <w:rsid w:val="00DF2EDD"/>
    <w:rsid w:val="00DF3BBD"/>
    <w:rsid w:val="00E37B29"/>
    <w:rsid w:val="00E45176"/>
    <w:rsid w:val="00E57581"/>
    <w:rsid w:val="00E90EDD"/>
    <w:rsid w:val="00EC54D1"/>
    <w:rsid w:val="00ED2C77"/>
    <w:rsid w:val="00F11D2A"/>
    <w:rsid w:val="00F31C75"/>
    <w:rsid w:val="00F5795A"/>
    <w:rsid w:val="00F6629E"/>
    <w:rsid w:val="00F72EF5"/>
    <w:rsid w:val="00F764E0"/>
    <w:rsid w:val="00FA0249"/>
    <w:rsid w:val="00FA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770452"/>
  <w15:chartTrackingRefBased/>
  <w15:docId w15:val="{778DCEC1-1EF6-D942-86F4-C0695108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2A4"/>
    <w:rPr>
      <w:rFonts w:ascii="MS PGothic" w:eastAsia="MS PGothic" w:hAnsi="MS PGothic" w:cs="MS PGothic"/>
      <w:kern w:val="0"/>
      <w:sz w:val="24"/>
    </w:rPr>
  </w:style>
  <w:style w:type="paragraph" w:styleId="Heading2">
    <w:name w:val="heading 2"/>
    <w:basedOn w:val="Normal"/>
    <w:next w:val="Normal"/>
    <w:link w:val="Heading2Char"/>
    <w:qFormat/>
    <w:rsid w:val="00C60495"/>
    <w:pPr>
      <w:keepNext/>
      <w:widowControl w:val="0"/>
      <w:snapToGrid w:val="0"/>
      <w:spacing w:line="480" w:lineRule="auto"/>
      <w:outlineLvl w:val="1"/>
    </w:pPr>
    <w:rPr>
      <w:rFonts w:ascii="Times" w:eastAsia="平成明朝" w:hAnsi="Times" w:cs="Times New Roman"/>
      <w:b/>
      <w:i/>
      <w:noProof/>
      <w:kern w:val="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422A4"/>
    <w:pPr>
      <w:widowControl w:val="0"/>
      <w:tabs>
        <w:tab w:val="center" w:pos="4252"/>
        <w:tab w:val="right" w:pos="8504"/>
      </w:tabs>
      <w:snapToGrid w:val="0"/>
      <w:jc w:val="both"/>
    </w:pPr>
    <w:rPr>
      <w:rFonts w:ascii="Times" w:eastAsia="平成明朝" w:hAnsi="Times" w:cs="Times New Roman"/>
      <w:noProof/>
      <w:kern w:val="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422A4"/>
    <w:rPr>
      <w:rFonts w:ascii="Times" w:eastAsia="平成明朝" w:hAnsi="Times" w:cs="Times New Roman"/>
      <w:noProof/>
      <w:sz w:val="24"/>
      <w:szCs w:val="20"/>
    </w:rPr>
  </w:style>
  <w:style w:type="table" w:styleId="TableGrid">
    <w:name w:val="Table Grid"/>
    <w:basedOn w:val="TableNormal"/>
    <w:uiPriority w:val="59"/>
    <w:rsid w:val="001422A4"/>
    <w:rPr>
      <w:rFonts w:ascii="Times" w:hAnsi="Times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60495"/>
    <w:rPr>
      <w:rFonts w:ascii="Times" w:eastAsia="平成明朝" w:hAnsi="Times" w:cs="Times New Roman"/>
      <w:b/>
      <w:i/>
      <w:noProof/>
      <w:sz w:val="24"/>
      <w:szCs w:val="20"/>
    </w:rPr>
  </w:style>
  <w:style w:type="paragraph" w:customStyle="1" w:styleId="EndNoteBibliographyTitle">
    <w:name w:val="EndNote Bibliography Title"/>
    <w:basedOn w:val="Normal"/>
    <w:link w:val="EndNoteBibliographyTitle0"/>
    <w:rsid w:val="002537CE"/>
    <w:pPr>
      <w:jc w:val="center"/>
    </w:pPr>
  </w:style>
  <w:style w:type="character" w:customStyle="1" w:styleId="EndNoteBibliographyTitle0">
    <w:name w:val="EndNote Bibliography Title (文字)"/>
    <w:basedOn w:val="FooterChar"/>
    <w:link w:val="EndNoteBibliographyTitle"/>
    <w:rsid w:val="002537CE"/>
    <w:rPr>
      <w:rFonts w:ascii="MS PGothic" w:eastAsia="MS PGothic" w:hAnsi="MS PGothic" w:cs="MS PGothic"/>
      <w:noProof/>
      <w:kern w:val="0"/>
      <w:sz w:val="24"/>
      <w:szCs w:val="20"/>
    </w:rPr>
  </w:style>
  <w:style w:type="paragraph" w:customStyle="1" w:styleId="EndNoteBibliography">
    <w:name w:val="EndNote Bibliography"/>
    <w:basedOn w:val="Normal"/>
    <w:link w:val="EndNoteBibliography0"/>
    <w:rsid w:val="002537CE"/>
  </w:style>
  <w:style w:type="character" w:customStyle="1" w:styleId="EndNoteBibliography0">
    <w:name w:val="EndNote Bibliography (文字)"/>
    <w:basedOn w:val="FooterChar"/>
    <w:link w:val="EndNoteBibliography"/>
    <w:rsid w:val="002537CE"/>
    <w:rPr>
      <w:rFonts w:ascii="MS PGothic" w:eastAsia="MS PGothic" w:hAnsi="MS PGothic" w:cs="MS PGothic"/>
      <w:noProof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131EFC-AF70-46AB-96E6-2527B82C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藤澤 朋幸</dc:creator>
  <cp:keywords/>
  <dc:description/>
  <cp:lastModifiedBy>Radha S</cp:lastModifiedBy>
  <cp:revision>4</cp:revision>
  <dcterms:created xsi:type="dcterms:W3CDTF">2021-11-10T04:15:00Z</dcterms:created>
  <dcterms:modified xsi:type="dcterms:W3CDTF">2021-11-10T04:15:00Z</dcterms:modified>
</cp:coreProperties>
</file>