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1095" w:rsidRPr="00103C09" w:rsidRDefault="009F668B" w:rsidP="002D1095">
      <w:pPr>
        <w:shd w:val="clear" w:color="auto" w:fill="FFFFFF"/>
        <w:spacing w:after="0" w:line="540" w:lineRule="atLeast"/>
        <w:jc w:val="both"/>
        <w:textAlignment w:val="baseline"/>
        <w:outlineLvl w:val="0"/>
        <w:rPr>
          <w:rFonts w:eastAsia="Times New Roman" w:cs="Times New Roman"/>
          <w:b/>
          <w:color w:val="1A1A1A"/>
          <w:spacing w:val="-1"/>
          <w:kern w:val="36"/>
          <w:sz w:val="28"/>
          <w:szCs w:val="26"/>
          <w:bdr w:val="none" w:sz="0" w:space="0" w:color="auto" w:frame="1"/>
          <w:lang w:val="en-US" w:eastAsia="el-GR"/>
        </w:rPr>
      </w:pPr>
      <w:r w:rsidRPr="00103C09">
        <w:rPr>
          <w:rFonts w:eastAsia="Times New Roman" w:cs="Times New Roman"/>
          <w:b/>
          <w:color w:val="1A1A1A"/>
          <w:spacing w:val="-1"/>
          <w:kern w:val="36"/>
          <w:sz w:val="28"/>
          <w:szCs w:val="26"/>
          <w:bdr w:val="none" w:sz="0" w:space="0" w:color="auto" w:frame="1"/>
          <w:lang w:val="en-US" w:eastAsia="el-GR"/>
        </w:rPr>
        <w:t xml:space="preserve">Tocilizumab improves </w:t>
      </w:r>
      <w:r w:rsidR="0097124A" w:rsidRPr="00103C09">
        <w:rPr>
          <w:rFonts w:eastAsia="Times New Roman" w:cs="Times New Roman"/>
          <w:b/>
          <w:color w:val="1A1A1A"/>
          <w:spacing w:val="-1"/>
          <w:kern w:val="36"/>
          <w:sz w:val="28"/>
          <w:szCs w:val="26"/>
          <w:bdr w:val="none" w:sz="0" w:space="0" w:color="auto" w:frame="1"/>
          <w:lang w:val="en-US" w:eastAsia="el-GR"/>
        </w:rPr>
        <w:t xml:space="preserve">28-day </w:t>
      </w:r>
      <w:r w:rsidRPr="00103C09">
        <w:rPr>
          <w:rFonts w:eastAsia="Times New Roman" w:cs="Times New Roman"/>
          <w:b/>
          <w:color w:val="1A1A1A"/>
          <w:spacing w:val="-1"/>
          <w:kern w:val="36"/>
          <w:sz w:val="28"/>
          <w:szCs w:val="26"/>
          <w:bdr w:val="none" w:sz="0" w:space="0" w:color="auto" w:frame="1"/>
          <w:lang w:val="en-US" w:eastAsia="el-GR"/>
        </w:rPr>
        <w:t>survival in hospitalized patients with severe COVID-19</w:t>
      </w:r>
      <w:r w:rsidR="008E283D" w:rsidRPr="00103C09">
        <w:rPr>
          <w:rFonts w:eastAsia="Times New Roman" w:cs="Times New Roman"/>
          <w:b/>
          <w:color w:val="1A1A1A"/>
          <w:spacing w:val="-1"/>
          <w:kern w:val="36"/>
          <w:sz w:val="28"/>
          <w:szCs w:val="26"/>
          <w:bdr w:val="none" w:sz="0" w:space="0" w:color="auto" w:frame="1"/>
          <w:lang w:val="en-US" w:eastAsia="el-GR"/>
        </w:rPr>
        <w:t>: an open label, prospective study.</w:t>
      </w:r>
    </w:p>
    <w:p w:rsidR="002D1095" w:rsidRPr="00103C09" w:rsidRDefault="002D1095" w:rsidP="002D1095">
      <w:pPr>
        <w:jc w:val="both"/>
        <w:rPr>
          <w:b/>
          <w:sz w:val="28"/>
          <w:szCs w:val="26"/>
          <w:lang w:val="en-US"/>
        </w:rPr>
      </w:pPr>
    </w:p>
    <w:p w:rsidR="00F84917" w:rsidRPr="00103C09" w:rsidRDefault="00F84917" w:rsidP="00F84917">
      <w:pPr>
        <w:spacing w:line="480" w:lineRule="auto"/>
        <w:jc w:val="both"/>
        <w:rPr>
          <w:sz w:val="24"/>
          <w:lang w:val="en-US"/>
        </w:rPr>
      </w:pPr>
      <w:proofErr w:type="spellStart"/>
      <w:r w:rsidRPr="00103C09">
        <w:rPr>
          <w:sz w:val="24"/>
          <w:lang w:val="en-US"/>
        </w:rPr>
        <w:t>Theodoros</w:t>
      </w:r>
      <w:proofErr w:type="spellEnd"/>
      <w:r w:rsidRPr="00103C09">
        <w:rPr>
          <w:sz w:val="24"/>
          <w:lang w:val="en-US"/>
        </w:rPr>
        <w:t xml:space="preserve"> Karampitsakos</w:t>
      </w:r>
      <w:r w:rsidRPr="00103C09">
        <w:rPr>
          <w:sz w:val="24"/>
          <w:vertAlign w:val="superscript"/>
          <w:lang w:val="en-US"/>
        </w:rPr>
        <w:t>1*</w:t>
      </w:r>
      <w:r w:rsidRPr="00103C09">
        <w:rPr>
          <w:sz w:val="24"/>
          <w:lang w:val="en-US"/>
        </w:rPr>
        <w:t>, Elli Malakounidou</w:t>
      </w:r>
      <w:r w:rsidRPr="00103C09">
        <w:rPr>
          <w:sz w:val="24"/>
          <w:vertAlign w:val="superscript"/>
          <w:lang w:val="en-US"/>
        </w:rPr>
        <w:t>1*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Ourania</w:t>
      </w:r>
      <w:proofErr w:type="spellEnd"/>
      <w:r w:rsidRPr="00103C09">
        <w:rPr>
          <w:sz w:val="24"/>
          <w:lang w:val="en-US"/>
        </w:rPr>
        <w:t xml:space="preserve"> Papaioannou</w:t>
      </w:r>
      <w:r w:rsidRPr="00103C09">
        <w:rPr>
          <w:sz w:val="24"/>
          <w:vertAlign w:val="superscript"/>
          <w:lang w:val="en-US"/>
        </w:rPr>
        <w:t>1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Vasilina</w:t>
      </w:r>
      <w:proofErr w:type="spellEnd"/>
      <w:r w:rsidRPr="00103C09">
        <w:rPr>
          <w:sz w:val="24"/>
          <w:lang w:val="en-US"/>
        </w:rPr>
        <w:t xml:space="preserve"> Dimakopoulou</w:t>
      </w:r>
      <w:r w:rsidRPr="00103C09">
        <w:rPr>
          <w:sz w:val="24"/>
          <w:vertAlign w:val="superscript"/>
          <w:lang w:val="en-US"/>
        </w:rPr>
        <w:t>2</w:t>
      </w:r>
      <w:r w:rsidRPr="00103C09">
        <w:rPr>
          <w:sz w:val="24"/>
          <w:lang w:val="en-US"/>
        </w:rPr>
        <w:t>, Eirini Zarkadi</w:t>
      </w:r>
      <w:r w:rsidRPr="00103C09">
        <w:rPr>
          <w:sz w:val="24"/>
          <w:vertAlign w:val="superscript"/>
          <w:lang w:val="en-US"/>
        </w:rPr>
        <w:t>1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Matthaios</w:t>
      </w:r>
      <w:proofErr w:type="spellEnd"/>
      <w:r w:rsidRPr="00103C09">
        <w:rPr>
          <w:sz w:val="24"/>
          <w:lang w:val="en-US"/>
        </w:rPr>
        <w:t xml:space="preserve"> Katsaras</w:t>
      </w:r>
      <w:r w:rsidRPr="00103C09">
        <w:rPr>
          <w:sz w:val="24"/>
          <w:vertAlign w:val="superscript"/>
          <w:lang w:val="en-US"/>
        </w:rPr>
        <w:t>1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Panagiota</w:t>
      </w:r>
      <w:proofErr w:type="spellEnd"/>
      <w:r w:rsidRPr="00103C09">
        <w:rPr>
          <w:sz w:val="24"/>
          <w:lang w:val="en-US"/>
        </w:rPr>
        <w:t xml:space="preserve"> Tsiri</w:t>
      </w:r>
      <w:r w:rsidRPr="00103C09">
        <w:rPr>
          <w:sz w:val="24"/>
          <w:vertAlign w:val="superscript"/>
          <w:lang w:val="en-US"/>
        </w:rPr>
        <w:t>1</w:t>
      </w:r>
      <w:r w:rsidRPr="00103C09">
        <w:rPr>
          <w:sz w:val="24"/>
          <w:lang w:val="en-US"/>
        </w:rPr>
        <w:t>, Georgios Tsirikos</w:t>
      </w:r>
      <w:r w:rsidRPr="00103C09">
        <w:rPr>
          <w:sz w:val="24"/>
          <w:vertAlign w:val="superscript"/>
          <w:lang w:val="en-US"/>
        </w:rPr>
        <w:t>1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Vasiliki</w:t>
      </w:r>
      <w:proofErr w:type="spellEnd"/>
      <w:r w:rsidRPr="00103C09">
        <w:rPr>
          <w:sz w:val="24"/>
          <w:lang w:val="en-US"/>
        </w:rPr>
        <w:t xml:space="preserve"> Georgiopoulou</w:t>
      </w:r>
      <w:r w:rsidRPr="00103C09">
        <w:rPr>
          <w:sz w:val="24"/>
          <w:vertAlign w:val="superscript"/>
          <w:lang w:val="en-US"/>
        </w:rPr>
        <w:t>1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Ioanna</w:t>
      </w:r>
      <w:proofErr w:type="spellEnd"/>
      <w:r w:rsidRPr="00103C09">
        <w:rPr>
          <w:sz w:val="24"/>
          <w:lang w:val="en-US"/>
        </w:rPr>
        <w:t xml:space="preserve"> Oikonomou</w:t>
      </w:r>
      <w:r w:rsidRPr="00103C09">
        <w:rPr>
          <w:sz w:val="24"/>
          <w:vertAlign w:val="superscript"/>
          <w:lang w:val="en-US"/>
        </w:rPr>
        <w:t>2</w:t>
      </w:r>
      <w:r w:rsidRPr="00103C09">
        <w:rPr>
          <w:sz w:val="24"/>
          <w:lang w:val="en-US"/>
        </w:rPr>
        <w:t>, Christos Davoulos</w:t>
      </w:r>
      <w:r w:rsidRPr="00103C09">
        <w:rPr>
          <w:sz w:val="24"/>
          <w:vertAlign w:val="superscript"/>
          <w:lang w:val="en-US"/>
        </w:rPr>
        <w:t>2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Dimitrios</w:t>
      </w:r>
      <w:proofErr w:type="spellEnd"/>
      <w:r w:rsidRPr="00103C09">
        <w:rPr>
          <w:sz w:val="24"/>
          <w:lang w:val="en-US"/>
        </w:rPr>
        <w:t xml:space="preserve"> Velissaris</w:t>
      </w:r>
      <w:r w:rsidRPr="00103C09">
        <w:rPr>
          <w:sz w:val="24"/>
          <w:vertAlign w:val="superscript"/>
          <w:lang w:val="en-US"/>
        </w:rPr>
        <w:t>2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Fotios</w:t>
      </w:r>
      <w:proofErr w:type="spellEnd"/>
      <w:r w:rsidRPr="00103C09">
        <w:rPr>
          <w:sz w:val="24"/>
          <w:lang w:val="en-US"/>
        </w:rPr>
        <w:t xml:space="preserve"> Sampsonas</w:t>
      </w:r>
      <w:r w:rsidRPr="00103C09">
        <w:rPr>
          <w:sz w:val="24"/>
          <w:vertAlign w:val="superscript"/>
          <w:lang w:val="en-US"/>
        </w:rPr>
        <w:t>1</w:t>
      </w:r>
      <w:r w:rsidRPr="00103C09">
        <w:rPr>
          <w:sz w:val="24"/>
          <w:lang w:val="en-US"/>
        </w:rPr>
        <w:t>, Markos Marangos</w:t>
      </w:r>
      <w:r w:rsidRPr="00103C09">
        <w:rPr>
          <w:sz w:val="24"/>
          <w:vertAlign w:val="superscript"/>
          <w:lang w:val="en-US"/>
        </w:rPr>
        <w:t>2#</w:t>
      </w:r>
      <w:r w:rsidRPr="00103C09">
        <w:rPr>
          <w:sz w:val="24"/>
          <w:lang w:val="en-US"/>
        </w:rPr>
        <w:t>, Karolina Akinosoglou</w:t>
      </w:r>
      <w:r w:rsidRPr="00103C09">
        <w:rPr>
          <w:sz w:val="24"/>
          <w:vertAlign w:val="superscript"/>
          <w:lang w:val="en-US"/>
        </w:rPr>
        <w:t>2#</w:t>
      </w:r>
      <w:r w:rsidRPr="00103C09">
        <w:rPr>
          <w:sz w:val="24"/>
          <w:lang w:val="en-US"/>
        </w:rPr>
        <w:t xml:space="preserve">, </w:t>
      </w:r>
      <w:proofErr w:type="spellStart"/>
      <w:r w:rsidRPr="00103C09">
        <w:rPr>
          <w:sz w:val="24"/>
          <w:lang w:val="en-US"/>
        </w:rPr>
        <w:t>Argyris</w:t>
      </w:r>
      <w:proofErr w:type="spellEnd"/>
      <w:r w:rsidRPr="00103C09">
        <w:rPr>
          <w:sz w:val="24"/>
          <w:lang w:val="en-US"/>
        </w:rPr>
        <w:t xml:space="preserve"> Tzouvelekis</w:t>
      </w:r>
      <w:r w:rsidRPr="00103C09">
        <w:rPr>
          <w:sz w:val="24"/>
          <w:vertAlign w:val="superscript"/>
          <w:lang w:val="en-US"/>
        </w:rPr>
        <w:t>1#</w:t>
      </w: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rFonts w:ascii="Calibri" w:eastAsia="Calibri" w:hAnsi="Calibri" w:cs="Calibri"/>
          <w:bCs/>
          <w:sz w:val="24"/>
          <w:szCs w:val="24"/>
          <w:vertAlign w:val="superscript"/>
          <w:lang w:val="en-US"/>
        </w:rPr>
        <w:t>1</w:t>
      </w:r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 Department of Respiratory Medicine, University Hospital of </w:t>
      </w:r>
      <w:proofErr w:type="spellStart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Patras</w:t>
      </w:r>
      <w:proofErr w:type="spellEnd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, Greece</w:t>
      </w: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vertAlign w:val="superscript"/>
          <w:lang w:val="en-US"/>
        </w:rPr>
        <w:t xml:space="preserve">2 </w:t>
      </w:r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Department of Internal Medicine, University Hospital of </w:t>
      </w:r>
      <w:proofErr w:type="spellStart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Patras</w:t>
      </w:r>
      <w:proofErr w:type="spellEnd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, Greece</w:t>
      </w:r>
    </w:p>
    <w:p w:rsidR="002D1095" w:rsidRPr="00103C09" w:rsidRDefault="002D1095" w:rsidP="00B60DC1">
      <w:pPr>
        <w:spacing w:line="360" w:lineRule="auto"/>
        <w:rPr>
          <w:sz w:val="24"/>
          <w:lang w:val="en-US"/>
        </w:rPr>
      </w:pPr>
      <w:r w:rsidRPr="00103C09">
        <w:rPr>
          <w:sz w:val="24"/>
          <w:lang w:val="en-US"/>
        </w:rPr>
        <w:t>*equally contributed to this work</w:t>
      </w:r>
    </w:p>
    <w:p w:rsidR="002D1095" w:rsidRPr="00103C09" w:rsidRDefault="002D1095" w:rsidP="00B60DC1">
      <w:pPr>
        <w:spacing w:line="360" w:lineRule="auto"/>
        <w:rPr>
          <w:sz w:val="24"/>
          <w:lang w:val="en-US"/>
        </w:rPr>
      </w:pPr>
      <w:r w:rsidRPr="00103C09">
        <w:rPr>
          <w:sz w:val="24"/>
          <w:lang w:val="en-US"/>
        </w:rPr>
        <w:t># jointly supervised this work</w:t>
      </w:r>
    </w:p>
    <w:p w:rsidR="002D1095" w:rsidRPr="00103C09" w:rsidRDefault="002D1095" w:rsidP="00B60DC1">
      <w:pPr>
        <w:spacing w:line="360" w:lineRule="auto"/>
        <w:rPr>
          <w:sz w:val="24"/>
          <w:lang w:val="en-US"/>
        </w:rPr>
      </w:pPr>
    </w:p>
    <w:p w:rsidR="002D1095" w:rsidRPr="00103C09" w:rsidRDefault="002D1095" w:rsidP="002D1095">
      <w:pPr>
        <w:rPr>
          <w:lang w:val="en-US"/>
        </w:rPr>
      </w:pPr>
    </w:p>
    <w:p w:rsidR="002D1095" w:rsidRPr="00103C09" w:rsidRDefault="002D1095" w:rsidP="002D1095">
      <w:pPr>
        <w:rPr>
          <w:lang w:val="en-US"/>
        </w:rPr>
      </w:pPr>
    </w:p>
    <w:p w:rsidR="002D1095" w:rsidRPr="00103C09" w:rsidRDefault="002D1095" w:rsidP="002D1095">
      <w:pPr>
        <w:rPr>
          <w:lang w:val="en-US"/>
        </w:rPr>
      </w:pPr>
    </w:p>
    <w:p w:rsidR="002D1095" w:rsidRPr="00103C09" w:rsidRDefault="002D1095" w:rsidP="002D1095">
      <w:pPr>
        <w:rPr>
          <w:lang w:val="en-US"/>
        </w:rPr>
      </w:pP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Correspondence to: </w:t>
      </w: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proofErr w:type="spellStart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Argyrios</w:t>
      </w:r>
      <w:proofErr w:type="spellEnd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 </w:t>
      </w:r>
      <w:proofErr w:type="spellStart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Tzouvelekis</w:t>
      </w:r>
      <w:proofErr w:type="spellEnd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 MD, MSc, PhD</w:t>
      </w: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Associate Professor of Respiratory Medicine</w:t>
      </w: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Head Department of Respiratory Medicine</w:t>
      </w: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University of </w:t>
      </w:r>
      <w:proofErr w:type="spellStart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Patras</w:t>
      </w:r>
      <w:proofErr w:type="spellEnd"/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>, Greece</w:t>
      </w:r>
    </w:p>
    <w:p w:rsidR="002D1095" w:rsidRPr="00103C09" w:rsidRDefault="002D1095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atzouvelekis@upatras.gr, argyrios.tzouvelekis@fleming.gr </w:t>
      </w:r>
    </w:p>
    <w:p w:rsidR="00F84917" w:rsidRPr="00103C09" w:rsidRDefault="00103C09" w:rsidP="00F84917">
      <w:pPr>
        <w:spacing w:line="360" w:lineRule="auto"/>
        <w:jc w:val="both"/>
        <w:rPr>
          <w:sz w:val="24"/>
          <w:lang w:val="en-US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Additional file 1: </w:t>
      </w:r>
      <w:r w:rsidR="00B21382" w:rsidRPr="00103C0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Figure </w:t>
      </w:r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>S</w:t>
      </w:r>
      <w:r w:rsidR="00B21382" w:rsidRPr="00103C09">
        <w:rPr>
          <w:rFonts w:ascii="Calibri" w:eastAsia="Calibri" w:hAnsi="Calibri" w:cs="Calibri"/>
          <w:b/>
          <w:bCs/>
          <w:sz w:val="24"/>
          <w:szCs w:val="24"/>
          <w:lang w:val="en-US"/>
        </w:rPr>
        <w:t>1.</w:t>
      </w:r>
      <w:r w:rsidR="00B21382"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 </w:t>
      </w:r>
      <w:r w:rsidR="00F84917" w:rsidRPr="00103C09">
        <w:rPr>
          <w:rFonts w:ascii="Calibri" w:eastAsia="Calibri" w:hAnsi="Calibri" w:cs="Calibri"/>
          <w:bCs/>
          <w:sz w:val="24"/>
          <w:szCs w:val="24"/>
          <w:lang w:val="en-US"/>
        </w:rPr>
        <w:t xml:space="preserve"> </w:t>
      </w:r>
      <w:r w:rsidR="00F84917" w:rsidRPr="00103C09">
        <w:rPr>
          <w:color w:val="000000" w:themeColor="text1"/>
          <w:sz w:val="24"/>
          <w:lang w:val="en-US"/>
        </w:rPr>
        <w:t>ΔWHO scale</w:t>
      </w:r>
      <w:r w:rsidR="00F84917" w:rsidRPr="00103C09">
        <w:rPr>
          <w:sz w:val="24"/>
          <w:lang w:val="en-US"/>
        </w:rPr>
        <w:t xml:space="preserve"> at day 10 was significantly lower in the tocilizumab group compared to the usual care group (-0.5±2.1 vs 0.6±2.6, p=0.005), </w:t>
      </w:r>
      <w:r w:rsidR="00F84917" w:rsidRPr="00103C09">
        <w:rPr>
          <w:b/>
          <w:sz w:val="24"/>
          <w:lang w:val="en-US"/>
        </w:rPr>
        <w:t>(Panel A)</w:t>
      </w:r>
      <w:r w:rsidR="00F84917" w:rsidRPr="00103C09">
        <w:rPr>
          <w:sz w:val="24"/>
          <w:lang w:val="en-US"/>
        </w:rPr>
        <w:t>. ΔPaO</w:t>
      </w:r>
      <w:r w:rsidR="00F84917" w:rsidRPr="00103C09">
        <w:rPr>
          <w:sz w:val="24"/>
          <w:vertAlign w:val="subscript"/>
          <w:lang w:val="en-US"/>
        </w:rPr>
        <w:t>2</w:t>
      </w:r>
      <w:r w:rsidR="00F84917" w:rsidRPr="00103C09">
        <w:rPr>
          <w:sz w:val="24"/>
          <w:lang w:val="en-US"/>
        </w:rPr>
        <w:t>/FiO</w:t>
      </w:r>
      <w:r w:rsidR="00F84917" w:rsidRPr="00103C09">
        <w:rPr>
          <w:sz w:val="24"/>
          <w:vertAlign w:val="subscript"/>
          <w:lang w:val="en-US"/>
        </w:rPr>
        <w:t>2</w:t>
      </w:r>
      <w:r w:rsidR="00F84917" w:rsidRPr="00103C09">
        <w:rPr>
          <w:sz w:val="24"/>
          <w:lang w:val="en-US"/>
        </w:rPr>
        <w:t xml:space="preserve"> at day 5 was significantly higher in the tocilizumab group compared to the usual care group [42.0 (23.0 to 84.7) vs 15.8 (-19.4 to 50.3), p=0.03], </w:t>
      </w:r>
      <w:r w:rsidR="00F84917" w:rsidRPr="00103C09">
        <w:rPr>
          <w:b/>
          <w:sz w:val="24"/>
          <w:lang w:val="en-US"/>
        </w:rPr>
        <w:t>(Panel B)</w:t>
      </w:r>
      <w:r w:rsidR="00F84917" w:rsidRPr="00103C09">
        <w:rPr>
          <w:sz w:val="24"/>
          <w:lang w:val="en-US"/>
        </w:rPr>
        <w:t>.</w:t>
      </w:r>
    </w:p>
    <w:p w:rsidR="00F84917" w:rsidRPr="00103C09" w:rsidRDefault="00103C09" w:rsidP="00F84917">
      <w:pPr>
        <w:spacing w:line="360" w:lineRule="auto"/>
        <w:jc w:val="both"/>
        <w:rPr>
          <w:rFonts w:ascii="Calibri" w:eastAsia="Calibri" w:hAnsi="Calibri" w:cs="Calibri"/>
          <w:bCs/>
          <w:sz w:val="24"/>
          <w:szCs w:val="24"/>
          <w:lang w:val="en-US"/>
        </w:rPr>
      </w:pPr>
      <w:r w:rsidRPr="00103C09">
        <w:rPr>
          <w:rFonts w:ascii="Calibri" w:eastAsia="Calibri" w:hAnsi="Calibri" w:cs="Calibri"/>
          <w:bCs/>
          <w:noProof/>
          <w:sz w:val="24"/>
          <w:szCs w:val="24"/>
          <w:lang w:val="en-US"/>
        </w:rPr>
        <w:drawing>
          <wp:inline distT="0" distB="0" distL="0" distR="0">
            <wp:extent cx="4332605" cy="50507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605" cy="505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635E" w:rsidRPr="00103C09" w:rsidRDefault="003C635E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</w:p>
    <w:p w:rsidR="004969EC" w:rsidRPr="00103C09" w:rsidRDefault="004969EC" w:rsidP="002D1095">
      <w:pPr>
        <w:spacing w:line="480" w:lineRule="auto"/>
        <w:rPr>
          <w:rFonts w:ascii="Calibri" w:eastAsia="Calibri" w:hAnsi="Calibri" w:cs="Calibri"/>
          <w:bCs/>
          <w:sz w:val="24"/>
          <w:szCs w:val="24"/>
          <w:lang w:val="en-US"/>
        </w:rPr>
      </w:pPr>
      <w:bookmarkStart w:id="0" w:name="_GoBack"/>
      <w:bookmarkEnd w:id="0"/>
    </w:p>
    <w:p w:rsidR="00F84917" w:rsidRPr="00103C09" w:rsidRDefault="00103C09" w:rsidP="00CD691F">
      <w:pPr>
        <w:spacing w:line="360" w:lineRule="auto"/>
        <w:jc w:val="both"/>
        <w:rPr>
          <w:sz w:val="20"/>
          <w:lang w:val="en-US"/>
        </w:rPr>
      </w:pPr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Additional file 1: </w:t>
      </w:r>
      <w:r w:rsidRPr="00103C09">
        <w:rPr>
          <w:rFonts w:ascii="Calibri" w:eastAsia="Calibri" w:hAnsi="Calibri" w:cs="Calibri"/>
          <w:b/>
          <w:bCs/>
          <w:sz w:val="24"/>
          <w:szCs w:val="24"/>
          <w:lang w:val="en-US"/>
        </w:rPr>
        <w:t xml:space="preserve">Figure </w:t>
      </w:r>
      <w:r>
        <w:rPr>
          <w:rFonts w:ascii="Calibri" w:eastAsia="Calibri" w:hAnsi="Calibri" w:cs="Calibri"/>
          <w:b/>
          <w:bCs/>
          <w:sz w:val="24"/>
          <w:szCs w:val="24"/>
          <w:lang w:val="en-US"/>
        </w:rPr>
        <w:t>S</w:t>
      </w:r>
      <w:r w:rsidR="00F84917" w:rsidRPr="00103C09">
        <w:rPr>
          <w:rFonts w:ascii="Calibri" w:eastAsia="Calibri" w:hAnsi="Calibri" w:cs="Calibri"/>
          <w:b/>
          <w:bCs/>
          <w:sz w:val="24"/>
          <w:szCs w:val="24"/>
          <w:lang w:val="en-US"/>
        </w:rPr>
        <w:t>2.</w:t>
      </w:r>
      <w:r>
        <w:rPr>
          <w:rFonts w:ascii="Calibri" w:eastAsia="Calibri" w:hAnsi="Calibri" w:cs="Calibri"/>
          <w:bCs/>
          <w:sz w:val="24"/>
          <w:szCs w:val="24"/>
          <w:lang w:val="en-US"/>
        </w:rPr>
        <w:t xml:space="preserve"> </w:t>
      </w:r>
      <w:r w:rsidR="00F84917" w:rsidRPr="00103C09">
        <w:rPr>
          <w:sz w:val="24"/>
          <w:lang w:val="en-US"/>
        </w:rPr>
        <w:t>Kaplan-Meier analysis in the overall population irrespective of treatment arm demonstrated higher all-cause mortality in patients with high (≥ 35</w:t>
      </w:r>
      <w:r w:rsidR="006C325E" w:rsidRPr="00103C09">
        <w:rPr>
          <w:sz w:val="24"/>
          <w:lang w:val="en-US"/>
        </w:rPr>
        <w:t xml:space="preserve">) vs. low </w:t>
      </w:r>
      <w:r w:rsidR="00F84917" w:rsidRPr="00103C09">
        <w:rPr>
          <w:sz w:val="24"/>
          <w:lang w:val="en-US"/>
        </w:rPr>
        <w:t>ΔPaO</w:t>
      </w:r>
      <w:r w:rsidR="00F84917" w:rsidRPr="00103C09">
        <w:rPr>
          <w:sz w:val="24"/>
          <w:vertAlign w:val="subscript"/>
          <w:lang w:val="en-US"/>
        </w:rPr>
        <w:t>2</w:t>
      </w:r>
      <w:r w:rsidR="00F84917" w:rsidRPr="00103C09">
        <w:rPr>
          <w:sz w:val="24"/>
          <w:lang w:val="en-US"/>
        </w:rPr>
        <w:t>/FiO</w:t>
      </w:r>
      <w:r w:rsidR="00F84917" w:rsidRPr="00103C09">
        <w:rPr>
          <w:sz w:val="24"/>
          <w:vertAlign w:val="subscript"/>
          <w:lang w:val="en-US"/>
        </w:rPr>
        <w:t>2</w:t>
      </w:r>
      <w:r w:rsidR="00F84917" w:rsidRPr="00103C09">
        <w:rPr>
          <w:sz w:val="24"/>
          <w:lang w:val="en-US"/>
        </w:rPr>
        <w:t xml:space="preserve"> at day 5 (&lt; 35) [HR 3.70 (95% CI:</w:t>
      </w:r>
      <w:r w:rsidR="00E966D1" w:rsidRPr="00103C09">
        <w:rPr>
          <w:sz w:val="24"/>
          <w:lang w:val="en-US"/>
        </w:rPr>
        <w:t xml:space="preserve"> </w:t>
      </w:r>
      <w:r w:rsidR="00F84917" w:rsidRPr="00103C09">
        <w:rPr>
          <w:sz w:val="24"/>
          <w:lang w:val="en-US"/>
        </w:rPr>
        <w:t>1.24 to 11.00), (p=0.03)].</w:t>
      </w:r>
    </w:p>
    <w:p w:rsidR="00CB3828" w:rsidRPr="002D1095" w:rsidRDefault="00103C09" w:rsidP="00CD691F">
      <w:pPr>
        <w:spacing w:line="360" w:lineRule="auto"/>
        <w:rPr>
          <w:lang w:val="en-US"/>
        </w:rPr>
      </w:pPr>
      <w:r w:rsidRPr="00103C09">
        <w:rPr>
          <w:noProof/>
          <w:lang w:val="en-US"/>
        </w:rPr>
        <w:drawing>
          <wp:inline distT="0" distB="0" distL="0" distR="0">
            <wp:extent cx="8221345" cy="4657725"/>
            <wp:effectExtent l="0" t="0" r="825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21345" cy="465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B3828" w:rsidRPr="002D10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095"/>
    <w:rsid w:val="000216F5"/>
    <w:rsid w:val="00097CA3"/>
    <w:rsid w:val="000B61D9"/>
    <w:rsid w:val="00103C09"/>
    <w:rsid w:val="00152564"/>
    <w:rsid w:val="002D1095"/>
    <w:rsid w:val="003C635E"/>
    <w:rsid w:val="004969EC"/>
    <w:rsid w:val="005205C4"/>
    <w:rsid w:val="006146CE"/>
    <w:rsid w:val="00655A5F"/>
    <w:rsid w:val="006C325E"/>
    <w:rsid w:val="006E4A87"/>
    <w:rsid w:val="0084395B"/>
    <w:rsid w:val="008D462B"/>
    <w:rsid w:val="008E283D"/>
    <w:rsid w:val="0097124A"/>
    <w:rsid w:val="009F668B"/>
    <w:rsid w:val="00A911D4"/>
    <w:rsid w:val="00B21382"/>
    <w:rsid w:val="00B60DC1"/>
    <w:rsid w:val="00CB3828"/>
    <w:rsid w:val="00CD691F"/>
    <w:rsid w:val="00DB336F"/>
    <w:rsid w:val="00E63763"/>
    <w:rsid w:val="00E966D1"/>
    <w:rsid w:val="00F84917"/>
    <w:rsid w:val="00FB5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07FB712-173E-47A5-A0DB-607A2880A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109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E6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E6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Καραμπιτσάκος</dc:creator>
  <cp:keywords/>
  <dc:description/>
  <cp:lastModifiedBy>Indhumathi</cp:lastModifiedBy>
  <cp:revision>28</cp:revision>
  <dcterms:created xsi:type="dcterms:W3CDTF">2021-05-19T19:47:00Z</dcterms:created>
  <dcterms:modified xsi:type="dcterms:W3CDTF">2021-12-19T02:09:00Z</dcterms:modified>
</cp:coreProperties>
</file>