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2E843" w14:textId="33E8B02A" w:rsidR="00B32121" w:rsidRDefault="00B32121" w:rsidP="00B32121">
      <w:pPr>
        <w:contextualSpacing/>
        <w:rPr>
          <w:b/>
          <w:bCs/>
        </w:rPr>
      </w:pPr>
      <w:r w:rsidRPr="00B32121">
        <w:rPr>
          <w:b/>
          <w:bCs/>
        </w:rPr>
        <w:t>Supplementary Appendix for “</w:t>
      </w:r>
      <w:r w:rsidR="00FB1E50">
        <w:rPr>
          <w:b/>
          <w:bCs/>
        </w:rPr>
        <w:t xml:space="preserve">Blood </w:t>
      </w:r>
      <w:r w:rsidRPr="00B32121">
        <w:rPr>
          <w:b/>
          <w:bCs/>
        </w:rPr>
        <w:t>Gene Expression Risk Profiles and Interstitial Lung Abnormalities</w:t>
      </w:r>
      <w:r w:rsidR="00276AB5">
        <w:rPr>
          <w:b/>
          <w:bCs/>
        </w:rPr>
        <w:t>: COPDGene and ECLIPSE cohort studies</w:t>
      </w:r>
      <w:r w:rsidRPr="00B32121">
        <w:rPr>
          <w:b/>
          <w:bCs/>
        </w:rPr>
        <w:t>”</w:t>
      </w:r>
    </w:p>
    <w:p w14:paraId="6B682B7D" w14:textId="165958F8" w:rsidR="00B32121" w:rsidRDefault="00B32121" w:rsidP="00B32121">
      <w:pPr>
        <w:contextualSpacing/>
        <w:rPr>
          <w:b/>
          <w:bCs/>
        </w:rPr>
      </w:pPr>
    </w:p>
    <w:p w14:paraId="514331CD" w14:textId="77777777" w:rsidR="00476F38" w:rsidRPr="00001390" w:rsidRDefault="00476F38" w:rsidP="00476F38">
      <w:r w:rsidRPr="00001390">
        <w:t>Matthew Moll</w:t>
      </w:r>
      <w:r w:rsidRPr="00001390">
        <w:rPr>
          <w:vertAlign w:val="superscript"/>
        </w:rPr>
        <w:t>1,2,3</w:t>
      </w:r>
      <w:r>
        <w:rPr>
          <w:vertAlign w:val="superscript"/>
        </w:rPr>
        <w:t>*</w:t>
      </w:r>
      <w:r w:rsidRPr="00001390">
        <w:t>, Brian D. Hobbs</w:t>
      </w:r>
      <w:r w:rsidRPr="00001390">
        <w:rPr>
          <w:vertAlign w:val="superscript"/>
        </w:rPr>
        <w:t>1,2,</w:t>
      </w:r>
      <w:r w:rsidRPr="008F6EF2">
        <w:rPr>
          <w:vertAlign w:val="superscript"/>
        </w:rPr>
        <w:t>3</w:t>
      </w:r>
      <w:r>
        <w:rPr>
          <w:vertAlign w:val="superscript"/>
        </w:rPr>
        <w:t>*</w:t>
      </w:r>
      <w:r>
        <w:t xml:space="preserve">, </w:t>
      </w:r>
      <w:r w:rsidRPr="008F6EF2">
        <w:t>Aravind</w:t>
      </w:r>
      <w:r w:rsidRPr="00001390">
        <w:t xml:space="preserve"> Menon</w:t>
      </w:r>
      <w:r w:rsidRPr="00001390">
        <w:rPr>
          <w:vertAlign w:val="superscript"/>
        </w:rPr>
        <w:t>2,3</w:t>
      </w:r>
      <w:r w:rsidRPr="00001390">
        <w:t xml:space="preserve">, </w:t>
      </w:r>
      <w:proofErr w:type="spellStart"/>
      <w:r w:rsidRPr="00001390">
        <w:t>Auyon</w:t>
      </w:r>
      <w:proofErr w:type="spellEnd"/>
      <w:r w:rsidRPr="00001390">
        <w:t xml:space="preserve"> J. Ghosh</w:t>
      </w:r>
      <w:r w:rsidRPr="00001390">
        <w:rPr>
          <w:vertAlign w:val="superscript"/>
        </w:rPr>
        <w:t>1,2,3</w:t>
      </w:r>
      <w:r w:rsidRPr="00001390">
        <w:t>, Rachel K. Putman</w:t>
      </w:r>
      <w:r w:rsidRPr="00001390">
        <w:rPr>
          <w:vertAlign w:val="superscript"/>
        </w:rPr>
        <w:t>2,3</w:t>
      </w:r>
      <w:r w:rsidRPr="00001390">
        <w:t>,</w:t>
      </w:r>
      <w:r>
        <w:t xml:space="preserve"> Takuya Hino</w:t>
      </w:r>
      <w:r w:rsidRPr="009D0B38">
        <w:rPr>
          <w:vertAlign w:val="superscript"/>
        </w:rPr>
        <w:t>3,4</w:t>
      </w:r>
      <w:r>
        <w:t xml:space="preserve">, </w:t>
      </w:r>
      <w:proofErr w:type="spellStart"/>
      <w:r>
        <w:t>Akinori</w:t>
      </w:r>
      <w:proofErr w:type="spellEnd"/>
      <w:r>
        <w:t xml:space="preserve"> Hata</w:t>
      </w:r>
      <w:r w:rsidRPr="009D0B38">
        <w:rPr>
          <w:vertAlign w:val="superscript"/>
        </w:rPr>
        <w:t>3,4</w:t>
      </w:r>
      <w:r>
        <w:t>,</w:t>
      </w:r>
      <w:r w:rsidRPr="00001390">
        <w:t xml:space="preserve"> …Edwin K. Silverman</w:t>
      </w:r>
      <w:r w:rsidRPr="00001390">
        <w:rPr>
          <w:vertAlign w:val="superscript"/>
        </w:rPr>
        <w:t>1,2,3</w:t>
      </w:r>
      <w:r w:rsidRPr="00001390">
        <w:t>,</w:t>
      </w:r>
      <w:r>
        <w:t xml:space="preserve"> John Quackenbush</w:t>
      </w:r>
      <w:r w:rsidRPr="008F6EF2">
        <w:rPr>
          <w:vertAlign w:val="superscript"/>
        </w:rPr>
        <w:t>1,5</w:t>
      </w:r>
      <w:r>
        <w:t>,</w:t>
      </w:r>
      <w:r w:rsidRPr="00001390">
        <w:t xml:space="preserve"> Peter J. Castaldi</w:t>
      </w:r>
      <w:r w:rsidRPr="00001390">
        <w:rPr>
          <w:vertAlign w:val="superscript"/>
        </w:rPr>
        <w:t>1,3,</w:t>
      </w:r>
      <w:r>
        <w:rPr>
          <w:vertAlign w:val="superscript"/>
        </w:rPr>
        <w:t>6</w:t>
      </w:r>
      <w:r w:rsidRPr="00001390">
        <w:t>, Craig P. Hersh</w:t>
      </w:r>
      <w:r w:rsidRPr="00001390">
        <w:rPr>
          <w:vertAlign w:val="superscript"/>
        </w:rPr>
        <w:t>1,2,3</w:t>
      </w:r>
      <w:r w:rsidRPr="00001390">
        <w:t>,</w:t>
      </w:r>
      <w:r>
        <w:t xml:space="preserve"> Michael J. McGeachie</w:t>
      </w:r>
      <w:r w:rsidRPr="008F6EF2">
        <w:rPr>
          <w:vertAlign w:val="superscript"/>
        </w:rPr>
        <w:t>1</w:t>
      </w:r>
      <w:r>
        <w:t>,</w:t>
      </w:r>
      <w:r w:rsidRPr="00001390">
        <w:t xml:space="preserve"> Don D. Sin</w:t>
      </w:r>
      <w:r>
        <w:rPr>
          <w:vertAlign w:val="superscript"/>
        </w:rPr>
        <w:t>7</w:t>
      </w:r>
      <w:r w:rsidRPr="00001390">
        <w:t>, Ruth Tal-Singer</w:t>
      </w:r>
      <w:r>
        <w:rPr>
          <w:vertAlign w:val="superscript"/>
        </w:rPr>
        <w:t>8</w:t>
      </w:r>
      <w:r w:rsidRPr="00001390">
        <w:t>,</w:t>
      </w:r>
      <w:r w:rsidRPr="009D0B38">
        <w:t xml:space="preserve"> </w:t>
      </w:r>
      <w:proofErr w:type="spellStart"/>
      <w:r>
        <w:t>Mizuki</w:t>
      </w:r>
      <w:proofErr w:type="spellEnd"/>
      <w:r>
        <w:t xml:space="preserve"> Nishino</w:t>
      </w:r>
      <w:r w:rsidRPr="009D0B38">
        <w:rPr>
          <w:vertAlign w:val="superscript"/>
        </w:rPr>
        <w:t>3,4</w:t>
      </w:r>
      <w:r>
        <w:t>,</w:t>
      </w:r>
      <w:r w:rsidRPr="00001390">
        <w:t xml:space="preserve"> </w:t>
      </w:r>
      <w:proofErr w:type="spellStart"/>
      <w:r w:rsidRPr="00001390">
        <w:t>Hiroto</w:t>
      </w:r>
      <w:proofErr w:type="spellEnd"/>
      <w:r w:rsidRPr="00001390">
        <w:t xml:space="preserve"> Hatabu</w:t>
      </w:r>
      <w:r w:rsidRPr="00001390">
        <w:rPr>
          <w:vertAlign w:val="superscript"/>
        </w:rPr>
        <w:t>3,4</w:t>
      </w:r>
      <w:r>
        <w:t>,</w:t>
      </w:r>
      <w:r>
        <w:rPr>
          <w:vertAlign w:val="superscript"/>
        </w:rPr>
        <w:t xml:space="preserve"> </w:t>
      </w:r>
      <w:r w:rsidRPr="00001390">
        <w:t>Gary M. Hunninghake</w:t>
      </w:r>
      <w:r w:rsidRPr="00001390">
        <w:rPr>
          <w:vertAlign w:val="superscript"/>
        </w:rPr>
        <w:t>2,3†</w:t>
      </w:r>
      <w:r w:rsidRPr="00001390">
        <w:t>, Michael H. Cho</w:t>
      </w:r>
      <w:r w:rsidRPr="00001390">
        <w:rPr>
          <w:vertAlign w:val="superscript"/>
        </w:rPr>
        <w:t>1,2,3†</w:t>
      </w:r>
    </w:p>
    <w:p w14:paraId="19DA7532" w14:textId="77777777" w:rsidR="00476F38" w:rsidRPr="00001390" w:rsidRDefault="00476F38" w:rsidP="00476F38"/>
    <w:p w14:paraId="7CB6CDA0" w14:textId="0BFB616C" w:rsidR="00B32121" w:rsidRDefault="00B32121" w:rsidP="00B32121">
      <w:pPr>
        <w:contextualSpacing/>
        <w:rPr>
          <w:b/>
          <w:bCs/>
        </w:rPr>
      </w:pPr>
    </w:p>
    <w:p w14:paraId="45D52E19" w14:textId="599AEA8E" w:rsidR="00B32121" w:rsidRDefault="00476F38" w:rsidP="00B32121">
      <w:pPr>
        <w:contextualSpacing/>
        <w:rPr>
          <w:b/>
          <w:bCs/>
        </w:rPr>
      </w:pPr>
      <w:r>
        <w:rPr>
          <w:b/>
          <w:bCs/>
        </w:rPr>
        <w:t>Table of Contents</w:t>
      </w:r>
    </w:p>
    <w:p w14:paraId="48A7AD4E" w14:textId="77777777" w:rsidR="00476F38" w:rsidRDefault="00476F38" w:rsidP="00476F38">
      <w:pPr>
        <w:rPr>
          <w:b/>
          <w:bCs/>
          <w:sz w:val="28"/>
          <w:szCs w:val="28"/>
        </w:rPr>
      </w:pPr>
    </w:p>
    <w:p w14:paraId="63B0633F" w14:textId="6B30F6BD" w:rsidR="00476F38" w:rsidRDefault="00476F38" w:rsidP="00476F38">
      <w:pPr>
        <w:tabs>
          <w:tab w:val="right" w:leader="dot" w:pos="9360"/>
        </w:tabs>
        <w:rPr>
          <w:rFonts w:eastAsiaTheme="majorEastAsia"/>
          <w:color w:val="000000" w:themeColor="text1"/>
          <w:lang w:bidi="th-TH"/>
        </w:rPr>
      </w:pPr>
      <w:r>
        <w:rPr>
          <w:rFonts w:eastAsiaTheme="majorEastAsia"/>
          <w:color w:val="000000" w:themeColor="text1"/>
          <w:lang w:bidi="th-TH"/>
        </w:rPr>
        <w:t>Funding and Acknowledgements</w:t>
      </w:r>
      <w:r>
        <w:rPr>
          <w:rFonts w:eastAsiaTheme="majorEastAsia"/>
          <w:color w:val="000000" w:themeColor="text1"/>
          <w:lang w:bidi="th-TH"/>
        </w:rPr>
        <w:tab/>
        <w:t>2</w:t>
      </w:r>
    </w:p>
    <w:p w14:paraId="7F677EB9" w14:textId="01483743" w:rsidR="00785B4A" w:rsidRDefault="00785B4A" w:rsidP="00785B4A">
      <w:pPr>
        <w:tabs>
          <w:tab w:val="right" w:leader="dot" w:pos="9360"/>
        </w:tabs>
        <w:rPr>
          <w:rFonts w:eastAsiaTheme="majorEastAsia"/>
          <w:color w:val="000000" w:themeColor="text1"/>
          <w:lang w:bidi="th-TH"/>
        </w:rPr>
      </w:pPr>
      <w:r>
        <w:rPr>
          <w:rFonts w:eastAsiaTheme="majorEastAsia"/>
          <w:color w:val="000000" w:themeColor="text1"/>
          <w:lang w:bidi="th-TH"/>
        </w:rPr>
        <w:t>Supplementary Methods</w:t>
      </w:r>
      <w:r>
        <w:rPr>
          <w:rFonts w:eastAsiaTheme="majorEastAsia"/>
          <w:color w:val="000000" w:themeColor="text1"/>
          <w:lang w:bidi="th-TH"/>
        </w:rPr>
        <w:tab/>
        <w:t>6</w:t>
      </w:r>
    </w:p>
    <w:p w14:paraId="40756C61" w14:textId="2AC2DE85" w:rsidR="00785B4A" w:rsidRDefault="00785B4A" w:rsidP="00785B4A">
      <w:pPr>
        <w:tabs>
          <w:tab w:val="right" w:leader="dot" w:pos="9360"/>
        </w:tabs>
        <w:rPr>
          <w:rFonts w:eastAsiaTheme="majorEastAsia"/>
          <w:color w:val="000000" w:themeColor="text1"/>
          <w:lang w:bidi="th-TH"/>
        </w:rPr>
      </w:pPr>
      <w:r>
        <w:rPr>
          <w:rFonts w:eastAsiaTheme="majorEastAsia"/>
          <w:color w:val="000000" w:themeColor="text1"/>
          <w:lang w:bidi="th-TH"/>
        </w:rPr>
        <w:t>Supplementary Results</w:t>
      </w:r>
      <w:r>
        <w:rPr>
          <w:rFonts w:eastAsiaTheme="majorEastAsia"/>
          <w:color w:val="000000" w:themeColor="text1"/>
          <w:lang w:bidi="th-TH"/>
        </w:rPr>
        <w:tab/>
        <w:t>7</w:t>
      </w:r>
    </w:p>
    <w:p w14:paraId="22640E19" w14:textId="350D9351" w:rsidR="00476F38" w:rsidRPr="004110E4" w:rsidRDefault="00476F38" w:rsidP="00476F38">
      <w:pPr>
        <w:rPr>
          <w:rFonts w:eastAsiaTheme="majorEastAsia"/>
          <w:color w:val="000000" w:themeColor="text1"/>
          <w:lang w:bidi="th-TH"/>
        </w:rPr>
      </w:pPr>
      <w:r w:rsidRPr="004110E4">
        <w:rPr>
          <w:rFonts w:eastAsiaTheme="majorEastAsia"/>
          <w:color w:val="000000" w:themeColor="text1"/>
          <w:lang w:bidi="th-TH"/>
        </w:rPr>
        <w:t>Supplementary Tables</w:t>
      </w:r>
    </w:p>
    <w:p w14:paraId="737DA3AE" w14:textId="627E5526" w:rsidR="00476F38" w:rsidRPr="00883211" w:rsidRDefault="00476F38" w:rsidP="00476F38">
      <w:pPr>
        <w:tabs>
          <w:tab w:val="left" w:pos="720"/>
          <w:tab w:val="right" w:leader="dot" w:pos="9360"/>
        </w:tabs>
        <w:rPr>
          <w:rFonts w:eastAsiaTheme="majorEastAsia"/>
          <w:color w:val="000000" w:themeColor="text1"/>
          <w:lang w:bidi="th-TH"/>
        </w:rPr>
      </w:pPr>
      <w:r w:rsidRPr="004110E4">
        <w:rPr>
          <w:rFonts w:eastAsiaTheme="majorEastAsia"/>
          <w:color w:val="000000" w:themeColor="text1"/>
          <w:lang w:bidi="th-TH"/>
        </w:rPr>
        <w:tab/>
      </w:r>
      <w:r>
        <w:rPr>
          <w:rFonts w:eastAsiaTheme="majorEastAsia"/>
          <w:color w:val="000000" w:themeColor="text1"/>
          <w:lang w:bidi="th-TH"/>
        </w:rPr>
        <w:t>Table E</w:t>
      </w:r>
      <w:r w:rsidRPr="00883211">
        <w:rPr>
          <w:rFonts w:eastAsiaTheme="majorEastAsia"/>
          <w:color w:val="000000" w:themeColor="text1"/>
          <w:lang w:bidi="th-TH"/>
        </w:rPr>
        <w:t>1</w:t>
      </w:r>
      <w:r>
        <w:rPr>
          <w:rFonts w:eastAsiaTheme="majorEastAsia"/>
          <w:color w:val="000000" w:themeColor="text1"/>
          <w:lang w:bidi="th-TH"/>
        </w:rPr>
        <w:tab/>
      </w:r>
      <w:r w:rsidR="00785B4A">
        <w:rPr>
          <w:rFonts w:eastAsiaTheme="majorEastAsia"/>
          <w:color w:val="000000" w:themeColor="text1"/>
          <w:lang w:bidi="th-TH"/>
        </w:rPr>
        <w:t>8</w:t>
      </w:r>
    </w:p>
    <w:p w14:paraId="35FD444F" w14:textId="7EFDF268" w:rsidR="00476F38" w:rsidRDefault="00476F38" w:rsidP="00476F38">
      <w:pPr>
        <w:tabs>
          <w:tab w:val="left" w:pos="720"/>
          <w:tab w:val="right" w:leader="dot" w:pos="9360"/>
        </w:tabs>
        <w:rPr>
          <w:rFonts w:eastAsiaTheme="majorEastAsia"/>
          <w:color w:val="000000" w:themeColor="text1"/>
          <w:lang w:bidi="th-TH"/>
        </w:rPr>
      </w:pPr>
      <w:r w:rsidRPr="00883211">
        <w:rPr>
          <w:rFonts w:eastAsiaTheme="majorEastAsia"/>
          <w:color w:val="000000" w:themeColor="text1"/>
          <w:lang w:bidi="th-TH"/>
        </w:rPr>
        <w:tab/>
      </w:r>
      <w:r>
        <w:rPr>
          <w:rFonts w:eastAsiaTheme="majorEastAsia"/>
          <w:color w:val="000000" w:themeColor="text1"/>
          <w:lang w:bidi="th-TH"/>
        </w:rPr>
        <w:t>Table E2</w:t>
      </w:r>
      <w:r>
        <w:rPr>
          <w:rFonts w:eastAsiaTheme="majorEastAsia"/>
          <w:color w:val="000000" w:themeColor="text1"/>
          <w:lang w:bidi="th-TH"/>
        </w:rPr>
        <w:tab/>
      </w:r>
      <w:r w:rsidR="00785B4A">
        <w:rPr>
          <w:rFonts w:eastAsiaTheme="majorEastAsia"/>
          <w:color w:val="000000" w:themeColor="text1"/>
          <w:lang w:bidi="th-TH"/>
        </w:rPr>
        <w:t>11</w:t>
      </w:r>
    </w:p>
    <w:p w14:paraId="503250C2" w14:textId="6F80D228" w:rsidR="00476F38" w:rsidRDefault="00476F38" w:rsidP="00476F38">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E3</w:t>
      </w:r>
      <w:r>
        <w:rPr>
          <w:rFonts w:eastAsiaTheme="majorEastAsia"/>
          <w:color w:val="000000" w:themeColor="text1"/>
          <w:lang w:bidi="th-TH"/>
        </w:rPr>
        <w:tab/>
        <w:t>1</w:t>
      </w:r>
      <w:r w:rsidR="00785B4A">
        <w:rPr>
          <w:rFonts w:eastAsiaTheme="majorEastAsia"/>
          <w:color w:val="000000" w:themeColor="text1"/>
          <w:lang w:bidi="th-TH"/>
        </w:rPr>
        <w:t>2</w:t>
      </w:r>
    </w:p>
    <w:p w14:paraId="3550F5F3" w14:textId="15F83CCF" w:rsidR="00476F38" w:rsidRDefault="00476F38" w:rsidP="00476F38">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E4</w:t>
      </w:r>
      <w:r>
        <w:rPr>
          <w:rFonts w:eastAsiaTheme="majorEastAsia"/>
          <w:color w:val="000000" w:themeColor="text1"/>
          <w:lang w:bidi="th-TH"/>
        </w:rPr>
        <w:tab/>
        <w:t>1</w:t>
      </w:r>
      <w:r w:rsidR="00785B4A">
        <w:rPr>
          <w:rFonts w:eastAsiaTheme="majorEastAsia"/>
          <w:color w:val="000000" w:themeColor="text1"/>
          <w:lang w:bidi="th-TH"/>
        </w:rPr>
        <w:t>3</w:t>
      </w:r>
    </w:p>
    <w:p w14:paraId="7DF82C16" w14:textId="3FFBCD7A" w:rsidR="00476F38" w:rsidRDefault="00476F38" w:rsidP="00476F38">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E5</w:t>
      </w:r>
      <w:r>
        <w:rPr>
          <w:rFonts w:eastAsiaTheme="majorEastAsia"/>
          <w:color w:val="000000" w:themeColor="text1"/>
          <w:lang w:bidi="th-TH"/>
        </w:rPr>
        <w:tab/>
        <w:t>1</w:t>
      </w:r>
      <w:r w:rsidR="00785B4A">
        <w:rPr>
          <w:rFonts w:eastAsiaTheme="majorEastAsia"/>
          <w:color w:val="000000" w:themeColor="text1"/>
          <w:lang w:bidi="th-TH"/>
        </w:rPr>
        <w:t>4</w:t>
      </w:r>
    </w:p>
    <w:p w14:paraId="34C04CC4" w14:textId="295612C2" w:rsidR="00476F38" w:rsidRDefault="00476F38" w:rsidP="00476F38">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E6</w:t>
      </w:r>
      <w:r>
        <w:rPr>
          <w:rFonts w:eastAsiaTheme="majorEastAsia"/>
          <w:color w:val="000000" w:themeColor="text1"/>
          <w:lang w:bidi="th-TH"/>
        </w:rPr>
        <w:tab/>
        <w:t>1</w:t>
      </w:r>
      <w:r w:rsidR="00785B4A">
        <w:rPr>
          <w:rFonts w:eastAsiaTheme="majorEastAsia"/>
          <w:color w:val="000000" w:themeColor="text1"/>
          <w:lang w:bidi="th-TH"/>
        </w:rPr>
        <w:t>5</w:t>
      </w:r>
    </w:p>
    <w:p w14:paraId="58EF4A31" w14:textId="5C1C27BC" w:rsidR="00C16FE7" w:rsidRDefault="00C16FE7" w:rsidP="00C16FE7">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E7</w:t>
      </w:r>
      <w:r>
        <w:rPr>
          <w:rFonts w:eastAsiaTheme="majorEastAsia"/>
          <w:color w:val="000000" w:themeColor="text1"/>
          <w:lang w:bidi="th-TH"/>
        </w:rPr>
        <w:tab/>
        <w:t>16</w:t>
      </w:r>
    </w:p>
    <w:p w14:paraId="306C0BBD" w14:textId="55E17A47" w:rsidR="009C27ED" w:rsidRDefault="009C27ED" w:rsidP="009C27ED">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Table E8</w:t>
      </w:r>
      <w:r>
        <w:rPr>
          <w:rFonts w:eastAsiaTheme="majorEastAsia"/>
          <w:color w:val="000000" w:themeColor="text1"/>
          <w:lang w:bidi="th-TH"/>
        </w:rPr>
        <w:tab/>
        <w:t>17</w:t>
      </w:r>
    </w:p>
    <w:p w14:paraId="3F2D37F4" w14:textId="77777777" w:rsidR="009C27ED" w:rsidRDefault="009C27ED" w:rsidP="00C16FE7">
      <w:pPr>
        <w:tabs>
          <w:tab w:val="left" w:pos="720"/>
          <w:tab w:val="right" w:leader="dot" w:pos="9360"/>
        </w:tabs>
        <w:rPr>
          <w:rFonts w:eastAsiaTheme="majorEastAsia"/>
          <w:color w:val="000000" w:themeColor="text1"/>
          <w:lang w:bidi="th-TH"/>
        </w:rPr>
      </w:pPr>
    </w:p>
    <w:p w14:paraId="26F90D16" w14:textId="77777777" w:rsidR="00C16FE7" w:rsidRDefault="00C16FE7" w:rsidP="00C16FE7">
      <w:pPr>
        <w:tabs>
          <w:tab w:val="left" w:pos="720"/>
          <w:tab w:val="right" w:leader="dot" w:pos="9360"/>
        </w:tabs>
        <w:rPr>
          <w:rFonts w:eastAsiaTheme="majorEastAsia"/>
          <w:color w:val="000000" w:themeColor="text1"/>
          <w:lang w:bidi="th-TH"/>
        </w:rPr>
      </w:pPr>
    </w:p>
    <w:p w14:paraId="01BC9BC4" w14:textId="77777777" w:rsidR="00476F38" w:rsidRDefault="00476F38" w:rsidP="00476F38">
      <w:pPr>
        <w:rPr>
          <w:rFonts w:eastAsiaTheme="majorEastAsia"/>
          <w:color w:val="000000" w:themeColor="text1"/>
          <w:lang w:bidi="th-TH"/>
        </w:rPr>
      </w:pPr>
      <w:r>
        <w:rPr>
          <w:rFonts w:eastAsiaTheme="majorEastAsia"/>
          <w:color w:val="000000" w:themeColor="text1"/>
          <w:lang w:bidi="th-TH"/>
        </w:rPr>
        <w:t>Supplementary Figures</w:t>
      </w:r>
    </w:p>
    <w:p w14:paraId="3BB0674D" w14:textId="5D3ECA07" w:rsidR="00476F38" w:rsidRPr="0044532B" w:rsidRDefault="00476F38" w:rsidP="00476F38">
      <w:pPr>
        <w:tabs>
          <w:tab w:val="left" w:pos="720"/>
          <w:tab w:val="right" w:leader="dot" w:pos="9360"/>
        </w:tabs>
        <w:rPr>
          <w:rFonts w:eastAsiaTheme="majorEastAsia"/>
          <w:color w:val="000000" w:themeColor="text1"/>
          <w:lang w:bidi="th-TH"/>
        </w:rPr>
      </w:pPr>
      <w:r w:rsidRPr="002F2570">
        <w:rPr>
          <w:rFonts w:eastAsiaTheme="majorEastAsia"/>
          <w:color w:val="000000" w:themeColor="text1"/>
          <w:lang w:bidi="th-TH"/>
        </w:rPr>
        <w:tab/>
      </w:r>
      <w:r w:rsidRPr="0044532B">
        <w:rPr>
          <w:rFonts w:eastAsiaTheme="majorEastAsia"/>
          <w:color w:val="000000" w:themeColor="text1"/>
          <w:lang w:bidi="th-TH"/>
        </w:rPr>
        <w:t>Figure E1</w:t>
      </w:r>
      <w:r w:rsidRPr="0044532B">
        <w:rPr>
          <w:rFonts w:eastAsiaTheme="majorEastAsia"/>
          <w:color w:val="000000" w:themeColor="text1"/>
          <w:lang w:bidi="th-TH"/>
        </w:rPr>
        <w:tab/>
        <w:t>1</w:t>
      </w:r>
      <w:r w:rsidR="009C27ED">
        <w:rPr>
          <w:rFonts w:eastAsiaTheme="majorEastAsia"/>
          <w:color w:val="000000" w:themeColor="text1"/>
          <w:lang w:bidi="th-TH"/>
        </w:rPr>
        <w:t>8</w:t>
      </w:r>
    </w:p>
    <w:p w14:paraId="7977B82F" w14:textId="47AEFE48" w:rsidR="00476F38" w:rsidRPr="00452D5F" w:rsidRDefault="00476F38" w:rsidP="00476F38">
      <w:pPr>
        <w:tabs>
          <w:tab w:val="left" w:pos="720"/>
          <w:tab w:val="right" w:leader="dot" w:pos="9360"/>
        </w:tabs>
        <w:rPr>
          <w:rFonts w:eastAsiaTheme="majorEastAsia"/>
          <w:color w:val="000000" w:themeColor="text1"/>
          <w:lang w:val="it-IT" w:bidi="th-TH"/>
        </w:rPr>
      </w:pPr>
      <w:r w:rsidRPr="0044532B">
        <w:rPr>
          <w:rFonts w:eastAsiaTheme="majorEastAsia"/>
          <w:color w:val="000000" w:themeColor="text1"/>
          <w:lang w:bidi="th-TH"/>
        </w:rPr>
        <w:tab/>
      </w:r>
      <w:r w:rsidRPr="00452D5F">
        <w:rPr>
          <w:rFonts w:eastAsiaTheme="majorEastAsia"/>
          <w:color w:val="000000" w:themeColor="text1"/>
          <w:lang w:val="it-IT" w:bidi="th-TH"/>
        </w:rPr>
        <w:t>Figure E2</w:t>
      </w:r>
      <w:r w:rsidRPr="00452D5F">
        <w:rPr>
          <w:rFonts w:eastAsiaTheme="majorEastAsia"/>
          <w:color w:val="000000" w:themeColor="text1"/>
          <w:lang w:val="it-IT" w:bidi="th-TH"/>
        </w:rPr>
        <w:tab/>
        <w:t>1</w:t>
      </w:r>
      <w:r w:rsidR="009C27ED" w:rsidRPr="00452D5F">
        <w:rPr>
          <w:rFonts w:eastAsiaTheme="majorEastAsia"/>
          <w:color w:val="000000" w:themeColor="text1"/>
          <w:lang w:val="it-IT" w:bidi="th-TH"/>
        </w:rPr>
        <w:t>9</w:t>
      </w:r>
    </w:p>
    <w:p w14:paraId="00E1D14C" w14:textId="323C26C8" w:rsidR="00476F38" w:rsidRPr="00452D5F" w:rsidRDefault="00476F38" w:rsidP="00476F38">
      <w:pPr>
        <w:tabs>
          <w:tab w:val="left" w:pos="720"/>
          <w:tab w:val="right" w:leader="dot" w:pos="9360"/>
        </w:tabs>
        <w:rPr>
          <w:rFonts w:eastAsiaTheme="majorEastAsia"/>
          <w:color w:val="000000" w:themeColor="text1"/>
          <w:lang w:val="it-IT" w:bidi="th-TH"/>
        </w:rPr>
      </w:pPr>
      <w:r w:rsidRPr="00452D5F">
        <w:rPr>
          <w:rFonts w:eastAsiaTheme="majorEastAsia"/>
          <w:color w:val="000000" w:themeColor="text1"/>
          <w:lang w:val="it-IT" w:bidi="th-TH"/>
        </w:rPr>
        <w:tab/>
        <w:t>Figure E3</w:t>
      </w:r>
      <w:r w:rsidRPr="00452D5F">
        <w:rPr>
          <w:rFonts w:eastAsiaTheme="majorEastAsia"/>
          <w:color w:val="000000" w:themeColor="text1"/>
          <w:lang w:val="it-IT" w:bidi="th-TH"/>
        </w:rPr>
        <w:tab/>
      </w:r>
      <w:r w:rsidR="009C27ED" w:rsidRPr="00452D5F">
        <w:rPr>
          <w:rFonts w:eastAsiaTheme="majorEastAsia"/>
          <w:color w:val="000000" w:themeColor="text1"/>
          <w:lang w:val="it-IT" w:bidi="th-TH"/>
        </w:rPr>
        <w:t>20</w:t>
      </w:r>
    </w:p>
    <w:p w14:paraId="72270B93" w14:textId="4D38863C" w:rsidR="00476F38" w:rsidRDefault="00476F38" w:rsidP="00476F38">
      <w:pPr>
        <w:tabs>
          <w:tab w:val="left" w:pos="720"/>
          <w:tab w:val="right" w:leader="dot" w:pos="9360"/>
        </w:tabs>
        <w:rPr>
          <w:rFonts w:eastAsiaTheme="majorEastAsia"/>
          <w:color w:val="000000" w:themeColor="text1"/>
          <w:lang w:val="it-IT" w:bidi="th-TH"/>
        </w:rPr>
      </w:pPr>
      <w:r w:rsidRPr="00452D5F">
        <w:rPr>
          <w:rFonts w:eastAsiaTheme="majorEastAsia"/>
          <w:color w:val="000000" w:themeColor="text1"/>
          <w:lang w:val="it-IT" w:bidi="th-TH"/>
        </w:rPr>
        <w:tab/>
        <w:t>Figure E4</w:t>
      </w:r>
      <w:r w:rsidRPr="00452D5F">
        <w:rPr>
          <w:rFonts w:eastAsiaTheme="majorEastAsia"/>
          <w:color w:val="000000" w:themeColor="text1"/>
          <w:lang w:val="it-IT" w:bidi="th-TH"/>
        </w:rPr>
        <w:tab/>
      </w:r>
      <w:r w:rsidR="00C16FE7" w:rsidRPr="00452D5F">
        <w:rPr>
          <w:rFonts w:eastAsiaTheme="majorEastAsia"/>
          <w:color w:val="000000" w:themeColor="text1"/>
          <w:lang w:val="it-IT" w:bidi="th-TH"/>
        </w:rPr>
        <w:t>2</w:t>
      </w:r>
      <w:r w:rsidR="009C27ED" w:rsidRPr="00452D5F">
        <w:rPr>
          <w:rFonts w:eastAsiaTheme="majorEastAsia"/>
          <w:color w:val="000000" w:themeColor="text1"/>
          <w:lang w:val="it-IT" w:bidi="th-TH"/>
        </w:rPr>
        <w:t>1</w:t>
      </w:r>
    </w:p>
    <w:p w14:paraId="0C829560" w14:textId="576B1420" w:rsidR="000C77B5" w:rsidRDefault="000C77B5" w:rsidP="00476F38">
      <w:pPr>
        <w:tabs>
          <w:tab w:val="left" w:pos="720"/>
          <w:tab w:val="right" w:leader="dot" w:pos="9360"/>
        </w:tabs>
        <w:rPr>
          <w:rFonts w:eastAsiaTheme="majorEastAsia"/>
          <w:color w:val="000000" w:themeColor="text1"/>
          <w:lang w:bidi="th-TH"/>
        </w:rPr>
      </w:pPr>
      <w:r>
        <w:rPr>
          <w:rFonts w:eastAsiaTheme="majorEastAsia"/>
          <w:color w:val="000000" w:themeColor="text1"/>
          <w:lang w:val="it-IT" w:bidi="th-TH"/>
        </w:rPr>
        <w:tab/>
      </w:r>
      <w:r w:rsidRPr="009D4C40">
        <w:rPr>
          <w:rFonts w:eastAsiaTheme="majorEastAsia"/>
          <w:color w:val="000000" w:themeColor="text1"/>
          <w:lang w:bidi="th-TH"/>
        </w:rPr>
        <w:t>Figure E5…………………………………………………………………………………22</w:t>
      </w:r>
    </w:p>
    <w:p w14:paraId="41EFE5DE" w14:textId="7CF1F056" w:rsidR="009D4C40" w:rsidRPr="009D4C40" w:rsidRDefault="009D4C40" w:rsidP="009D4C40">
      <w:pPr>
        <w:tabs>
          <w:tab w:val="left" w:pos="720"/>
          <w:tab w:val="right" w:leader="dot" w:pos="9360"/>
        </w:tabs>
        <w:rPr>
          <w:rFonts w:eastAsiaTheme="majorEastAsia"/>
          <w:color w:val="000000" w:themeColor="text1"/>
          <w:lang w:bidi="th-TH"/>
        </w:rPr>
      </w:pPr>
      <w:r>
        <w:rPr>
          <w:rFonts w:eastAsiaTheme="majorEastAsia"/>
          <w:color w:val="000000" w:themeColor="text1"/>
          <w:lang w:bidi="th-TH"/>
        </w:rPr>
        <w:tab/>
        <w:t>Figure E6</w:t>
      </w:r>
      <w:r w:rsidRPr="009D4C40">
        <w:rPr>
          <w:rFonts w:eastAsiaTheme="majorEastAsia"/>
          <w:color w:val="000000" w:themeColor="text1"/>
          <w:lang w:bidi="th-TH"/>
        </w:rPr>
        <w:t>…………………………………………………………………………………2</w:t>
      </w:r>
      <w:r>
        <w:rPr>
          <w:rFonts w:eastAsiaTheme="majorEastAsia"/>
          <w:color w:val="000000" w:themeColor="text1"/>
          <w:lang w:bidi="th-TH"/>
        </w:rPr>
        <w:t>3</w:t>
      </w:r>
    </w:p>
    <w:p w14:paraId="6E96A767" w14:textId="77777777" w:rsidR="0030689D" w:rsidRPr="009D4C40" w:rsidRDefault="0030689D" w:rsidP="00476F38">
      <w:pPr>
        <w:tabs>
          <w:tab w:val="left" w:pos="720"/>
          <w:tab w:val="right" w:leader="dot" w:pos="9360"/>
        </w:tabs>
        <w:rPr>
          <w:rFonts w:eastAsiaTheme="majorEastAsia"/>
          <w:color w:val="000000" w:themeColor="text1"/>
          <w:lang w:bidi="th-TH"/>
        </w:rPr>
      </w:pPr>
    </w:p>
    <w:p w14:paraId="32380BF3" w14:textId="1484E0EB" w:rsidR="0030689D" w:rsidRDefault="0030689D" w:rsidP="0030689D">
      <w:pPr>
        <w:rPr>
          <w:rFonts w:eastAsiaTheme="majorEastAsia"/>
          <w:color w:val="000000" w:themeColor="text1"/>
          <w:lang w:bidi="th-TH"/>
        </w:rPr>
      </w:pPr>
      <w:r>
        <w:rPr>
          <w:rFonts w:eastAsiaTheme="majorEastAsia"/>
          <w:color w:val="000000" w:themeColor="text1"/>
          <w:lang w:bidi="th-TH"/>
        </w:rPr>
        <w:t>References……………………………………………………………………………………</w:t>
      </w:r>
      <w:proofErr w:type="gramStart"/>
      <w:r>
        <w:rPr>
          <w:rFonts w:eastAsiaTheme="majorEastAsia"/>
          <w:color w:val="000000" w:themeColor="text1"/>
          <w:lang w:bidi="th-TH"/>
        </w:rPr>
        <w:t>…..</w:t>
      </w:r>
      <w:proofErr w:type="gramEnd"/>
      <w:r>
        <w:rPr>
          <w:rFonts w:eastAsiaTheme="majorEastAsia"/>
          <w:color w:val="000000" w:themeColor="text1"/>
          <w:lang w:bidi="th-TH"/>
        </w:rPr>
        <w:t>2</w:t>
      </w:r>
      <w:r w:rsidR="009D4C40">
        <w:rPr>
          <w:rFonts w:eastAsiaTheme="majorEastAsia"/>
          <w:color w:val="000000" w:themeColor="text1"/>
          <w:lang w:bidi="th-TH"/>
        </w:rPr>
        <w:t>4</w:t>
      </w:r>
    </w:p>
    <w:p w14:paraId="442E2043" w14:textId="6C1CD0CA" w:rsidR="00B32121" w:rsidRDefault="00B32121" w:rsidP="00B32121">
      <w:pPr>
        <w:contextualSpacing/>
        <w:rPr>
          <w:b/>
          <w:bCs/>
        </w:rPr>
      </w:pPr>
      <w:r>
        <w:rPr>
          <w:b/>
          <w:bCs/>
        </w:rPr>
        <w:lastRenderedPageBreak/>
        <w:t>Funding and Acknowledgements</w:t>
      </w:r>
    </w:p>
    <w:p w14:paraId="2882D2AA" w14:textId="3DD89235" w:rsidR="00B32121" w:rsidRDefault="00B32121" w:rsidP="00B32121">
      <w:pPr>
        <w:contextualSpacing/>
        <w:rPr>
          <w:b/>
          <w:bCs/>
        </w:rPr>
      </w:pPr>
    </w:p>
    <w:p w14:paraId="386DDBEA" w14:textId="77777777" w:rsidR="00B32121" w:rsidRDefault="00B32121" w:rsidP="00B32121">
      <w:pPr>
        <w:contextualSpacing/>
        <w:rPr>
          <w:b/>
          <w:bCs/>
        </w:rPr>
      </w:pPr>
    </w:p>
    <w:p w14:paraId="653914CB" w14:textId="77777777" w:rsidR="00B32121" w:rsidRDefault="00B32121" w:rsidP="00B32121">
      <w:pPr>
        <w:keepNext/>
        <w:spacing w:after="240"/>
        <w:jc w:val="center"/>
        <w:outlineLvl w:val="0"/>
        <w:rPr>
          <w:rFonts w:cs="Arial"/>
          <w:b/>
        </w:rPr>
      </w:pPr>
      <w:r>
        <w:rPr>
          <w:rFonts w:cs="Arial"/>
          <w:b/>
        </w:rPr>
        <w:t>COPDGene Phase 3</w:t>
      </w:r>
    </w:p>
    <w:p w14:paraId="59DF8AEF" w14:textId="77777777" w:rsidR="00B32121" w:rsidRPr="0063606C" w:rsidRDefault="00B32121" w:rsidP="00B32121">
      <w:pPr>
        <w:keepNext/>
        <w:spacing w:after="240"/>
        <w:jc w:val="center"/>
        <w:rPr>
          <w:rFonts w:cs="Arial"/>
          <w:b/>
        </w:rPr>
      </w:pPr>
      <w:r w:rsidRPr="0063606C">
        <w:rPr>
          <w:rFonts w:cs="Arial"/>
          <w:b/>
        </w:rPr>
        <w:t>Grant Support and Disclaimer</w:t>
      </w:r>
    </w:p>
    <w:p w14:paraId="6FE1CED5" w14:textId="77777777" w:rsidR="00B32121" w:rsidRPr="0063606C" w:rsidRDefault="00B32121" w:rsidP="00B32121">
      <w:pPr>
        <w:rPr>
          <w:rFonts w:cs="Arial"/>
          <w:b/>
        </w:rPr>
      </w:pPr>
      <w:r w:rsidRPr="0063606C">
        <w:rPr>
          <w:rFonts w:cs="Arial"/>
        </w:rPr>
        <w:t xml:space="preserve">The project described was supported by Award Number </w:t>
      </w:r>
      <w:r>
        <w:rPr>
          <w:rFonts w:cs="Arial"/>
        </w:rPr>
        <w:t>U</w:t>
      </w:r>
      <w:r w:rsidRPr="0063606C">
        <w:rPr>
          <w:rFonts w:cs="Arial"/>
        </w:rPr>
        <w:t xml:space="preserve">01 HL089897 and Award Number </w:t>
      </w:r>
      <w:r>
        <w:rPr>
          <w:rFonts w:cs="Arial"/>
        </w:rPr>
        <w:t>U</w:t>
      </w:r>
      <w:r w:rsidRPr="0063606C">
        <w:rPr>
          <w:rFonts w:cs="Arial"/>
        </w:rPr>
        <w:t>01 HL089856 from the National Heart, Lung, and Blood Institute. The content is solely the responsibility of the authors and does not necessarily represent the official views of the National Heart, Lung, and Blood Institute or the National Institutes of Health.</w:t>
      </w:r>
    </w:p>
    <w:p w14:paraId="44C8C3AE" w14:textId="77777777" w:rsidR="00B32121" w:rsidRPr="0063606C" w:rsidRDefault="00B32121" w:rsidP="00B32121">
      <w:pPr>
        <w:rPr>
          <w:rFonts w:cs="Arial"/>
          <w:b/>
        </w:rPr>
      </w:pPr>
    </w:p>
    <w:p w14:paraId="6507BF41" w14:textId="77777777" w:rsidR="00B32121" w:rsidRPr="0063606C" w:rsidRDefault="00B32121" w:rsidP="00B32121">
      <w:pPr>
        <w:keepNext/>
        <w:spacing w:after="240"/>
        <w:jc w:val="center"/>
        <w:outlineLvl w:val="0"/>
        <w:rPr>
          <w:rFonts w:cs="Arial"/>
          <w:b/>
        </w:rPr>
      </w:pPr>
      <w:r w:rsidRPr="0063606C">
        <w:rPr>
          <w:rFonts w:cs="Arial"/>
          <w:b/>
        </w:rPr>
        <w:t>COPD Foundation Funding</w:t>
      </w:r>
    </w:p>
    <w:p w14:paraId="754100AB" w14:textId="77777777" w:rsidR="00B32121" w:rsidRPr="003933E5" w:rsidRDefault="00B32121" w:rsidP="00B32121">
      <w:pPr>
        <w:rPr>
          <w:rFonts w:cs="Arial"/>
        </w:rPr>
      </w:pPr>
      <w:r w:rsidRPr="003933E5">
        <w:rPr>
          <w:rFonts w:cs="Arial"/>
        </w:rPr>
        <w:t>COPDGene is also supported by the COPD Foundation through contributions made to an Industry Advisory Board comprised of AstraZeneca, Boehringer-Ingelheim, Genentech, GlaxoSmithKline, Novartis, Pfizer, Siemens, and Sunovion.</w:t>
      </w:r>
    </w:p>
    <w:p w14:paraId="59C39B14" w14:textId="77777777" w:rsidR="00B32121" w:rsidRPr="0063606C" w:rsidRDefault="00B32121" w:rsidP="00B32121">
      <w:pPr>
        <w:rPr>
          <w:rFonts w:cs="Arial"/>
        </w:rPr>
      </w:pPr>
    </w:p>
    <w:p w14:paraId="40212AF4" w14:textId="77777777" w:rsidR="00B32121" w:rsidRPr="0063606C" w:rsidRDefault="00B32121" w:rsidP="00B32121">
      <w:pPr>
        <w:rPr>
          <w:rFonts w:cs="Arial"/>
          <w:b/>
        </w:rPr>
      </w:pPr>
    </w:p>
    <w:p w14:paraId="5379A091" w14:textId="77777777" w:rsidR="00B32121" w:rsidRPr="0063606C" w:rsidRDefault="00B32121" w:rsidP="00B32121">
      <w:pPr>
        <w:keepNext/>
        <w:spacing w:after="240"/>
        <w:jc w:val="center"/>
        <w:outlineLvl w:val="0"/>
        <w:rPr>
          <w:rFonts w:cs="Arial"/>
          <w:b/>
        </w:rPr>
      </w:pPr>
      <w:r w:rsidRPr="0063606C">
        <w:rPr>
          <w:rFonts w:cs="Arial"/>
          <w:b/>
        </w:rPr>
        <w:t>COPDGene</w:t>
      </w:r>
      <w:r w:rsidRPr="0063606C">
        <w:rPr>
          <w:rFonts w:cs="Arial"/>
          <w:b/>
          <w:vertAlign w:val="superscript"/>
        </w:rPr>
        <w:t>®</w:t>
      </w:r>
      <w:r w:rsidRPr="0063606C">
        <w:rPr>
          <w:rFonts w:cs="Arial"/>
          <w:b/>
        </w:rPr>
        <w:t xml:space="preserve"> Investigators – Core Units</w:t>
      </w:r>
    </w:p>
    <w:p w14:paraId="7C11B0EA" w14:textId="77777777" w:rsidR="00B32121" w:rsidRPr="0063606C" w:rsidRDefault="00B32121" w:rsidP="00B32121">
      <w:pPr>
        <w:rPr>
          <w:rFonts w:cs="Arial"/>
          <w:b/>
        </w:rPr>
      </w:pPr>
      <w:r w:rsidRPr="0063606C">
        <w:rPr>
          <w:rFonts w:cs="Arial"/>
          <w:i/>
        </w:rPr>
        <w:t>Administrative Center</w:t>
      </w:r>
      <w:r w:rsidRPr="0063606C">
        <w:rPr>
          <w:rFonts w:cs="Arial"/>
        </w:rPr>
        <w:t>: James D. Crapo, MD (PI); Edwin K. Silverman, MD, PhD (PI); Barry J. Make, MD; Elizabeth A. Regan, MD, PhD</w:t>
      </w:r>
    </w:p>
    <w:p w14:paraId="4DBD03D5" w14:textId="77777777" w:rsidR="00B32121" w:rsidRPr="0063606C" w:rsidRDefault="00B32121" w:rsidP="00B32121">
      <w:pPr>
        <w:rPr>
          <w:rFonts w:cs="Arial"/>
        </w:rPr>
      </w:pPr>
    </w:p>
    <w:p w14:paraId="6748E1E9" w14:textId="77777777" w:rsidR="00B32121" w:rsidRPr="0063606C" w:rsidRDefault="00B32121" w:rsidP="00B32121">
      <w:pPr>
        <w:rPr>
          <w:rFonts w:cs="Arial"/>
        </w:rPr>
      </w:pPr>
      <w:r w:rsidRPr="0063606C">
        <w:rPr>
          <w:rFonts w:cs="Arial"/>
          <w:i/>
        </w:rPr>
        <w:t>Genetic Analysis Center</w:t>
      </w:r>
      <w:r w:rsidRPr="0063606C">
        <w:rPr>
          <w:rFonts w:cs="Arial"/>
        </w:rPr>
        <w:t xml:space="preserve">: Terri Beaty, PhD; </w:t>
      </w:r>
      <w:proofErr w:type="spellStart"/>
      <w:r w:rsidRPr="0063606C">
        <w:rPr>
          <w:rFonts w:cs="Arial"/>
        </w:rPr>
        <w:t>Ferdouse</w:t>
      </w:r>
      <w:proofErr w:type="spellEnd"/>
      <w:r w:rsidRPr="0063606C">
        <w:rPr>
          <w:rFonts w:cs="Arial"/>
        </w:rPr>
        <w:t xml:space="preserve"> Begum, PhD; Peter J. </w:t>
      </w:r>
      <w:proofErr w:type="spellStart"/>
      <w:r w:rsidRPr="0063606C">
        <w:rPr>
          <w:rFonts w:cs="Arial"/>
        </w:rPr>
        <w:t>Castaldi</w:t>
      </w:r>
      <w:proofErr w:type="spellEnd"/>
      <w:r w:rsidRPr="0063606C">
        <w:rPr>
          <w:rFonts w:cs="Arial"/>
        </w:rPr>
        <w:t xml:space="preserve">, MD, MSc; Michael Cho, MD; Dawn L. </w:t>
      </w:r>
      <w:proofErr w:type="spellStart"/>
      <w:r w:rsidRPr="0063606C">
        <w:rPr>
          <w:rFonts w:cs="Arial"/>
        </w:rPr>
        <w:t>DeMeo</w:t>
      </w:r>
      <w:proofErr w:type="spellEnd"/>
      <w:r w:rsidRPr="0063606C">
        <w:rPr>
          <w:rFonts w:cs="Arial"/>
        </w:rPr>
        <w:t xml:space="preserve">, MD, MPH; Adel R. </w:t>
      </w:r>
      <w:proofErr w:type="spellStart"/>
      <w:r w:rsidRPr="0063606C">
        <w:rPr>
          <w:rFonts w:cs="Arial"/>
        </w:rPr>
        <w:t>Boueiz</w:t>
      </w:r>
      <w:proofErr w:type="spellEnd"/>
      <w:r w:rsidRPr="0063606C">
        <w:rPr>
          <w:rFonts w:cs="Arial"/>
        </w:rPr>
        <w:t xml:space="preserve">, MD; Marilyn G. Foreman, MD, MS; Eitan Halper-Stromberg; </w:t>
      </w:r>
      <w:r w:rsidRPr="005B6E70">
        <w:rPr>
          <w:rFonts w:cs="Arial"/>
        </w:rPr>
        <w:t xml:space="preserve">Lystra P. Hayden, MD, </w:t>
      </w:r>
      <w:proofErr w:type="spellStart"/>
      <w:r w:rsidRPr="005B6E70">
        <w:rPr>
          <w:rFonts w:cs="Arial"/>
        </w:rPr>
        <w:t>MMSc</w:t>
      </w:r>
      <w:proofErr w:type="spellEnd"/>
      <w:r>
        <w:rPr>
          <w:rFonts w:cs="Arial"/>
        </w:rPr>
        <w:t xml:space="preserve">; </w:t>
      </w:r>
      <w:r w:rsidRPr="0063606C">
        <w:rPr>
          <w:rFonts w:cs="Arial"/>
        </w:rPr>
        <w:t xml:space="preserve">Craig P. Hersh, MD, MPH; Jacqueline </w:t>
      </w:r>
      <w:proofErr w:type="spellStart"/>
      <w:r w:rsidRPr="0063606C">
        <w:rPr>
          <w:rFonts w:cs="Arial"/>
        </w:rPr>
        <w:t>Hetmanski</w:t>
      </w:r>
      <w:proofErr w:type="spellEnd"/>
      <w:r w:rsidRPr="0063606C">
        <w:rPr>
          <w:rFonts w:cs="Arial"/>
        </w:rPr>
        <w:t xml:space="preserve">, MS, MPH; Brian D. Hobbs, MD; John E. </w:t>
      </w:r>
      <w:proofErr w:type="spellStart"/>
      <w:r w:rsidRPr="0063606C">
        <w:rPr>
          <w:rFonts w:cs="Arial"/>
        </w:rPr>
        <w:t>Hokanson</w:t>
      </w:r>
      <w:proofErr w:type="spellEnd"/>
      <w:r w:rsidRPr="0063606C">
        <w:rPr>
          <w:rFonts w:cs="Arial"/>
        </w:rPr>
        <w:t xml:space="preserve">, MPH, PhD; Nan Laird, PhD; Christoph Lange, PhD; Sharon M. Lutz, PhD; Merry-Lynn McDonald, PhD; Margaret M. Parker, PhD; </w:t>
      </w:r>
      <w:r>
        <w:rPr>
          <w:rFonts w:cs="Arial"/>
        </w:rPr>
        <w:t xml:space="preserve">Dmitry </w:t>
      </w:r>
      <w:proofErr w:type="spellStart"/>
      <w:r>
        <w:rPr>
          <w:rFonts w:cs="Arial"/>
        </w:rPr>
        <w:t>Prokopenko</w:t>
      </w:r>
      <w:proofErr w:type="spellEnd"/>
      <w:r>
        <w:rPr>
          <w:rFonts w:cs="Arial"/>
        </w:rPr>
        <w:t xml:space="preserve">, </w:t>
      </w:r>
      <w:proofErr w:type="spellStart"/>
      <w:r>
        <w:rPr>
          <w:rFonts w:cs="Arial"/>
        </w:rPr>
        <w:t>Ph.D</w:t>
      </w:r>
      <w:proofErr w:type="spellEnd"/>
      <w:r>
        <w:rPr>
          <w:rFonts w:cs="Arial"/>
        </w:rPr>
        <w:t xml:space="preserve">; </w:t>
      </w:r>
      <w:r w:rsidRPr="0063606C">
        <w:rPr>
          <w:rFonts w:cs="Arial"/>
        </w:rPr>
        <w:t xml:space="preserve">Dandi </w:t>
      </w:r>
      <w:proofErr w:type="spellStart"/>
      <w:r w:rsidRPr="0063606C">
        <w:rPr>
          <w:rFonts w:cs="Arial"/>
        </w:rPr>
        <w:t>Qiao</w:t>
      </w:r>
      <w:proofErr w:type="spellEnd"/>
      <w:r w:rsidRPr="0063606C">
        <w:rPr>
          <w:rFonts w:cs="Arial"/>
        </w:rPr>
        <w:t xml:space="preserve">, PhD; Elizabeth A. Regan, MD, PhD; </w:t>
      </w:r>
      <w:proofErr w:type="spellStart"/>
      <w:r>
        <w:rPr>
          <w:rFonts w:cs="Arial"/>
        </w:rPr>
        <w:t>Phuwanat</w:t>
      </w:r>
      <w:proofErr w:type="spellEnd"/>
      <w:r>
        <w:rPr>
          <w:rFonts w:cs="Arial"/>
        </w:rPr>
        <w:t xml:space="preserve"> </w:t>
      </w:r>
      <w:proofErr w:type="spellStart"/>
      <w:r>
        <w:rPr>
          <w:rFonts w:cs="Arial"/>
        </w:rPr>
        <w:t>Sakornsakolpat</w:t>
      </w:r>
      <w:proofErr w:type="spellEnd"/>
      <w:r>
        <w:rPr>
          <w:rFonts w:cs="Arial"/>
        </w:rPr>
        <w:t xml:space="preserve">, MD; </w:t>
      </w:r>
      <w:r w:rsidRPr="0063606C">
        <w:rPr>
          <w:rFonts w:cs="Arial"/>
        </w:rPr>
        <w:t xml:space="preserve">Edwin K. Silverman, MD, PhD; Emily S. Wan, MD; </w:t>
      </w:r>
      <w:proofErr w:type="spellStart"/>
      <w:r w:rsidRPr="0063606C">
        <w:rPr>
          <w:rFonts w:cs="Arial"/>
        </w:rPr>
        <w:t>Sungho</w:t>
      </w:r>
      <w:proofErr w:type="spellEnd"/>
      <w:r w:rsidRPr="0063606C">
        <w:rPr>
          <w:rFonts w:cs="Arial"/>
        </w:rPr>
        <w:t xml:space="preserve"> Won</w:t>
      </w:r>
      <w:r>
        <w:rPr>
          <w:rFonts w:cs="Arial"/>
        </w:rPr>
        <w:t>, PhD</w:t>
      </w:r>
    </w:p>
    <w:p w14:paraId="720F982F" w14:textId="77777777" w:rsidR="00B32121" w:rsidRPr="0063606C" w:rsidRDefault="00B32121" w:rsidP="00B32121">
      <w:pPr>
        <w:rPr>
          <w:rFonts w:cs="Arial"/>
        </w:rPr>
      </w:pPr>
    </w:p>
    <w:p w14:paraId="5B4E3C88" w14:textId="77777777" w:rsidR="00B32121" w:rsidRPr="0063606C" w:rsidRDefault="00B32121" w:rsidP="00B32121">
      <w:pPr>
        <w:rPr>
          <w:rFonts w:cs="Arial"/>
        </w:rPr>
      </w:pPr>
      <w:r w:rsidRPr="0063606C">
        <w:rPr>
          <w:rFonts w:cs="Arial"/>
          <w:i/>
        </w:rPr>
        <w:t>Imaging Center</w:t>
      </w:r>
      <w:r w:rsidRPr="0063606C">
        <w:rPr>
          <w:rFonts w:cs="Arial"/>
        </w:rPr>
        <w:t xml:space="preserve">: </w:t>
      </w:r>
      <w:r w:rsidRPr="00365375">
        <w:rPr>
          <w:rFonts w:cs="Arial"/>
        </w:rPr>
        <w:t xml:space="preserve">Juan Pablo Centeno; Jean-Paul Charbonnier, PhD; </w:t>
      </w:r>
      <w:r w:rsidRPr="0063606C">
        <w:rPr>
          <w:rFonts w:cs="Arial"/>
        </w:rPr>
        <w:t xml:space="preserve">Harvey O. </w:t>
      </w:r>
      <w:proofErr w:type="spellStart"/>
      <w:r w:rsidRPr="0063606C">
        <w:rPr>
          <w:rFonts w:cs="Arial"/>
        </w:rPr>
        <w:t>Coxson</w:t>
      </w:r>
      <w:proofErr w:type="spellEnd"/>
      <w:r w:rsidRPr="0063606C">
        <w:rPr>
          <w:rFonts w:cs="Arial"/>
        </w:rPr>
        <w:t xml:space="preserve">, PhD; </w:t>
      </w:r>
      <w:r w:rsidRPr="00365375">
        <w:rPr>
          <w:rFonts w:cs="Arial"/>
        </w:rPr>
        <w:t xml:space="preserve">Craig J. </w:t>
      </w:r>
      <w:proofErr w:type="spellStart"/>
      <w:r w:rsidRPr="00365375">
        <w:rPr>
          <w:rFonts w:cs="Arial"/>
        </w:rPr>
        <w:t>Galban</w:t>
      </w:r>
      <w:proofErr w:type="spellEnd"/>
      <w:r w:rsidRPr="00365375">
        <w:rPr>
          <w:rFonts w:cs="Arial"/>
        </w:rPr>
        <w:t xml:space="preserve">, PhD; </w:t>
      </w:r>
      <w:proofErr w:type="spellStart"/>
      <w:r w:rsidRPr="00365375">
        <w:rPr>
          <w:rFonts w:cs="Arial"/>
        </w:rPr>
        <w:t>MeiLan</w:t>
      </w:r>
      <w:proofErr w:type="spellEnd"/>
      <w:r w:rsidRPr="00365375">
        <w:rPr>
          <w:rFonts w:cs="Arial"/>
        </w:rPr>
        <w:t xml:space="preserve"> K. Han, MD, MS; Eric A. Hoffman, </w:t>
      </w:r>
      <w:r w:rsidRPr="0063606C">
        <w:rPr>
          <w:rFonts w:cs="Arial"/>
        </w:rPr>
        <w:t xml:space="preserve">Stephen Humphries, PhD; Francine L. Jacobson, MD, MPH; Philip F. Judy, PhD; Ella A. </w:t>
      </w:r>
      <w:proofErr w:type="spellStart"/>
      <w:r w:rsidRPr="0063606C">
        <w:rPr>
          <w:rFonts w:cs="Arial"/>
        </w:rPr>
        <w:t>Kazerooni</w:t>
      </w:r>
      <w:proofErr w:type="spellEnd"/>
      <w:r w:rsidRPr="0063606C">
        <w:rPr>
          <w:rFonts w:cs="Arial"/>
        </w:rPr>
        <w:t xml:space="preserve">, MD; Alex </w:t>
      </w:r>
      <w:proofErr w:type="spellStart"/>
      <w:r w:rsidRPr="0063606C">
        <w:rPr>
          <w:rFonts w:cs="Arial"/>
        </w:rPr>
        <w:t>Kluiber</w:t>
      </w:r>
      <w:proofErr w:type="spellEnd"/>
      <w:r w:rsidRPr="0063606C">
        <w:rPr>
          <w:rFonts w:cs="Arial"/>
        </w:rPr>
        <w:t xml:space="preserve">; David A. Lynch, MB; </w:t>
      </w:r>
      <w:r>
        <w:rPr>
          <w:rFonts w:cs="Arial"/>
        </w:rPr>
        <w:t xml:space="preserve">Pietro Nardelli, PhD; </w:t>
      </w:r>
      <w:r w:rsidRPr="0063606C">
        <w:rPr>
          <w:rFonts w:cs="Arial"/>
        </w:rPr>
        <w:t xml:space="preserve">John D. Newell, Jr., MD; </w:t>
      </w:r>
      <w:r>
        <w:rPr>
          <w:rFonts w:cs="Arial"/>
        </w:rPr>
        <w:t xml:space="preserve">Aleena Notary; Andrea Oh, MD; </w:t>
      </w:r>
      <w:r w:rsidRPr="0063606C">
        <w:rPr>
          <w:rFonts w:cs="Arial"/>
        </w:rPr>
        <w:t xml:space="preserve">Elizabeth A. Regan, MD, PhD; James C. Ross, PhD; Raul San Jose </w:t>
      </w:r>
      <w:proofErr w:type="spellStart"/>
      <w:r w:rsidRPr="0063606C">
        <w:rPr>
          <w:rFonts w:cs="Arial"/>
        </w:rPr>
        <w:t>Estepar</w:t>
      </w:r>
      <w:proofErr w:type="spellEnd"/>
      <w:r w:rsidRPr="0063606C">
        <w:rPr>
          <w:rFonts w:cs="Arial"/>
        </w:rPr>
        <w:t xml:space="preserve">, PhD; Joyce Schroeder, MD; Jered </w:t>
      </w:r>
      <w:proofErr w:type="spellStart"/>
      <w:r w:rsidRPr="0063606C">
        <w:rPr>
          <w:rFonts w:cs="Arial"/>
        </w:rPr>
        <w:t>Sieren</w:t>
      </w:r>
      <w:proofErr w:type="spellEnd"/>
      <w:r w:rsidRPr="0063606C">
        <w:rPr>
          <w:rFonts w:cs="Arial"/>
        </w:rPr>
        <w:t xml:space="preserve">; Berend C. </w:t>
      </w:r>
      <w:proofErr w:type="spellStart"/>
      <w:r w:rsidRPr="0063606C">
        <w:rPr>
          <w:rFonts w:cs="Arial"/>
        </w:rPr>
        <w:t>Stoel</w:t>
      </w:r>
      <w:proofErr w:type="spellEnd"/>
      <w:r w:rsidRPr="0063606C">
        <w:rPr>
          <w:rFonts w:cs="Arial"/>
        </w:rPr>
        <w:t xml:space="preserve">, PhD; </w:t>
      </w:r>
      <w:proofErr w:type="spellStart"/>
      <w:r w:rsidRPr="0063606C">
        <w:rPr>
          <w:rFonts w:cs="Arial"/>
        </w:rPr>
        <w:t>Juerg</w:t>
      </w:r>
      <w:proofErr w:type="spellEnd"/>
      <w:r w:rsidRPr="0063606C">
        <w:rPr>
          <w:rFonts w:cs="Arial"/>
        </w:rPr>
        <w:t xml:space="preserve"> </w:t>
      </w:r>
      <w:proofErr w:type="spellStart"/>
      <w:r w:rsidRPr="0063606C">
        <w:rPr>
          <w:rFonts w:cs="Arial"/>
        </w:rPr>
        <w:lastRenderedPageBreak/>
        <w:t>Tschirren</w:t>
      </w:r>
      <w:proofErr w:type="spellEnd"/>
      <w:r w:rsidRPr="0063606C">
        <w:rPr>
          <w:rFonts w:cs="Arial"/>
        </w:rPr>
        <w:t xml:space="preserve">, PhD; Edwin Van Beek, MD, PhD; Bram van </w:t>
      </w:r>
      <w:proofErr w:type="spellStart"/>
      <w:r w:rsidRPr="0063606C">
        <w:rPr>
          <w:rFonts w:cs="Arial"/>
        </w:rPr>
        <w:t>Ginneken</w:t>
      </w:r>
      <w:proofErr w:type="spellEnd"/>
      <w:r w:rsidRPr="0063606C">
        <w:rPr>
          <w:rFonts w:cs="Arial"/>
        </w:rPr>
        <w:t xml:space="preserve">, PhD; Eva van </w:t>
      </w:r>
      <w:proofErr w:type="spellStart"/>
      <w:r w:rsidRPr="0063606C">
        <w:rPr>
          <w:rFonts w:cs="Arial"/>
        </w:rPr>
        <w:t>Rikxoort</w:t>
      </w:r>
      <w:proofErr w:type="spellEnd"/>
      <w:r w:rsidRPr="0063606C">
        <w:rPr>
          <w:rFonts w:cs="Arial"/>
        </w:rPr>
        <w:t xml:space="preserve">, PhD; </w:t>
      </w:r>
      <w:r>
        <w:rPr>
          <w:rFonts w:cs="Arial"/>
        </w:rPr>
        <w:t xml:space="preserve">Gonzalo Vegas Sanchez-Ferrero, PhD; Lucas </w:t>
      </w:r>
      <w:proofErr w:type="spellStart"/>
      <w:r>
        <w:rPr>
          <w:rFonts w:cs="Arial"/>
        </w:rPr>
        <w:t>Veitel</w:t>
      </w:r>
      <w:proofErr w:type="spellEnd"/>
      <w:r>
        <w:rPr>
          <w:rFonts w:cs="Arial"/>
        </w:rPr>
        <w:t xml:space="preserve">; </w:t>
      </w:r>
      <w:r w:rsidRPr="0063606C">
        <w:rPr>
          <w:rFonts w:cs="Arial"/>
        </w:rPr>
        <w:t xml:space="preserve">George </w:t>
      </w:r>
      <w:r>
        <w:rPr>
          <w:rFonts w:cs="Arial"/>
        </w:rPr>
        <w:t xml:space="preserve">R. </w:t>
      </w:r>
      <w:proofErr w:type="spellStart"/>
      <w:r w:rsidRPr="0063606C">
        <w:rPr>
          <w:rFonts w:cs="Arial"/>
        </w:rPr>
        <w:t>Washko</w:t>
      </w:r>
      <w:proofErr w:type="spellEnd"/>
      <w:r w:rsidRPr="0063606C">
        <w:rPr>
          <w:rFonts w:cs="Arial"/>
        </w:rPr>
        <w:t xml:space="preserve">, MD; Carla G. Wilson, MS; </w:t>
      </w:r>
    </w:p>
    <w:p w14:paraId="6375182D" w14:textId="77777777" w:rsidR="00B32121" w:rsidRPr="0063606C" w:rsidRDefault="00B32121" w:rsidP="00B32121">
      <w:pPr>
        <w:rPr>
          <w:rFonts w:cs="Arial"/>
        </w:rPr>
      </w:pPr>
    </w:p>
    <w:p w14:paraId="1E2D7055" w14:textId="77777777" w:rsidR="00B32121" w:rsidRPr="0063606C" w:rsidRDefault="00B32121" w:rsidP="00B32121">
      <w:pPr>
        <w:outlineLvl w:val="0"/>
        <w:rPr>
          <w:rFonts w:cs="Arial"/>
        </w:rPr>
      </w:pPr>
      <w:r w:rsidRPr="0063606C">
        <w:rPr>
          <w:rFonts w:cs="Arial"/>
          <w:i/>
        </w:rPr>
        <w:t>PFT QA Center, Salt Lake City, UT</w:t>
      </w:r>
      <w:r w:rsidRPr="0063606C">
        <w:rPr>
          <w:rFonts w:cs="Arial"/>
        </w:rPr>
        <w:t>: Robert Jensen, PhD</w:t>
      </w:r>
    </w:p>
    <w:p w14:paraId="503B3BA1" w14:textId="77777777" w:rsidR="00B32121" w:rsidRPr="0063606C" w:rsidRDefault="00B32121" w:rsidP="00B32121">
      <w:pPr>
        <w:rPr>
          <w:rFonts w:cs="Arial"/>
        </w:rPr>
      </w:pPr>
    </w:p>
    <w:p w14:paraId="0B6B65A9" w14:textId="77777777" w:rsidR="00B32121" w:rsidRPr="0063606C" w:rsidRDefault="00B32121" w:rsidP="00B32121">
      <w:pPr>
        <w:rPr>
          <w:rFonts w:cs="Arial"/>
        </w:rPr>
      </w:pPr>
      <w:r w:rsidRPr="0063606C">
        <w:rPr>
          <w:rFonts w:cs="Arial"/>
          <w:i/>
        </w:rPr>
        <w:t>Data Coordinating Center and Biostatistics</w:t>
      </w:r>
      <w:r w:rsidRPr="0063606C">
        <w:rPr>
          <w:rFonts w:cs="Arial"/>
        </w:rPr>
        <w:t xml:space="preserve">, </w:t>
      </w:r>
      <w:r w:rsidRPr="0063606C">
        <w:rPr>
          <w:rFonts w:cs="Arial"/>
          <w:i/>
        </w:rPr>
        <w:t>National Jewish Health, Denver, CO</w:t>
      </w:r>
      <w:r w:rsidRPr="0063606C">
        <w:rPr>
          <w:rFonts w:cs="Arial"/>
        </w:rPr>
        <w:t>: Douglas Everett, PhD; Jim Crooks, PhD; Katherine Pratte, P</w:t>
      </w:r>
      <w:r>
        <w:rPr>
          <w:rFonts w:cs="Arial"/>
        </w:rPr>
        <w:t>hD</w:t>
      </w:r>
      <w:r w:rsidRPr="0063606C">
        <w:rPr>
          <w:rFonts w:cs="Arial"/>
        </w:rPr>
        <w:t>; Matt Strand, PhD; Carla G. Wilson, MS</w:t>
      </w:r>
    </w:p>
    <w:p w14:paraId="3227B387" w14:textId="77777777" w:rsidR="00B32121" w:rsidRPr="0063606C" w:rsidRDefault="00B32121" w:rsidP="00B32121">
      <w:pPr>
        <w:rPr>
          <w:rFonts w:cs="Arial"/>
        </w:rPr>
      </w:pPr>
    </w:p>
    <w:p w14:paraId="381EFF2F" w14:textId="77777777" w:rsidR="00B32121" w:rsidRDefault="00B32121" w:rsidP="00B32121">
      <w:pPr>
        <w:rPr>
          <w:rFonts w:cs="Arial"/>
        </w:rPr>
      </w:pPr>
      <w:r w:rsidRPr="0063606C">
        <w:rPr>
          <w:rFonts w:cs="Arial"/>
          <w:i/>
        </w:rPr>
        <w:t>Epidemiology Core</w:t>
      </w:r>
      <w:r w:rsidRPr="0063606C">
        <w:rPr>
          <w:rFonts w:cs="Arial"/>
        </w:rPr>
        <w:t xml:space="preserve">, </w:t>
      </w:r>
      <w:r w:rsidRPr="0063606C">
        <w:rPr>
          <w:rFonts w:cs="Arial"/>
          <w:i/>
        </w:rPr>
        <w:t>University of Colorado Anschutz Medical Campus, Aurora, CO</w:t>
      </w:r>
      <w:r w:rsidRPr="0063606C">
        <w:rPr>
          <w:rFonts w:cs="Arial"/>
        </w:rPr>
        <w:t xml:space="preserve">: John E. </w:t>
      </w:r>
      <w:proofErr w:type="spellStart"/>
      <w:r w:rsidRPr="0063606C">
        <w:rPr>
          <w:rFonts w:cs="Arial"/>
        </w:rPr>
        <w:t>Hokanson</w:t>
      </w:r>
      <w:proofErr w:type="spellEnd"/>
      <w:r w:rsidRPr="0063606C">
        <w:rPr>
          <w:rFonts w:cs="Arial"/>
        </w:rPr>
        <w:t>, MPH, PhD; Gregory Kinney, MPH, PhD; Sharon M. Lutz, PhD; Kendra A. Young, PhD</w:t>
      </w:r>
    </w:p>
    <w:p w14:paraId="1830904F" w14:textId="77777777" w:rsidR="00B32121" w:rsidRDefault="00B32121" w:rsidP="00B32121">
      <w:pPr>
        <w:rPr>
          <w:rFonts w:cs="Arial"/>
        </w:rPr>
      </w:pPr>
    </w:p>
    <w:p w14:paraId="1A1CDF33" w14:textId="77777777" w:rsidR="00B32121" w:rsidRDefault="00B32121" w:rsidP="00B32121">
      <w:pPr>
        <w:rPr>
          <w:rFonts w:cs="Arial"/>
          <w:i/>
          <w:iCs/>
        </w:rPr>
      </w:pPr>
    </w:p>
    <w:p w14:paraId="60AB595A" w14:textId="77777777" w:rsidR="00B32121" w:rsidRPr="00DA6BF8" w:rsidRDefault="00B32121" w:rsidP="00B32121">
      <w:pPr>
        <w:rPr>
          <w:rFonts w:cs="Arial"/>
          <w:i/>
          <w:iCs/>
        </w:rPr>
      </w:pPr>
      <w:r w:rsidRPr="00DA6BF8">
        <w:rPr>
          <w:rFonts w:cs="Arial"/>
          <w:i/>
          <w:iCs/>
        </w:rPr>
        <w:t xml:space="preserve">Mortality Adjudication Core:  </w:t>
      </w:r>
      <w:r w:rsidRPr="00DA6BF8">
        <w:rPr>
          <w:rFonts w:cs="Arial"/>
          <w:iCs/>
        </w:rPr>
        <w:t xml:space="preserve">Surya </w:t>
      </w:r>
      <w:r>
        <w:rPr>
          <w:rFonts w:cs="Arial"/>
          <w:iCs/>
        </w:rPr>
        <w:t xml:space="preserve">P. </w:t>
      </w:r>
      <w:r w:rsidRPr="00DA6BF8">
        <w:rPr>
          <w:rFonts w:cs="Arial"/>
          <w:iCs/>
        </w:rPr>
        <w:t xml:space="preserve">Bhatt, MD; Jessica Bon, MD; </w:t>
      </w:r>
      <w:r w:rsidRPr="003D049F">
        <w:rPr>
          <w:rFonts w:cs="Arial"/>
          <w:iCs/>
        </w:rPr>
        <w:t>Alejandro A. Diaz, MD, MPH</w:t>
      </w:r>
      <w:r>
        <w:rPr>
          <w:rFonts w:cs="Arial"/>
          <w:iCs/>
        </w:rPr>
        <w:t xml:space="preserve">; </w:t>
      </w:r>
      <w:proofErr w:type="spellStart"/>
      <w:r w:rsidRPr="00DA6BF8">
        <w:rPr>
          <w:rFonts w:cs="Arial"/>
          <w:iCs/>
        </w:rPr>
        <w:t>MeiLan</w:t>
      </w:r>
      <w:proofErr w:type="spellEnd"/>
      <w:r w:rsidRPr="00DA6BF8">
        <w:rPr>
          <w:rFonts w:cs="Arial"/>
          <w:iCs/>
        </w:rPr>
        <w:t xml:space="preserve"> K. Han, MD, MS; Barry Make, MD; Susan Murray, ScD; Elizabeth Regan, MD; Xavier Soler, MD; Carla G. Wilson, MS</w:t>
      </w:r>
    </w:p>
    <w:p w14:paraId="288FC9E2" w14:textId="77777777" w:rsidR="00B32121" w:rsidRDefault="00B32121" w:rsidP="00B32121">
      <w:pPr>
        <w:rPr>
          <w:rFonts w:cs="Arial"/>
          <w:i/>
          <w:iCs/>
        </w:rPr>
      </w:pPr>
    </w:p>
    <w:p w14:paraId="64A47F65" w14:textId="55F8959C" w:rsidR="00B32121" w:rsidRPr="0063606C" w:rsidRDefault="00B32121" w:rsidP="00476F38">
      <w:pPr>
        <w:rPr>
          <w:rFonts w:cs="Arial"/>
          <w:b/>
        </w:rPr>
      </w:pPr>
      <w:r w:rsidRPr="00DA6BF8">
        <w:rPr>
          <w:rFonts w:cs="Arial"/>
          <w:i/>
          <w:iCs/>
        </w:rPr>
        <w:t>Biomarker Core</w:t>
      </w:r>
      <w:r w:rsidRPr="00DA6BF8">
        <w:rPr>
          <w:rFonts w:cs="Arial"/>
        </w:rPr>
        <w:t xml:space="preserve">: Russell P. Bowler, MD, PhD; Katerina </w:t>
      </w:r>
      <w:proofErr w:type="spellStart"/>
      <w:r w:rsidRPr="00DA6BF8">
        <w:rPr>
          <w:rFonts w:cs="Arial"/>
        </w:rPr>
        <w:t>Kechris</w:t>
      </w:r>
      <w:proofErr w:type="spellEnd"/>
      <w:r w:rsidRPr="00DA6BF8">
        <w:rPr>
          <w:rFonts w:cs="Arial"/>
        </w:rPr>
        <w:t>, PhD; </w:t>
      </w:r>
      <w:proofErr w:type="spellStart"/>
      <w:r w:rsidRPr="00DA6BF8">
        <w:rPr>
          <w:rFonts w:cs="Arial"/>
        </w:rPr>
        <w:t>Farnoush</w:t>
      </w:r>
      <w:proofErr w:type="spellEnd"/>
      <w:r w:rsidRPr="00DA6BF8">
        <w:rPr>
          <w:rFonts w:cs="Arial"/>
        </w:rPr>
        <w:t> </w:t>
      </w:r>
      <w:proofErr w:type="spellStart"/>
      <w:r w:rsidRPr="00DA6BF8">
        <w:rPr>
          <w:rFonts w:cs="Arial"/>
        </w:rPr>
        <w:t>Banaei-Kashani</w:t>
      </w:r>
      <w:proofErr w:type="spellEnd"/>
      <w:r w:rsidRPr="00DA6BF8">
        <w:rPr>
          <w:rFonts w:cs="Arial"/>
        </w:rPr>
        <w:t xml:space="preserve">, </w:t>
      </w:r>
      <w:proofErr w:type="spellStart"/>
      <w:proofErr w:type="gramStart"/>
      <w:r w:rsidRPr="00DA6BF8">
        <w:rPr>
          <w:rFonts w:cs="Arial"/>
        </w:rPr>
        <w:t>Ph.D</w:t>
      </w:r>
      <w:proofErr w:type="spellEnd"/>
      <w:proofErr w:type="gramEnd"/>
      <w:r w:rsidRPr="00DA6BF8">
        <w:rPr>
          <w:rFonts w:cs="Arial"/>
        </w:rPr>
        <w:t>    </w:t>
      </w:r>
      <w:r w:rsidRPr="0063606C">
        <w:rPr>
          <w:rFonts w:cs="Arial"/>
          <w:b/>
        </w:rPr>
        <w:t>COPDGene</w:t>
      </w:r>
      <w:r w:rsidRPr="0063606C">
        <w:rPr>
          <w:rFonts w:cs="Arial"/>
          <w:b/>
          <w:vertAlign w:val="superscript"/>
        </w:rPr>
        <w:t>®</w:t>
      </w:r>
      <w:r w:rsidRPr="0063606C">
        <w:rPr>
          <w:rFonts w:cs="Arial"/>
          <w:b/>
        </w:rPr>
        <w:t xml:space="preserve"> Investigators – Clinical Centers</w:t>
      </w:r>
    </w:p>
    <w:p w14:paraId="15B830FE" w14:textId="77777777" w:rsidR="00B32121" w:rsidRPr="0063606C" w:rsidRDefault="00B32121" w:rsidP="00B32121">
      <w:pPr>
        <w:outlineLvl w:val="0"/>
        <w:rPr>
          <w:rFonts w:cs="Arial"/>
        </w:rPr>
      </w:pPr>
      <w:r w:rsidRPr="0063606C">
        <w:rPr>
          <w:rFonts w:cs="Arial"/>
          <w:i/>
        </w:rPr>
        <w:t xml:space="preserve">Ann Arbor VA: </w:t>
      </w:r>
      <w:r w:rsidRPr="0063606C">
        <w:rPr>
          <w:rFonts w:cs="Arial"/>
        </w:rPr>
        <w:t xml:space="preserve">Jeffrey L. Curtis, MD; Perry G. </w:t>
      </w:r>
      <w:proofErr w:type="spellStart"/>
      <w:r w:rsidRPr="0063606C">
        <w:rPr>
          <w:rFonts w:cs="Arial"/>
        </w:rPr>
        <w:t>Pernicano</w:t>
      </w:r>
      <w:proofErr w:type="spellEnd"/>
      <w:r w:rsidRPr="0063606C">
        <w:rPr>
          <w:rFonts w:cs="Arial"/>
        </w:rPr>
        <w:t>, MD</w:t>
      </w:r>
    </w:p>
    <w:p w14:paraId="563C37F2" w14:textId="77777777" w:rsidR="00B32121" w:rsidRPr="0063606C" w:rsidRDefault="00B32121" w:rsidP="00B32121">
      <w:pPr>
        <w:rPr>
          <w:rFonts w:cs="Arial"/>
          <w:i/>
        </w:rPr>
      </w:pPr>
      <w:r w:rsidRPr="0063606C">
        <w:rPr>
          <w:rFonts w:cs="Arial"/>
          <w:i/>
        </w:rPr>
        <w:t xml:space="preserve"> </w:t>
      </w:r>
    </w:p>
    <w:p w14:paraId="5F3B172E" w14:textId="77777777" w:rsidR="00B32121" w:rsidRPr="0063606C" w:rsidRDefault="00B32121" w:rsidP="00B32121">
      <w:pPr>
        <w:rPr>
          <w:rFonts w:cs="Arial"/>
        </w:rPr>
      </w:pPr>
      <w:r w:rsidRPr="0063606C">
        <w:rPr>
          <w:rFonts w:cs="Arial"/>
          <w:i/>
        </w:rPr>
        <w:t>Baylor College of Medicine, Houston, TX</w:t>
      </w:r>
      <w:r w:rsidRPr="0063606C">
        <w:rPr>
          <w:rFonts w:cs="Arial"/>
        </w:rPr>
        <w:t xml:space="preserve">: Nicola </w:t>
      </w:r>
      <w:proofErr w:type="spellStart"/>
      <w:r w:rsidRPr="0063606C">
        <w:rPr>
          <w:rFonts w:cs="Arial"/>
        </w:rPr>
        <w:t>Hanania</w:t>
      </w:r>
      <w:proofErr w:type="spellEnd"/>
      <w:r w:rsidRPr="0063606C">
        <w:rPr>
          <w:rFonts w:cs="Arial"/>
        </w:rPr>
        <w:t xml:space="preserve">, MD, MS; Mustafa </w:t>
      </w:r>
      <w:proofErr w:type="spellStart"/>
      <w:r w:rsidRPr="0063606C">
        <w:rPr>
          <w:rFonts w:cs="Arial"/>
        </w:rPr>
        <w:t>Atik</w:t>
      </w:r>
      <w:proofErr w:type="spellEnd"/>
      <w:r w:rsidRPr="0063606C">
        <w:rPr>
          <w:rFonts w:cs="Arial"/>
        </w:rPr>
        <w:t xml:space="preserve">, MD; </w:t>
      </w:r>
      <w:proofErr w:type="spellStart"/>
      <w:r w:rsidRPr="0063606C">
        <w:rPr>
          <w:rFonts w:cs="Arial"/>
        </w:rPr>
        <w:t>Aladin</w:t>
      </w:r>
      <w:proofErr w:type="spellEnd"/>
      <w:r w:rsidRPr="0063606C">
        <w:rPr>
          <w:rFonts w:cs="Arial"/>
        </w:rPr>
        <w:t xml:space="preserve"> </w:t>
      </w:r>
      <w:proofErr w:type="spellStart"/>
      <w:r w:rsidRPr="0063606C">
        <w:rPr>
          <w:rFonts w:cs="Arial"/>
        </w:rPr>
        <w:t>Boriek</w:t>
      </w:r>
      <w:proofErr w:type="spellEnd"/>
      <w:r w:rsidRPr="0063606C">
        <w:rPr>
          <w:rFonts w:cs="Arial"/>
        </w:rPr>
        <w:t xml:space="preserve">, PhD; </w:t>
      </w:r>
      <w:proofErr w:type="spellStart"/>
      <w:r w:rsidRPr="0063606C">
        <w:rPr>
          <w:rFonts w:cs="Arial"/>
        </w:rPr>
        <w:t>Kalpatha</w:t>
      </w:r>
      <w:proofErr w:type="spellEnd"/>
      <w:r w:rsidRPr="0063606C">
        <w:rPr>
          <w:rFonts w:cs="Arial"/>
        </w:rPr>
        <w:t xml:space="preserve"> Guntupalli, MD; Elizabeth Guy, MD; Amit </w:t>
      </w:r>
      <w:proofErr w:type="spellStart"/>
      <w:r w:rsidRPr="0063606C">
        <w:rPr>
          <w:rFonts w:cs="Arial"/>
        </w:rPr>
        <w:t>Parulekar</w:t>
      </w:r>
      <w:proofErr w:type="spellEnd"/>
      <w:r w:rsidRPr="0063606C">
        <w:rPr>
          <w:rFonts w:cs="Arial"/>
        </w:rPr>
        <w:t xml:space="preserve">, MD; </w:t>
      </w:r>
    </w:p>
    <w:p w14:paraId="78F5187F" w14:textId="77777777" w:rsidR="00B32121" w:rsidRPr="0063606C" w:rsidRDefault="00B32121" w:rsidP="00B32121">
      <w:pPr>
        <w:rPr>
          <w:rFonts w:cs="Arial"/>
        </w:rPr>
      </w:pPr>
    </w:p>
    <w:p w14:paraId="6DB9C9B4" w14:textId="77777777" w:rsidR="00B32121" w:rsidRPr="0063606C" w:rsidRDefault="00B32121" w:rsidP="00B32121">
      <w:pPr>
        <w:rPr>
          <w:rFonts w:cs="Arial"/>
        </w:rPr>
      </w:pPr>
      <w:r w:rsidRPr="0063606C">
        <w:rPr>
          <w:rFonts w:cs="Arial"/>
          <w:i/>
        </w:rPr>
        <w:t>Brigham and Women’s Hospital, Boston, MA</w:t>
      </w:r>
      <w:r w:rsidRPr="0063606C">
        <w:rPr>
          <w:rFonts w:cs="Arial"/>
        </w:rPr>
        <w:t xml:space="preserve">: Dawn L. </w:t>
      </w:r>
      <w:proofErr w:type="spellStart"/>
      <w:r w:rsidRPr="0063606C">
        <w:rPr>
          <w:rFonts w:cs="Arial"/>
        </w:rPr>
        <w:t>DeMeo</w:t>
      </w:r>
      <w:proofErr w:type="spellEnd"/>
      <w:r w:rsidRPr="0063606C">
        <w:rPr>
          <w:rFonts w:cs="Arial"/>
        </w:rPr>
        <w:t xml:space="preserve">, MD, MPH; </w:t>
      </w:r>
      <w:r w:rsidRPr="003D049F">
        <w:rPr>
          <w:rFonts w:cs="Arial"/>
        </w:rPr>
        <w:t>Alejandro A. Diaz, MD, MPH</w:t>
      </w:r>
      <w:r>
        <w:rPr>
          <w:rFonts w:cs="Arial"/>
        </w:rPr>
        <w:t xml:space="preserve">; </w:t>
      </w:r>
      <w:r w:rsidRPr="003D049F">
        <w:rPr>
          <w:rFonts w:cs="Arial"/>
        </w:rPr>
        <w:t>Lystra P. Hayden, MD</w:t>
      </w:r>
      <w:r>
        <w:rPr>
          <w:rFonts w:cs="Arial"/>
        </w:rPr>
        <w:t xml:space="preserve">; </w:t>
      </w:r>
      <w:r w:rsidRPr="003D049F">
        <w:rPr>
          <w:rFonts w:cs="Arial"/>
        </w:rPr>
        <w:t>Brian D. Hobbs, MD</w:t>
      </w:r>
      <w:r>
        <w:rPr>
          <w:rFonts w:cs="Arial"/>
        </w:rPr>
        <w:t xml:space="preserve">; </w:t>
      </w:r>
      <w:r w:rsidRPr="0063606C">
        <w:rPr>
          <w:rFonts w:cs="Arial"/>
        </w:rPr>
        <w:t xml:space="preserve">Craig Hersh, MD, MPH; Francine L. Jacobson, MD, MPH; George </w:t>
      </w:r>
      <w:proofErr w:type="spellStart"/>
      <w:r w:rsidRPr="0063606C">
        <w:rPr>
          <w:rFonts w:cs="Arial"/>
        </w:rPr>
        <w:t>Washko</w:t>
      </w:r>
      <w:proofErr w:type="spellEnd"/>
      <w:r w:rsidRPr="0063606C">
        <w:rPr>
          <w:rFonts w:cs="Arial"/>
        </w:rPr>
        <w:t xml:space="preserve">, MD </w:t>
      </w:r>
    </w:p>
    <w:p w14:paraId="0B7BEB1D" w14:textId="77777777" w:rsidR="00B32121" w:rsidRPr="0063606C" w:rsidRDefault="00B32121" w:rsidP="00B32121">
      <w:pPr>
        <w:rPr>
          <w:rFonts w:cs="Arial"/>
        </w:rPr>
      </w:pPr>
      <w:r w:rsidRPr="0063606C">
        <w:rPr>
          <w:rFonts w:cs="Arial"/>
        </w:rPr>
        <w:t xml:space="preserve"> </w:t>
      </w:r>
    </w:p>
    <w:p w14:paraId="2BF78097" w14:textId="77777777" w:rsidR="00B32121" w:rsidRPr="0063606C" w:rsidRDefault="00B32121" w:rsidP="00B32121">
      <w:pPr>
        <w:rPr>
          <w:rFonts w:cs="Arial"/>
        </w:rPr>
      </w:pPr>
      <w:r w:rsidRPr="0063606C">
        <w:rPr>
          <w:rFonts w:cs="Arial"/>
          <w:i/>
        </w:rPr>
        <w:t>Columbia University, New York, NY</w:t>
      </w:r>
      <w:r w:rsidRPr="0063606C">
        <w:rPr>
          <w:rFonts w:cs="Arial"/>
        </w:rPr>
        <w:t xml:space="preserve">: R. Graham Barr, MD, DrPH; John Austin, MD; Belinda D’Souza, MD; Byron Thomashow, MD </w:t>
      </w:r>
    </w:p>
    <w:p w14:paraId="510CFE84" w14:textId="77777777" w:rsidR="00B32121" w:rsidRPr="0063606C" w:rsidRDefault="00B32121" w:rsidP="00B32121">
      <w:pPr>
        <w:rPr>
          <w:rFonts w:cs="Arial"/>
        </w:rPr>
      </w:pPr>
      <w:r w:rsidRPr="0063606C">
        <w:rPr>
          <w:rFonts w:cs="Arial"/>
        </w:rPr>
        <w:t xml:space="preserve"> </w:t>
      </w:r>
    </w:p>
    <w:p w14:paraId="7A8CE9BD" w14:textId="77777777" w:rsidR="00B32121" w:rsidRPr="0063606C" w:rsidRDefault="00B32121" w:rsidP="00B32121">
      <w:pPr>
        <w:rPr>
          <w:rFonts w:cs="Arial"/>
        </w:rPr>
      </w:pPr>
      <w:r w:rsidRPr="0063606C">
        <w:rPr>
          <w:rFonts w:cs="Arial"/>
          <w:i/>
        </w:rPr>
        <w:t>Duke University Medical Center, Durham, NC</w:t>
      </w:r>
      <w:r w:rsidRPr="0063606C">
        <w:rPr>
          <w:rFonts w:cs="Arial"/>
        </w:rPr>
        <w:t xml:space="preserve">: Neil </w:t>
      </w:r>
      <w:proofErr w:type="spellStart"/>
      <w:r w:rsidRPr="0063606C">
        <w:rPr>
          <w:rFonts w:cs="Arial"/>
        </w:rPr>
        <w:t>MacIntyre</w:t>
      </w:r>
      <w:proofErr w:type="spellEnd"/>
      <w:r w:rsidRPr="0063606C">
        <w:rPr>
          <w:rFonts w:cs="Arial"/>
        </w:rPr>
        <w:t xml:space="preserve">, Jr., MD; H. Page McAdams, MD; Lacey Washington, MD </w:t>
      </w:r>
    </w:p>
    <w:p w14:paraId="0AEFE50F" w14:textId="77777777" w:rsidR="00B32121" w:rsidRPr="0063606C" w:rsidRDefault="00B32121" w:rsidP="00B32121">
      <w:pPr>
        <w:rPr>
          <w:rFonts w:cs="Arial"/>
        </w:rPr>
      </w:pPr>
    </w:p>
    <w:p w14:paraId="30332B6B" w14:textId="77777777" w:rsidR="00B32121" w:rsidRPr="00205B26" w:rsidRDefault="00B32121" w:rsidP="00B32121">
      <w:pPr>
        <w:rPr>
          <w:rFonts w:cs="Arial"/>
          <w:i/>
        </w:rPr>
      </w:pPr>
      <w:r w:rsidRPr="00205B26">
        <w:rPr>
          <w:rFonts w:cs="Arial"/>
          <w:i/>
          <w:iCs/>
        </w:rPr>
        <w:t>Grady Memorial Hospital, Atlanta, GA</w:t>
      </w:r>
      <w:r w:rsidRPr="00205B26">
        <w:rPr>
          <w:rFonts w:cs="Arial"/>
          <w:i/>
        </w:rPr>
        <w:t xml:space="preserve">: Eric </w:t>
      </w:r>
      <w:proofErr w:type="spellStart"/>
      <w:r w:rsidRPr="00205B26">
        <w:rPr>
          <w:rFonts w:cs="Arial"/>
          <w:i/>
        </w:rPr>
        <w:t>Flenaugh</w:t>
      </w:r>
      <w:proofErr w:type="spellEnd"/>
      <w:r w:rsidRPr="00205B26">
        <w:rPr>
          <w:rFonts w:cs="Arial"/>
          <w:i/>
        </w:rPr>
        <w:t xml:space="preserve">, MD; </w:t>
      </w:r>
      <w:proofErr w:type="spellStart"/>
      <w:r w:rsidRPr="00205B26">
        <w:rPr>
          <w:rFonts w:cs="Arial"/>
          <w:i/>
        </w:rPr>
        <w:t>Silanth</w:t>
      </w:r>
      <w:proofErr w:type="spellEnd"/>
      <w:r w:rsidRPr="00205B26">
        <w:rPr>
          <w:rFonts w:cs="Arial"/>
          <w:i/>
        </w:rPr>
        <w:t xml:space="preserve"> </w:t>
      </w:r>
      <w:proofErr w:type="spellStart"/>
      <w:r w:rsidRPr="00205B26">
        <w:rPr>
          <w:rFonts w:cs="Arial"/>
          <w:i/>
        </w:rPr>
        <w:t>Terpenning</w:t>
      </w:r>
      <w:proofErr w:type="spellEnd"/>
      <w:r w:rsidRPr="00205B26">
        <w:rPr>
          <w:rFonts w:cs="Arial"/>
          <w:i/>
        </w:rPr>
        <w:t>, MD</w:t>
      </w:r>
    </w:p>
    <w:p w14:paraId="36157FD6" w14:textId="77777777" w:rsidR="00B32121" w:rsidRDefault="00B32121" w:rsidP="00B32121">
      <w:pPr>
        <w:rPr>
          <w:rFonts w:cs="Arial"/>
          <w:i/>
        </w:rPr>
      </w:pPr>
    </w:p>
    <w:p w14:paraId="71D61805" w14:textId="77777777" w:rsidR="00B32121" w:rsidRPr="0063606C" w:rsidRDefault="00B32121" w:rsidP="00B32121">
      <w:pPr>
        <w:rPr>
          <w:rFonts w:cs="Arial"/>
        </w:rPr>
      </w:pPr>
      <w:r w:rsidRPr="0063606C">
        <w:rPr>
          <w:rFonts w:cs="Arial"/>
          <w:i/>
        </w:rPr>
        <w:t>HealthPartners Research Institute, Minneapolis, MN</w:t>
      </w:r>
      <w:r w:rsidRPr="0063606C">
        <w:rPr>
          <w:rFonts w:cs="Arial"/>
        </w:rPr>
        <w:t xml:space="preserve">: Charlene McEvoy, MD, MPH; Joseph </w:t>
      </w:r>
      <w:proofErr w:type="spellStart"/>
      <w:r w:rsidRPr="0063606C">
        <w:rPr>
          <w:rFonts w:cs="Arial"/>
        </w:rPr>
        <w:t>Tashjian</w:t>
      </w:r>
      <w:proofErr w:type="spellEnd"/>
      <w:r w:rsidRPr="0063606C">
        <w:rPr>
          <w:rFonts w:cs="Arial"/>
        </w:rPr>
        <w:t>, MD</w:t>
      </w:r>
    </w:p>
    <w:p w14:paraId="3D646B82" w14:textId="77777777" w:rsidR="00B32121" w:rsidRPr="0063606C" w:rsidRDefault="00B32121" w:rsidP="00B32121">
      <w:pPr>
        <w:rPr>
          <w:rFonts w:cs="Arial"/>
        </w:rPr>
      </w:pPr>
    </w:p>
    <w:p w14:paraId="507D1F16" w14:textId="77777777" w:rsidR="00B32121" w:rsidRPr="0063606C" w:rsidRDefault="00B32121" w:rsidP="00B32121">
      <w:pPr>
        <w:rPr>
          <w:rFonts w:cs="Arial"/>
        </w:rPr>
      </w:pPr>
      <w:r w:rsidRPr="0063606C">
        <w:rPr>
          <w:rFonts w:cs="Arial"/>
          <w:i/>
        </w:rPr>
        <w:lastRenderedPageBreak/>
        <w:t>Johns Hopkins University, Baltimore, MD</w:t>
      </w:r>
      <w:r w:rsidRPr="0063606C">
        <w:rPr>
          <w:rFonts w:cs="Arial"/>
        </w:rPr>
        <w:t xml:space="preserve">: Robert Wise, MD; Robert Brown, MD; Nadia N. Hansel, MD, MPH; Karen Horton, MD; Allison Lambert, MD, MHS; </w:t>
      </w:r>
      <w:proofErr w:type="spellStart"/>
      <w:r w:rsidRPr="0063606C">
        <w:rPr>
          <w:rFonts w:cs="Arial"/>
        </w:rPr>
        <w:t>Nirupama</w:t>
      </w:r>
      <w:proofErr w:type="spellEnd"/>
      <w:r w:rsidRPr="0063606C">
        <w:rPr>
          <w:rFonts w:cs="Arial"/>
        </w:rPr>
        <w:t xml:space="preserve"> </w:t>
      </w:r>
      <w:proofErr w:type="spellStart"/>
      <w:r w:rsidRPr="0063606C">
        <w:rPr>
          <w:rFonts w:cs="Arial"/>
        </w:rPr>
        <w:t>Putcha</w:t>
      </w:r>
      <w:proofErr w:type="spellEnd"/>
      <w:r w:rsidRPr="0063606C">
        <w:rPr>
          <w:rFonts w:cs="Arial"/>
        </w:rPr>
        <w:t xml:space="preserve">, MD, MHS </w:t>
      </w:r>
    </w:p>
    <w:p w14:paraId="6B1E660E" w14:textId="77777777" w:rsidR="00B32121" w:rsidRPr="0063606C" w:rsidRDefault="00B32121" w:rsidP="00B32121">
      <w:pPr>
        <w:rPr>
          <w:rFonts w:cs="Arial"/>
        </w:rPr>
      </w:pPr>
    </w:p>
    <w:p w14:paraId="083E29D7" w14:textId="77777777" w:rsidR="00B32121" w:rsidRPr="0063606C" w:rsidRDefault="00B32121" w:rsidP="00B32121">
      <w:pPr>
        <w:rPr>
          <w:rFonts w:cs="Arial"/>
        </w:rPr>
      </w:pPr>
      <w:r w:rsidRPr="00762EEA">
        <w:rPr>
          <w:rFonts w:cs="Arial"/>
          <w:i/>
        </w:rPr>
        <w:t xml:space="preserve">Lundquist Institute for Biomedical </w:t>
      </w:r>
      <w:proofErr w:type="spellStart"/>
      <w:r w:rsidRPr="00762EEA">
        <w:rPr>
          <w:rFonts w:cs="Arial"/>
          <w:i/>
        </w:rPr>
        <w:t>Innovation</w:t>
      </w:r>
      <w:r w:rsidRPr="0063606C">
        <w:rPr>
          <w:rFonts w:cs="Arial"/>
          <w:i/>
        </w:rPr>
        <w:t>at</w:t>
      </w:r>
      <w:proofErr w:type="spellEnd"/>
      <w:r w:rsidRPr="0063606C">
        <w:rPr>
          <w:rFonts w:cs="Arial"/>
          <w:i/>
        </w:rPr>
        <w:t xml:space="preserve"> Harbor UCLA Medical Center, Torrance, CA</w:t>
      </w:r>
      <w:r w:rsidRPr="0063606C">
        <w:rPr>
          <w:rFonts w:cs="Arial"/>
        </w:rPr>
        <w:t xml:space="preserve">: Richard </w:t>
      </w:r>
      <w:proofErr w:type="spellStart"/>
      <w:r w:rsidRPr="0063606C">
        <w:rPr>
          <w:rFonts w:cs="Arial"/>
        </w:rPr>
        <w:t>Casaburi</w:t>
      </w:r>
      <w:proofErr w:type="spellEnd"/>
      <w:r w:rsidRPr="0063606C">
        <w:rPr>
          <w:rFonts w:cs="Arial"/>
        </w:rPr>
        <w:t xml:space="preserve">, PhD, MD; Alessandra </w:t>
      </w:r>
      <w:proofErr w:type="spellStart"/>
      <w:r w:rsidRPr="0063606C">
        <w:rPr>
          <w:rFonts w:cs="Arial"/>
        </w:rPr>
        <w:t>Adami</w:t>
      </w:r>
      <w:proofErr w:type="spellEnd"/>
      <w:r w:rsidRPr="0063606C">
        <w:rPr>
          <w:rFonts w:cs="Arial"/>
        </w:rPr>
        <w:t xml:space="preserve">, PhD; Matthew </w:t>
      </w:r>
      <w:proofErr w:type="spellStart"/>
      <w:r w:rsidRPr="0063606C">
        <w:rPr>
          <w:rFonts w:cs="Arial"/>
        </w:rPr>
        <w:t>Budoff</w:t>
      </w:r>
      <w:proofErr w:type="spellEnd"/>
      <w:r w:rsidRPr="0063606C">
        <w:rPr>
          <w:rFonts w:cs="Arial"/>
        </w:rPr>
        <w:t xml:space="preserve">, MD; Hans Fischer, MD; Janos </w:t>
      </w:r>
      <w:proofErr w:type="spellStart"/>
      <w:r w:rsidRPr="0063606C">
        <w:rPr>
          <w:rFonts w:cs="Arial"/>
        </w:rPr>
        <w:t>Porszasz</w:t>
      </w:r>
      <w:proofErr w:type="spellEnd"/>
      <w:r w:rsidRPr="0063606C">
        <w:rPr>
          <w:rFonts w:cs="Arial"/>
        </w:rPr>
        <w:t>, MD, PhD; Harry Rossiter, PhD; William Stringer, MD</w:t>
      </w:r>
    </w:p>
    <w:p w14:paraId="53D7CF3B" w14:textId="77777777" w:rsidR="00B32121" w:rsidRPr="0063606C" w:rsidRDefault="00B32121" w:rsidP="00B32121">
      <w:pPr>
        <w:rPr>
          <w:rFonts w:cs="Arial"/>
        </w:rPr>
      </w:pPr>
    </w:p>
    <w:p w14:paraId="1935F822" w14:textId="77777777" w:rsidR="00B32121" w:rsidRPr="0063606C" w:rsidRDefault="00B32121" w:rsidP="00B32121">
      <w:pPr>
        <w:outlineLvl w:val="0"/>
        <w:rPr>
          <w:rFonts w:cs="Arial"/>
        </w:rPr>
      </w:pPr>
      <w:r w:rsidRPr="0063606C">
        <w:rPr>
          <w:rFonts w:cs="Arial"/>
          <w:i/>
        </w:rPr>
        <w:t xml:space="preserve">Michael E. </w:t>
      </w:r>
      <w:proofErr w:type="spellStart"/>
      <w:r w:rsidRPr="0063606C">
        <w:rPr>
          <w:rFonts w:cs="Arial"/>
          <w:i/>
        </w:rPr>
        <w:t>DeBakey</w:t>
      </w:r>
      <w:proofErr w:type="spellEnd"/>
      <w:r w:rsidRPr="0063606C">
        <w:rPr>
          <w:rFonts w:cs="Arial"/>
          <w:i/>
        </w:rPr>
        <w:t xml:space="preserve"> VAMC, Houston</w:t>
      </w:r>
      <w:r w:rsidRPr="0063606C">
        <w:rPr>
          <w:rFonts w:cs="Arial"/>
        </w:rPr>
        <w:t xml:space="preserve">, </w:t>
      </w:r>
      <w:r w:rsidRPr="0063606C">
        <w:rPr>
          <w:rFonts w:cs="Arial"/>
          <w:i/>
        </w:rPr>
        <w:t>TX</w:t>
      </w:r>
      <w:r w:rsidRPr="0063606C">
        <w:rPr>
          <w:rFonts w:cs="Arial"/>
        </w:rPr>
        <w:t xml:space="preserve">: Amir </w:t>
      </w:r>
      <w:proofErr w:type="spellStart"/>
      <w:r w:rsidRPr="0063606C">
        <w:rPr>
          <w:rFonts w:cs="Arial"/>
        </w:rPr>
        <w:t>Sharafkhaneh</w:t>
      </w:r>
      <w:proofErr w:type="spellEnd"/>
      <w:r w:rsidRPr="0063606C">
        <w:rPr>
          <w:rFonts w:cs="Arial"/>
        </w:rPr>
        <w:t>, MD, PhD; Charlie Lan, DO</w:t>
      </w:r>
    </w:p>
    <w:p w14:paraId="467CE0D5" w14:textId="77777777" w:rsidR="00B32121" w:rsidRPr="0063606C" w:rsidRDefault="00B32121" w:rsidP="00B32121">
      <w:pPr>
        <w:rPr>
          <w:rFonts w:cs="Arial"/>
        </w:rPr>
      </w:pPr>
      <w:r w:rsidRPr="0063606C">
        <w:rPr>
          <w:rFonts w:cs="Arial"/>
        </w:rPr>
        <w:t xml:space="preserve"> </w:t>
      </w:r>
    </w:p>
    <w:p w14:paraId="3FCA12DC" w14:textId="77777777" w:rsidR="00B32121" w:rsidRPr="00540087" w:rsidRDefault="00B32121" w:rsidP="00B32121">
      <w:pPr>
        <w:outlineLvl w:val="0"/>
        <w:rPr>
          <w:rFonts w:cs="Arial"/>
        </w:rPr>
      </w:pPr>
      <w:r w:rsidRPr="00540087">
        <w:rPr>
          <w:rFonts w:cs="Arial"/>
          <w:i/>
        </w:rPr>
        <w:t xml:space="preserve">Minneapolis VA: </w:t>
      </w:r>
      <w:r w:rsidRPr="00540087">
        <w:rPr>
          <w:rFonts w:cs="Arial"/>
        </w:rPr>
        <w:t xml:space="preserve">Christine Wendt, MD; Brian Bell, MD; Ken M. </w:t>
      </w:r>
      <w:proofErr w:type="spellStart"/>
      <w:r w:rsidRPr="00540087">
        <w:rPr>
          <w:rFonts w:cs="Arial"/>
        </w:rPr>
        <w:t>Kunisaki</w:t>
      </w:r>
      <w:proofErr w:type="spellEnd"/>
      <w:r w:rsidRPr="00540087">
        <w:rPr>
          <w:rFonts w:cs="Arial"/>
        </w:rPr>
        <w:t>, MD, MS</w:t>
      </w:r>
    </w:p>
    <w:p w14:paraId="464266B3" w14:textId="77777777" w:rsidR="00B32121" w:rsidRPr="00540087" w:rsidRDefault="00B32121" w:rsidP="00B32121">
      <w:pPr>
        <w:rPr>
          <w:rFonts w:cs="Arial"/>
          <w:i/>
        </w:rPr>
      </w:pPr>
    </w:p>
    <w:p w14:paraId="7C6AC6A0" w14:textId="77777777" w:rsidR="00B32121" w:rsidRPr="0063606C" w:rsidRDefault="00B32121" w:rsidP="00B32121">
      <w:pPr>
        <w:outlineLvl w:val="0"/>
        <w:rPr>
          <w:rFonts w:cs="Arial"/>
        </w:rPr>
      </w:pPr>
      <w:r w:rsidRPr="0063606C">
        <w:rPr>
          <w:rFonts w:cs="Arial"/>
          <w:i/>
        </w:rPr>
        <w:t>National Jewish Health, Denver, CO</w:t>
      </w:r>
      <w:r w:rsidRPr="0063606C">
        <w:rPr>
          <w:rFonts w:cs="Arial"/>
        </w:rPr>
        <w:t>: Russell Bowler, MD, PhD; David A. Lynch, MB</w:t>
      </w:r>
    </w:p>
    <w:p w14:paraId="2752F405" w14:textId="77777777" w:rsidR="00B32121" w:rsidRPr="0063606C" w:rsidRDefault="00B32121" w:rsidP="00B32121">
      <w:pPr>
        <w:rPr>
          <w:rFonts w:cs="Arial"/>
          <w:i/>
        </w:rPr>
      </w:pPr>
    </w:p>
    <w:p w14:paraId="34681C17" w14:textId="77777777" w:rsidR="00B32121" w:rsidRPr="0063606C" w:rsidRDefault="00B32121" w:rsidP="00B32121">
      <w:pPr>
        <w:outlineLvl w:val="0"/>
        <w:rPr>
          <w:rFonts w:cs="Arial"/>
        </w:rPr>
      </w:pPr>
      <w:r w:rsidRPr="0063606C">
        <w:rPr>
          <w:rFonts w:cs="Arial"/>
          <w:i/>
        </w:rPr>
        <w:t>Reliant Medical Group, Worcester, MA</w:t>
      </w:r>
      <w:r w:rsidRPr="0063606C">
        <w:rPr>
          <w:rFonts w:cs="Arial"/>
        </w:rPr>
        <w:t xml:space="preserve">: Richard </w:t>
      </w:r>
      <w:proofErr w:type="spellStart"/>
      <w:r w:rsidRPr="0063606C">
        <w:rPr>
          <w:rFonts w:cs="Arial"/>
        </w:rPr>
        <w:t>Rosiello</w:t>
      </w:r>
      <w:proofErr w:type="spellEnd"/>
      <w:r w:rsidRPr="0063606C">
        <w:rPr>
          <w:rFonts w:cs="Arial"/>
        </w:rPr>
        <w:t>, MD; David Pace, MD</w:t>
      </w:r>
    </w:p>
    <w:p w14:paraId="190A61A5" w14:textId="77777777" w:rsidR="00B32121" w:rsidRPr="0063606C" w:rsidRDefault="00B32121" w:rsidP="00B32121">
      <w:pPr>
        <w:rPr>
          <w:rFonts w:cs="Arial"/>
        </w:rPr>
      </w:pPr>
    </w:p>
    <w:p w14:paraId="3E50AEC3" w14:textId="77777777" w:rsidR="00B32121" w:rsidRPr="0063606C" w:rsidRDefault="00B32121" w:rsidP="00B32121">
      <w:pPr>
        <w:rPr>
          <w:rFonts w:cs="Arial"/>
          <w:i/>
        </w:rPr>
      </w:pPr>
      <w:r w:rsidRPr="0063606C">
        <w:rPr>
          <w:rFonts w:cs="Arial"/>
          <w:i/>
        </w:rPr>
        <w:t xml:space="preserve">Temple University, Philadelphia, PA: </w:t>
      </w:r>
      <w:r w:rsidRPr="0063606C">
        <w:rPr>
          <w:rFonts w:cs="Arial"/>
        </w:rPr>
        <w:t xml:space="preserve">Gerard </w:t>
      </w:r>
      <w:proofErr w:type="spellStart"/>
      <w:r w:rsidRPr="0063606C">
        <w:rPr>
          <w:rFonts w:cs="Arial"/>
        </w:rPr>
        <w:t>Criner</w:t>
      </w:r>
      <w:proofErr w:type="spellEnd"/>
      <w:r w:rsidRPr="0063606C">
        <w:rPr>
          <w:rFonts w:cs="Arial"/>
        </w:rPr>
        <w:t xml:space="preserve">, MD; David </w:t>
      </w:r>
      <w:proofErr w:type="spellStart"/>
      <w:r w:rsidRPr="0063606C">
        <w:rPr>
          <w:rFonts w:cs="Arial"/>
        </w:rPr>
        <w:t>Ciccolella</w:t>
      </w:r>
      <w:proofErr w:type="spellEnd"/>
      <w:r w:rsidRPr="0063606C">
        <w:rPr>
          <w:rFonts w:cs="Arial"/>
        </w:rPr>
        <w:t xml:space="preserve">, MD; Francis Cordova, MD; Chandra </w:t>
      </w:r>
      <w:proofErr w:type="spellStart"/>
      <w:r w:rsidRPr="0063606C">
        <w:rPr>
          <w:rFonts w:cs="Arial"/>
        </w:rPr>
        <w:t>Dass</w:t>
      </w:r>
      <w:proofErr w:type="spellEnd"/>
      <w:r w:rsidRPr="0063606C">
        <w:rPr>
          <w:rFonts w:cs="Arial"/>
        </w:rPr>
        <w:t xml:space="preserve">, MD; Gilbert </w:t>
      </w:r>
      <w:proofErr w:type="spellStart"/>
      <w:r w:rsidRPr="0063606C">
        <w:rPr>
          <w:rFonts w:cs="Arial"/>
        </w:rPr>
        <w:t>D’Alonzo</w:t>
      </w:r>
      <w:proofErr w:type="spellEnd"/>
      <w:r w:rsidRPr="0063606C">
        <w:rPr>
          <w:rFonts w:cs="Arial"/>
        </w:rPr>
        <w:t xml:space="preserve">, DO; Parag Desai, MD; Michael Jacobs, PharmD; Steven </w:t>
      </w:r>
      <w:proofErr w:type="spellStart"/>
      <w:r w:rsidRPr="0063606C">
        <w:rPr>
          <w:rFonts w:cs="Arial"/>
        </w:rPr>
        <w:t>Kelsen</w:t>
      </w:r>
      <w:proofErr w:type="spellEnd"/>
      <w:r w:rsidRPr="0063606C">
        <w:rPr>
          <w:rFonts w:cs="Arial"/>
        </w:rPr>
        <w:t xml:space="preserve">, MD, PhD; Victor Kim, MD; A. James </w:t>
      </w:r>
      <w:proofErr w:type="spellStart"/>
      <w:r w:rsidRPr="0063606C">
        <w:rPr>
          <w:rFonts w:cs="Arial"/>
        </w:rPr>
        <w:t>Mamary</w:t>
      </w:r>
      <w:proofErr w:type="spellEnd"/>
      <w:r w:rsidRPr="0063606C">
        <w:rPr>
          <w:rFonts w:cs="Arial"/>
        </w:rPr>
        <w:t xml:space="preserve">, MD; Nathaniel Marchetti, DO; Aditi </w:t>
      </w:r>
      <w:proofErr w:type="spellStart"/>
      <w:r w:rsidRPr="0063606C">
        <w:rPr>
          <w:rFonts w:cs="Arial"/>
        </w:rPr>
        <w:t>Satti</w:t>
      </w:r>
      <w:proofErr w:type="spellEnd"/>
      <w:r w:rsidRPr="0063606C">
        <w:rPr>
          <w:rFonts w:cs="Arial"/>
        </w:rPr>
        <w:t>, MD; Kartik Shenoy, MD; Robert M. Steiner, MD; Alex Swift, MD; Irene Swift, MD; Maria Elena Vega-Sanchez, MD</w:t>
      </w:r>
    </w:p>
    <w:p w14:paraId="384D550B" w14:textId="77777777" w:rsidR="00B32121" w:rsidRPr="0063606C" w:rsidRDefault="00B32121" w:rsidP="00B32121">
      <w:pPr>
        <w:rPr>
          <w:rFonts w:cs="Arial"/>
        </w:rPr>
      </w:pPr>
    </w:p>
    <w:p w14:paraId="09C4578C" w14:textId="77777777" w:rsidR="00B32121" w:rsidRPr="0063606C" w:rsidRDefault="00B32121" w:rsidP="00B32121">
      <w:pPr>
        <w:rPr>
          <w:rFonts w:cs="Arial"/>
        </w:rPr>
      </w:pPr>
      <w:r w:rsidRPr="0063606C">
        <w:rPr>
          <w:rFonts w:cs="Arial"/>
          <w:i/>
        </w:rPr>
        <w:t>University of Alabama, Birmingham, AL:</w:t>
      </w:r>
      <w:r w:rsidRPr="0063606C">
        <w:rPr>
          <w:rFonts w:cs="Arial"/>
        </w:rPr>
        <w:t xml:space="preserve"> Mark Dransfield, MD; William Bailey, MD; Surya </w:t>
      </w:r>
      <w:r>
        <w:rPr>
          <w:rFonts w:cs="Arial"/>
        </w:rPr>
        <w:t xml:space="preserve">P. </w:t>
      </w:r>
      <w:r w:rsidRPr="0063606C">
        <w:rPr>
          <w:rFonts w:cs="Arial"/>
        </w:rPr>
        <w:t xml:space="preserve">Bhatt, MD; Anand </w:t>
      </w:r>
      <w:proofErr w:type="spellStart"/>
      <w:r w:rsidRPr="0063606C">
        <w:rPr>
          <w:rFonts w:cs="Arial"/>
        </w:rPr>
        <w:t>Iyer</w:t>
      </w:r>
      <w:proofErr w:type="spellEnd"/>
      <w:r w:rsidRPr="0063606C">
        <w:rPr>
          <w:rFonts w:cs="Arial"/>
        </w:rPr>
        <w:t xml:space="preserve">, MD; </w:t>
      </w:r>
      <w:proofErr w:type="spellStart"/>
      <w:r w:rsidRPr="0063606C">
        <w:rPr>
          <w:rFonts w:cs="Arial"/>
        </w:rPr>
        <w:t>Hrudaya</w:t>
      </w:r>
      <w:proofErr w:type="spellEnd"/>
      <w:r w:rsidRPr="0063606C">
        <w:rPr>
          <w:rFonts w:cs="Arial"/>
        </w:rPr>
        <w:t xml:space="preserve"> Nath, MD; J. Michael Wells, MD </w:t>
      </w:r>
    </w:p>
    <w:p w14:paraId="4C5F5373" w14:textId="77777777" w:rsidR="00B32121" w:rsidRPr="0063606C" w:rsidRDefault="00B32121" w:rsidP="00B32121">
      <w:pPr>
        <w:rPr>
          <w:rFonts w:cs="Arial"/>
        </w:rPr>
      </w:pPr>
    </w:p>
    <w:p w14:paraId="00114876" w14:textId="77777777" w:rsidR="00B32121" w:rsidRPr="0063606C" w:rsidRDefault="00B32121" w:rsidP="00B32121">
      <w:pPr>
        <w:rPr>
          <w:rFonts w:cs="Arial"/>
        </w:rPr>
      </w:pPr>
      <w:r w:rsidRPr="0063606C">
        <w:rPr>
          <w:rFonts w:cs="Arial"/>
          <w:i/>
        </w:rPr>
        <w:t>University of California, San Diego, CA</w:t>
      </w:r>
      <w:r w:rsidRPr="0063606C">
        <w:rPr>
          <w:rFonts w:cs="Arial"/>
        </w:rPr>
        <w:t xml:space="preserve">: </w:t>
      </w:r>
      <w:r w:rsidRPr="00D9227A">
        <w:rPr>
          <w:rFonts w:cs="Arial"/>
        </w:rPr>
        <w:t>Douglas Conrad</w:t>
      </w:r>
      <w:r w:rsidRPr="0063606C">
        <w:rPr>
          <w:rFonts w:cs="Arial"/>
        </w:rPr>
        <w:t>, MD; Xavier Soler, MD, PhD; Andrew Yen, MD</w:t>
      </w:r>
    </w:p>
    <w:p w14:paraId="321576A3" w14:textId="77777777" w:rsidR="00B32121" w:rsidRPr="0063606C" w:rsidRDefault="00B32121" w:rsidP="00B32121">
      <w:pPr>
        <w:rPr>
          <w:rFonts w:cs="Arial"/>
        </w:rPr>
      </w:pPr>
      <w:r w:rsidRPr="0063606C">
        <w:rPr>
          <w:rFonts w:cs="Arial"/>
        </w:rPr>
        <w:t xml:space="preserve"> </w:t>
      </w:r>
    </w:p>
    <w:p w14:paraId="7C7525A7" w14:textId="77777777" w:rsidR="00B32121" w:rsidRPr="0063606C" w:rsidRDefault="00B32121" w:rsidP="00B32121">
      <w:pPr>
        <w:rPr>
          <w:rFonts w:cs="Arial"/>
        </w:rPr>
      </w:pPr>
      <w:r w:rsidRPr="0063606C">
        <w:rPr>
          <w:rFonts w:cs="Arial"/>
          <w:i/>
        </w:rPr>
        <w:t>University of Iowa, Iowa City, IA</w:t>
      </w:r>
      <w:r w:rsidRPr="0063606C">
        <w:rPr>
          <w:rFonts w:cs="Arial"/>
        </w:rPr>
        <w:t xml:space="preserve">: Alejandro P. </w:t>
      </w:r>
      <w:proofErr w:type="spellStart"/>
      <w:r w:rsidRPr="0063606C">
        <w:rPr>
          <w:rFonts w:cs="Arial"/>
        </w:rPr>
        <w:t>Comellas</w:t>
      </w:r>
      <w:proofErr w:type="spellEnd"/>
      <w:r w:rsidRPr="0063606C">
        <w:rPr>
          <w:rFonts w:cs="Arial"/>
        </w:rPr>
        <w:t xml:space="preserve">, MD; </w:t>
      </w:r>
      <w:r>
        <w:rPr>
          <w:rFonts w:cs="Arial"/>
        </w:rPr>
        <w:t xml:space="preserve">Karin F. </w:t>
      </w:r>
      <w:proofErr w:type="spellStart"/>
      <w:r>
        <w:rPr>
          <w:rFonts w:cs="Arial"/>
        </w:rPr>
        <w:t>Hoth</w:t>
      </w:r>
      <w:proofErr w:type="spellEnd"/>
      <w:r>
        <w:rPr>
          <w:rFonts w:cs="Arial"/>
        </w:rPr>
        <w:t xml:space="preserve">, PhD; </w:t>
      </w:r>
      <w:r w:rsidRPr="0063606C">
        <w:rPr>
          <w:rFonts w:cs="Arial"/>
        </w:rPr>
        <w:t>John Newell, Jr., MD; Brad Thompson, MD</w:t>
      </w:r>
    </w:p>
    <w:p w14:paraId="3532685C" w14:textId="77777777" w:rsidR="00B32121" w:rsidRPr="0063606C" w:rsidRDefault="00B32121" w:rsidP="00B32121">
      <w:pPr>
        <w:rPr>
          <w:rFonts w:cs="Arial"/>
        </w:rPr>
      </w:pPr>
    </w:p>
    <w:p w14:paraId="69DA7274" w14:textId="77777777" w:rsidR="00B32121" w:rsidRPr="00540087" w:rsidRDefault="00B32121" w:rsidP="00B32121">
      <w:pPr>
        <w:rPr>
          <w:rFonts w:cs="Arial"/>
          <w:i/>
        </w:rPr>
      </w:pPr>
      <w:r w:rsidRPr="00540087">
        <w:rPr>
          <w:rFonts w:cs="Arial"/>
          <w:i/>
          <w:iCs/>
        </w:rPr>
        <w:t>University of Michigan, Ann Arbor, MI</w:t>
      </w:r>
      <w:r w:rsidRPr="00540087">
        <w:rPr>
          <w:rFonts w:cs="Arial"/>
          <w:i/>
        </w:rPr>
        <w:t xml:space="preserve">: </w:t>
      </w:r>
      <w:proofErr w:type="spellStart"/>
      <w:r w:rsidRPr="00540087">
        <w:rPr>
          <w:rFonts w:cs="Arial"/>
        </w:rPr>
        <w:t>MeiLan</w:t>
      </w:r>
      <w:proofErr w:type="spellEnd"/>
      <w:r w:rsidRPr="00540087">
        <w:rPr>
          <w:rFonts w:cs="Arial"/>
        </w:rPr>
        <w:t xml:space="preserve"> K. Han, MD MS; Ella </w:t>
      </w:r>
      <w:proofErr w:type="spellStart"/>
      <w:r w:rsidRPr="00540087">
        <w:rPr>
          <w:rFonts w:cs="Arial"/>
        </w:rPr>
        <w:t>Kazerooni</w:t>
      </w:r>
      <w:proofErr w:type="spellEnd"/>
      <w:r w:rsidRPr="00540087">
        <w:rPr>
          <w:rFonts w:cs="Arial"/>
        </w:rPr>
        <w:t xml:space="preserve">, MD MS; Wassim </w:t>
      </w:r>
      <w:proofErr w:type="spellStart"/>
      <w:r w:rsidRPr="00540087">
        <w:rPr>
          <w:rFonts w:cs="Arial"/>
        </w:rPr>
        <w:t>Labaki</w:t>
      </w:r>
      <w:proofErr w:type="spellEnd"/>
      <w:r w:rsidRPr="00540087">
        <w:rPr>
          <w:rFonts w:cs="Arial"/>
        </w:rPr>
        <w:t xml:space="preserve">, MD MS; Craig </w:t>
      </w:r>
      <w:proofErr w:type="spellStart"/>
      <w:r w:rsidRPr="00540087">
        <w:rPr>
          <w:rFonts w:cs="Arial"/>
        </w:rPr>
        <w:t>Galban</w:t>
      </w:r>
      <w:proofErr w:type="spellEnd"/>
      <w:r w:rsidRPr="00540087">
        <w:rPr>
          <w:rFonts w:cs="Arial"/>
        </w:rPr>
        <w:t xml:space="preserve">, PhD; </w:t>
      </w:r>
      <w:proofErr w:type="spellStart"/>
      <w:r w:rsidRPr="00540087">
        <w:rPr>
          <w:rFonts w:cs="Arial"/>
        </w:rPr>
        <w:t>Dharshan</w:t>
      </w:r>
      <w:proofErr w:type="spellEnd"/>
      <w:r w:rsidRPr="00540087">
        <w:rPr>
          <w:rFonts w:cs="Arial"/>
        </w:rPr>
        <w:t xml:space="preserve"> </w:t>
      </w:r>
      <w:proofErr w:type="spellStart"/>
      <w:r w:rsidRPr="00540087">
        <w:rPr>
          <w:rFonts w:cs="Arial"/>
        </w:rPr>
        <w:t>Vummidi</w:t>
      </w:r>
      <w:proofErr w:type="spellEnd"/>
      <w:r w:rsidRPr="00540087">
        <w:rPr>
          <w:rFonts w:cs="Arial"/>
        </w:rPr>
        <w:t>, MD</w:t>
      </w:r>
    </w:p>
    <w:p w14:paraId="7C65AE98" w14:textId="77777777" w:rsidR="00B32121" w:rsidRPr="00540087" w:rsidRDefault="00B32121" w:rsidP="00B32121">
      <w:pPr>
        <w:rPr>
          <w:rFonts w:cs="Arial"/>
        </w:rPr>
      </w:pPr>
    </w:p>
    <w:p w14:paraId="63E7F0FB" w14:textId="77777777" w:rsidR="00B32121" w:rsidRPr="0063606C" w:rsidRDefault="00B32121" w:rsidP="00B32121">
      <w:pPr>
        <w:rPr>
          <w:rFonts w:cs="Arial"/>
        </w:rPr>
      </w:pPr>
      <w:r w:rsidRPr="0063606C">
        <w:rPr>
          <w:rFonts w:cs="Arial"/>
          <w:i/>
        </w:rPr>
        <w:t>University of Minnesota, Minneapolis, MN</w:t>
      </w:r>
      <w:r w:rsidRPr="0063606C">
        <w:rPr>
          <w:rFonts w:cs="Arial"/>
        </w:rPr>
        <w:t xml:space="preserve">: Joanne Billings, MD; Abbie </w:t>
      </w:r>
      <w:proofErr w:type="spellStart"/>
      <w:r w:rsidRPr="0063606C">
        <w:rPr>
          <w:rFonts w:cs="Arial"/>
        </w:rPr>
        <w:t>Begnaud</w:t>
      </w:r>
      <w:proofErr w:type="spellEnd"/>
      <w:r w:rsidRPr="0063606C">
        <w:rPr>
          <w:rFonts w:cs="Arial"/>
        </w:rPr>
        <w:t>, MD; Tadashi Allen, MD</w:t>
      </w:r>
    </w:p>
    <w:p w14:paraId="5414BF73" w14:textId="77777777" w:rsidR="00B32121" w:rsidRPr="0063606C" w:rsidRDefault="00B32121" w:rsidP="00B32121">
      <w:pPr>
        <w:rPr>
          <w:rFonts w:cs="Arial"/>
        </w:rPr>
      </w:pPr>
    </w:p>
    <w:p w14:paraId="3B0178B1" w14:textId="77777777" w:rsidR="00B32121" w:rsidRPr="003C43E6" w:rsidRDefault="00B32121" w:rsidP="00B32121">
      <w:pPr>
        <w:rPr>
          <w:rFonts w:cs="Arial"/>
        </w:rPr>
      </w:pPr>
      <w:r w:rsidRPr="0063606C">
        <w:rPr>
          <w:rFonts w:cs="Arial"/>
          <w:i/>
        </w:rPr>
        <w:t>University of Pittsburgh, Pittsburgh, PA</w:t>
      </w:r>
      <w:r w:rsidRPr="0063606C">
        <w:rPr>
          <w:rFonts w:cs="Arial"/>
        </w:rPr>
        <w:t xml:space="preserve">: Frank </w:t>
      </w:r>
      <w:proofErr w:type="spellStart"/>
      <w:r w:rsidRPr="0063606C">
        <w:rPr>
          <w:rFonts w:cs="Arial"/>
        </w:rPr>
        <w:t>Sciurba</w:t>
      </w:r>
      <w:proofErr w:type="spellEnd"/>
      <w:r w:rsidRPr="003C43E6">
        <w:rPr>
          <w:rFonts w:cs="Arial"/>
        </w:rPr>
        <w:t xml:space="preserve">, MD; Jessica Bon, MD; </w:t>
      </w:r>
      <w:proofErr w:type="spellStart"/>
      <w:r w:rsidRPr="003C43E6">
        <w:rPr>
          <w:rFonts w:cs="Arial"/>
        </w:rPr>
        <w:t>Divay</w:t>
      </w:r>
      <w:proofErr w:type="spellEnd"/>
      <w:r w:rsidRPr="003C43E6">
        <w:rPr>
          <w:rFonts w:cs="Arial"/>
        </w:rPr>
        <w:t xml:space="preserve"> Chandra, MD, MSc; Joel </w:t>
      </w:r>
      <w:proofErr w:type="spellStart"/>
      <w:r w:rsidRPr="003C43E6">
        <w:rPr>
          <w:rFonts w:cs="Arial"/>
        </w:rPr>
        <w:t>Weissfeld</w:t>
      </w:r>
      <w:proofErr w:type="spellEnd"/>
      <w:r w:rsidRPr="003C43E6">
        <w:rPr>
          <w:rFonts w:cs="Arial"/>
        </w:rPr>
        <w:t xml:space="preserve">, MD, MPH </w:t>
      </w:r>
    </w:p>
    <w:p w14:paraId="427FF6F1" w14:textId="77777777" w:rsidR="00B32121" w:rsidRPr="003C43E6" w:rsidRDefault="00B32121" w:rsidP="00B32121">
      <w:pPr>
        <w:rPr>
          <w:rFonts w:cs="Arial"/>
        </w:rPr>
      </w:pPr>
    </w:p>
    <w:p w14:paraId="423150D2" w14:textId="77777777" w:rsidR="00B32121" w:rsidRPr="003C43E6" w:rsidRDefault="00B32121" w:rsidP="00B32121">
      <w:pPr>
        <w:rPr>
          <w:rFonts w:cs="Arial"/>
        </w:rPr>
      </w:pPr>
      <w:r w:rsidRPr="003C43E6">
        <w:rPr>
          <w:rFonts w:cs="Arial"/>
          <w:i/>
        </w:rPr>
        <w:t>University of Texas Health</w:t>
      </w:r>
      <w:r>
        <w:rPr>
          <w:rFonts w:cs="Arial"/>
          <w:i/>
        </w:rPr>
        <w:t>,</w:t>
      </w:r>
      <w:r w:rsidRPr="003C43E6">
        <w:rPr>
          <w:rFonts w:cs="Arial"/>
          <w:i/>
        </w:rPr>
        <w:t xml:space="preserve"> San Antonio, San Antonio, TX</w:t>
      </w:r>
      <w:r w:rsidRPr="003C43E6">
        <w:rPr>
          <w:rFonts w:cs="Arial"/>
        </w:rPr>
        <w:t xml:space="preserve">: Antonio </w:t>
      </w:r>
      <w:proofErr w:type="spellStart"/>
      <w:r w:rsidRPr="003C43E6">
        <w:rPr>
          <w:rFonts w:cs="Arial"/>
        </w:rPr>
        <w:t>Anzueto</w:t>
      </w:r>
      <w:proofErr w:type="spellEnd"/>
      <w:r w:rsidRPr="003C43E6">
        <w:rPr>
          <w:rFonts w:cs="Arial"/>
        </w:rPr>
        <w:t xml:space="preserve">, MD; Sandra Adams, MD; Diego </w:t>
      </w:r>
      <w:proofErr w:type="spellStart"/>
      <w:r w:rsidRPr="003C43E6">
        <w:rPr>
          <w:rFonts w:cs="Arial"/>
        </w:rPr>
        <w:t>Maselli</w:t>
      </w:r>
      <w:proofErr w:type="spellEnd"/>
      <w:r w:rsidRPr="003C43E6">
        <w:rPr>
          <w:rFonts w:cs="Arial"/>
        </w:rPr>
        <w:t>-Caceres, MD; Mario E. Ruiz, MD</w:t>
      </w:r>
      <w:r>
        <w:rPr>
          <w:rFonts w:cs="Arial"/>
        </w:rPr>
        <w:t>; Harjinder Singh</w:t>
      </w:r>
    </w:p>
    <w:p w14:paraId="78F656E3" w14:textId="77777777" w:rsidR="00B32121" w:rsidRPr="003C43E6" w:rsidRDefault="00B32121" w:rsidP="00B32121">
      <w:pPr>
        <w:rPr>
          <w:rFonts w:cs="Arial"/>
        </w:rPr>
      </w:pPr>
    </w:p>
    <w:p w14:paraId="1D703110" w14:textId="77777777" w:rsidR="00B32121" w:rsidRPr="007125A5" w:rsidRDefault="00B32121" w:rsidP="00B32121">
      <w:pPr>
        <w:rPr>
          <w:rFonts w:ascii="Times" w:hAnsi="Times" w:cs="Arial"/>
        </w:rPr>
      </w:pPr>
    </w:p>
    <w:p w14:paraId="168A71F4" w14:textId="699A5F9F" w:rsidR="00B32121" w:rsidRDefault="00B32121" w:rsidP="00B32121">
      <w:pPr>
        <w:contextualSpacing/>
      </w:pPr>
    </w:p>
    <w:p w14:paraId="625338C4" w14:textId="2DB5A786" w:rsidR="00B32121" w:rsidRDefault="00B32121" w:rsidP="00B32121">
      <w:pPr>
        <w:contextualSpacing/>
      </w:pPr>
    </w:p>
    <w:p w14:paraId="2CE87DDF" w14:textId="6E31A4B5" w:rsidR="00B32121" w:rsidRDefault="00B32121" w:rsidP="00B32121">
      <w:pPr>
        <w:contextualSpacing/>
      </w:pPr>
    </w:p>
    <w:p w14:paraId="0188A5A6" w14:textId="72478860" w:rsidR="00B32121" w:rsidRDefault="00B32121" w:rsidP="00B32121">
      <w:pPr>
        <w:contextualSpacing/>
      </w:pPr>
    </w:p>
    <w:p w14:paraId="3D47B81F" w14:textId="036F5C33" w:rsidR="00B32121" w:rsidRDefault="00B32121" w:rsidP="00B32121">
      <w:pPr>
        <w:contextualSpacing/>
      </w:pPr>
    </w:p>
    <w:p w14:paraId="6230C952" w14:textId="04A842DB" w:rsidR="00B32121" w:rsidRDefault="00B32121" w:rsidP="00B32121">
      <w:pPr>
        <w:contextualSpacing/>
      </w:pPr>
    </w:p>
    <w:p w14:paraId="46198CE5" w14:textId="5D3F1604" w:rsidR="00B32121" w:rsidRDefault="00B32121" w:rsidP="00B32121">
      <w:pPr>
        <w:contextualSpacing/>
      </w:pPr>
    </w:p>
    <w:p w14:paraId="583C75B6" w14:textId="227CB44A" w:rsidR="00B32121" w:rsidRDefault="00B32121" w:rsidP="00B32121">
      <w:pPr>
        <w:contextualSpacing/>
      </w:pPr>
    </w:p>
    <w:p w14:paraId="251D4750" w14:textId="6F458607" w:rsidR="00B32121" w:rsidRDefault="00B32121" w:rsidP="00B32121">
      <w:pPr>
        <w:contextualSpacing/>
      </w:pPr>
    </w:p>
    <w:p w14:paraId="59339CB3" w14:textId="2C0F5712" w:rsidR="00B32121" w:rsidRDefault="00B32121" w:rsidP="00B32121">
      <w:pPr>
        <w:contextualSpacing/>
      </w:pPr>
    </w:p>
    <w:p w14:paraId="638C116C" w14:textId="0F854BCE" w:rsidR="00B32121" w:rsidRDefault="00B32121" w:rsidP="00B32121">
      <w:pPr>
        <w:contextualSpacing/>
      </w:pPr>
    </w:p>
    <w:p w14:paraId="07B9E313" w14:textId="0148FD17" w:rsidR="00B32121" w:rsidRDefault="00B32121" w:rsidP="00B32121">
      <w:pPr>
        <w:contextualSpacing/>
      </w:pPr>
    </w:p>
    <w:p w14:paraId="6821FCC5" w14:textId="7AEB1237" w:rsidR="00B32121" w:rsidRDefault="00B32121" w:rsidP="00B32121">
      <w:pPr>
        <w:contextualSpacing/>
      </w:pPr>
    </w:p>
    <w:p w14:paraId="2726CEEE" w14:textId="16DD392F" w:rsidR="00B32121" w:rsidRDefault="00B32121" w:rsidP="00B32121">
      <w:pPr>
        <w:contextualSpacing/>
      </w:pPr>
    </w:p>
    <w:p w14:paraId="3FE786CF" w14:textId="302B78A9" w:rsidR="00B32121" w:rsidRDefault="00B32121" w:rsidP="00B32121">
      <w:pPr>
        <w:contextualSpacing/>
      </w:pPr>
    </w:p>
    <w:p w14:paraId="0EC0AD7C" w14:textId="10CC2978" w:rsidR="00B32121" w:rsidRDefault="00B32121" w:rsidP="00B32121">
      <w:pPr>
        <w:contextualSpacing/>
      </w:pPr>
    </w:p>
    <w:p w14:paraId="035F95A6" w14:textId="24A1074A" w:rsidR="00B32121" w:rsidRDefault="00B32121" w:rsidP="00B32121">
      <w:pPr>
        <w:contextualSpacing/>
      </w:pPr>
    </w:p>
    <w:p w14:paraId="50A178E0" w14:textId="77777777" w:rsidR="0030689D" w:rsidRDefault="0030689D" w:rsidP="00B32121">
      <w:pPr>
        <w:contextualSpacing/>
      </w:pPr>
    </w:p>
    <w:p w14:paraId="6B65C8B5" w14:textId="3AD1C436" w:rsidR="00B32121" w:rsidRDefault="00B32121" w:rsidP="00B32121">
      <w:pPr>
        <w:contextualSpacing/>
      </w:pPr>
    </w:p>
    <w:p w14:paraId="1C611A38" w14:textId="54379E93" w:rsidR="00B32121" w:rsidRDefault="00B32121" w:rsidP="00B32121">
      <w:pPr>
        <w:contextualSpacing/>
      </w:pPr>
    </w:p>
    <w:p w14:paraId="74CB4B22" w14:textId="360E6079" w:rsidR="00B32121" w:rsidRDefault="00B32121" w:rsidP="00B32121">
      <w:pPr>
        <w:contextualSpacing/>
      </w:pPr>
    </w:p>
    <w:p w14:paraId="6097C504" w14:textId="396E1A19" w:rsidR="00B32121" w:rsidRDefault="00B32121" w:rsidP="00B32121">
      <w:pPr>
        <w:contextualSpacing/>
      </w:pPr>
    </w:p>
    <w:p w14:paraId="4FEBFD49" w14:textId="2B60A8F2" w:rsidR="00B32121" w:rsidRDefault="00B32121" w:rsidP="00B32121">
      <w:pPr>
        <w:contextualSpacing/>
      </w:pPr>
    </w:p>
    <w:p w14:paraId="363E1412" w14:textId="0694CD4F" w:rsidR="00B32121" w:rsidRDefault="00B32121" w:rsidP="00B32121">
      <w:pPr>
        <w:contextualSpacing/>
      </w:pPr>
    </w:p>
    <w:p w14:paraId="15951037" w14:textId="3C9059B7" w:rsidR="00B32121" w:rsidRDefault="00B32121" w:rsidP="00B32121">
      <w:pPr>
        <w:contextualSpacing/>
      </w:pPr>
    </w:p>
    <w:p w14:paraId="08CE855F" w14:textId="77777777" w:rsidR="00476F38" w:rsidRDefault="00476F38" w:rsidP="00B32121">
      <w:pPr>
        <w:contextualSpacing/>
      </w:pPr>
    </w:p>
    <w:p w14:paraId="7E9B3D2E" w14:textId="2486F6C3" w:rsidR="00B32121" w:rsidRDefault="00B32121" w:rsidP="00B32121">
      <w:pPr>
        <w:contextualSpacing/>
      </w:pPr>
    </w:p>
    <w:p w14:paraId="68B563CA" w14:textId="11C22B21" w:rsidR="00B32121" w:rsidRDefault="00B32121" w:rsidP="00B32121">
      <w:pPr>
        <w:contextualSpacing/>
      </w:pPr>
    </w:p>
    <w:p w14:paraId="60FD564C" w14:textId="1B3C1474" w:rsidR="00B32121" w:rsidRPr="00FB1E50" w:rsidRDefault="00FB1E50" w:rsidP="00B32121">
      <w:pPr>
        <w:contextualSpacing/>
        <w:rPr>
          <w:b/>
          <w:bCs/>
        </w:rPr>
      </w:pPr>
      <w:r w:rsidRPr="00FB1E50">
        <w:rPr>
          <w:b/>
          <w:bCs/>
        </w:rPr>
        <w:lastRenderedPageBreak/>
        <w:t>Supplementary Methods</w:t>
      </w:r>
    </w:p>
    <w:p w14:paraId="6AE95F29" w14:textId="74089AB0" w:rsidR="00FB1E50" w:rsidRDefault="00FB1E50" w:rsidP="00B32121">
      <w:pPr>
        <w:contextualSpacing/>
      </w:pPr>
    </w:p>
    <w:p w14:paraId="5F8AAF91" w14:textId="77777777" w:rsidR="00FB1E50" w:rsidRPr="00B430E0" w:rsidRDefault="00FB1E50" w:rsidP="00FB1E50"/>
    <w:p w14:paraId="667E2E08" w14:textId="0B11B229" w:rsidR="00FB1E50" w:rsidRPr="00B430E0" w:rsidRDefault="00FB1E50" w:rsidP="00FB1E50">
      <w:r w:rsidRPr="00B430E0">
        <w:t>For the ILA score</w:t>
      </w:r>
      <w:r w:rsidR="00452D5F">
        <w:t xml:space="preserve"> [IPF transcripts]</w:t>
      </w:r>
      <w:r w:rsidRPr="00B430E0">
        <w:t>, we also sought to determine how the number of included genes affected the predictive performance.  We ranked ILA score</w:t>
      </w:r>
      <w:r w:rsidR="00452D5F">
        <w:t xml:space="preserve"> [IPF transcripts]</w:t>
      </w:r>
      <w:r w:rsidRPr="00B430E0">
        <w:t xml:space="preserve"> gene transcripts based on absolute values of effect sizes. We then constructed logistic regression models with ILA as the outcome, sequentially added transcripts from the smallest to the largest effect size</w:t>
      </w:r>
      <w:r>
        <w:t xml:space="preserve"> </w:t>
      </w:r>
      <w:r w:rsidRPr="00B430E0">
        <w:t>and performed area-under-the-receiver-operator-characteristic-curve (AUC) analyses.</w:t>
      </w:r>
    </w:p>
    <w:p w14:paraId="09234C00" w14:textId="71345036" w:rsidR="00FB1E50" w:rsidRDefault="00FB1E50" w:rsidP="00B32121">
      <w:pPr>
        <w:contextualSpacing/>
      </w:pPr>
    </w:p>
    <w:p w14:paraId="7EF60B91" w14:textId="4026C5DE" w:rsidR="00FB1E50" w:rsidRDefault="00FB1E50" w:rsidP="00B32121">
      <w:pPr>
        <w:contextualSpacing/>
      </w:pPr>
    </w:p>
    <w:p w14:paraId="2A81A9CB" w14:textId="4B5BA9E9" w:rsidR="00FB1E50" w:rsidRDefault="00FB1E50" w:rsidP="00B32121">
      <w:pPr>
        <w:contextualSpacing/>
      </w:pPr>
    </w:p>
    <w:p w14:paraId="16922F55" w14:textId="012E81A3" w:rsidR="00FB1E50" w:rsidRDefault="00FB1E50" w:rsidP="00B32121">
      <w:pPr>
        <w:contextualSpacing/>
      </w:pPr>
    </w:p>
    <w:p w14:paraId="702FEEB4" w14:textId="79E55AD6" w:rsidR="00FB1E50" w:rsidRDefault="00FB1E50" w:rsidP="00B32121">
      <w:pPr>
        <w:contextualSpacing/>
      </w:pPr>
    </w:p>
    <w:p w14:paraId="6EDABB40" w14:textId="584E7BA9" w:rsidR="00FB1E50" w:rsidRDefault="00FB1E50" w:rsidP="00B32121">
      <w:pPr>
        <w:contextualSpacing/>
      </w:pPr>
    </w:p>
    <w:p w14:paraId="55EAF482" w14:textId="31B31191" w:rsidR="00FB1E50" w:rsidRDefault="00FB1E50" w:rsidP="00B32121">
      <w:pPr>
        <w:contextualSpacing/>
      </w:pPr>
    </w:p>
    <w:p w14:paraId="3DB5C88F" w14:textId="01DBEA79" w:rsidR="00FB1E50" w:rsidRDefault="00FB1E50" w:rsidP="00B32121">
      <w:pPr>
        <w:contextualSpacing/>
      </w:pPr>
    </w:p>
    <w:p w14:paraId="6CBED33C" w14:textId="6FBA963D" w:rsidR="00FB1E50" w:rsidRDefault="00FB1E50" w:rsidP="00B32121">
      <w:pPr>
        <w:contextualSpacing/>
      </w:pPr>
    </w:p>
    <w:p w14:paraId="6422933A" w14:textId="1D76F5A8" w:rsidR="00FB1E50" w:rsidRDefault="00FB1E50" w:rsidP="00B32121">
      <w:pPr>
        <w:contextualSpacing/>
      </w:pPr>
    </w:p>
    <w:p w14:paraId="77BB02D9" w14:textId="5C693059" w:rsidR="00FB1E50" w:rsidRDefault="00FB1E50" w:rsidP="00B32121">
      <w:pPr>
        <w:contextualSpacing/>
      </w:pPr>
    </w:p>
    <w:p w14:paraId="4A70A75D" w14:textId="5ED17D3D" w:rsidR="00FB1E50" w:rsidRDefault="00FB1E50" w:rsidP="00B32121">
      <w:pPr>
        <w:contextualSpacing/>
      </w:pPr>
    </w:p>
    <w:p w14:paraId="25BE80ED" w14:textId="1864CFEE" w:rsidR="00FB1E50" w:rsidRDefault="00FB1E50" w:rsidP="00B32121">
      <w:pPr>
        <w:contextualSpacing/>
      </w:pPr>
    </w:p>
    <w:p w14:paraId="6E898A0A" w14:textId="2D81A4C2" w:rsidR="00FB1E50" w:rsidRDefault="00FB1E50" w:rsidP="00B32121">
      <w:pPr>
        <w:contextualSpacing/>
      </w:pPr>
    </w:p>
    <w:p w14:paraId="619A7B85" w14:textId="7E817D5F" w:rsidR="00FB1E50" w:rsidRDefault="00FB1E50" w:rsidP="00B32121">
      <w:pPr>
        <w:contextualSpacing/>
      </w:pPr>
    </w:p>
    <w:p w14:paraId="48B3A078" w14:textId="2E1FF848" w:rsidR="00FB1E50" w:rsidRDefault="00FB1E50" w:rsidP="00B32121">
      <w:pPr>
        <w:contextualSpacing/>
      </w:pPr>
    </w:p>
    <w:p w14:paraId="1B84B016" w14:textId="4C63EBDF" w:rsidR="00FB1E50" w:rsidRDefault="00FB1E50" w:rsidP="00B32121">
      <w:pPr>
        <w:contextualSpacing/>
      </w:pPr>
    </w:p>
    <w:p w14:paraId="305CA679" w14:textId="6D6B4F57" w:rsidR="00FB1E50" w:rsidRDefault="00FB1E50" w:rsidP="00B32121">
      <w:pPr>
        <w:contextualSpacing/>
      </w:pPr>
    </w:p>
    <w:p w14:paraId="48CF9F36" w14:textId="601BB5F4" w:rsidR="00FB1E50" w:rsidRDefault="00FB1E50" w:rsidP="00B32121">
      <w:pPr>
        <w:contextualSpacing/>
      </w:pPr>
    </w:p>
    <w:p w14:paraId="22203B97" w14:textId="499AE38D" w:rsidR="00FB1E50" w:rsidRDefault="00FB1E50" w:rsidP="00B32121">
      <w:pPr>
        <w:contextualSpacing/>
      </w:pPr>
    </w:p>
    <w:p w14:paraId="56186DF1" w14:textId="023E889A" w:rsidR="00FB1E50" w:rsidRDefault="00FB1E50" w:rsidP="00B32121">
      <w:pPr>
        <w:contextualSpacing/>
      </w:pPr>
    </w:p>
    <w:p w14:paraId="340B2B73" w14:textId="2B8EBAC4" w:rsidR="00FB1E50" w:rsidRDefault="00FB1E50" w:rsidP="00B32121">
      <w:pPr>
        <w:contextualSpacing/>
      </w:pPr>
    </w:p>
    <w:p w14:paraId="1D9FAF79" w14:textId="121B6643" w:rsidR="00FB1E50" w:rsidRDefault="00FB1E50" w:rsidP="00B32121">
      <w:pPr>
        <w:contextualSpacing/>
      </w:pPr>
    </w:p>
    <w:p w14:paraId="402EDFBF" w14:textId="614A8032" w:rsidR="00FB1E50" w:rsidRDefault="00FB1E50" w:rsidP="00B32121">
      <w:pPr>
        <w:contextualSpacing/>
      </w:pPr>
    </w:p>
    <w:p w14:paraId="0224E7E4" w14:textId="77777777" w:rsidR="00FB1E50" w:rsidRDefault="00FB1E50" w:rsidP="00B32121">
      <w:pPr>
        <w:contextualSpacing/>
      </w:pPr>
    </w:p>
    <w:p w14:paraId="6261DEA4" w14:textId="5FA716F0" w:rsidR="00FB1E50" w:rsidRDefault="00FB1E50" w:rsidP="00B32121">
      <w:pPr>
        <w:contextualSpacing/>
      </w:pPr>
    </w:p>
    <w:p w14:paraId="2827DB77" w14:textId="754FCB21" w:rsidR="00FB1E50" w:rsidRPr="00FB1E50" w:rsidRDefault="00FB1E50" w:rsidP="00B32121">
      <w:pPr>
        <w:contextualSpacing/>
        <w:rPr>
          <w:b/>
          <w:bCs/>
        </w:rPr>
      </w:pPr>
      <w:r w:rsidRPr="00FB1E50">
        <w:rPr>
          <w:b/>
          <w:bCs/>
        </w:rPr>
        <w:lastRenderedPageBreak/>
        <w:t>Supplementary Results</w:t>
      </w:r>
    </w:p>
    <w:p w14:paraId="1130AC19" w14:textId="1346FF58" w:rsidR="00FB1E50" w:rsidRDefault="00FB1E50" w:rsidP="00B32121">
      <w:pPr>
        <w:contextualSpacing/>
      </w:pPr>
    </w:p>
    <w:p w14:paraId="78EF8711" w14:textId="17CF0BC1" w:rsidR="00FB1E50" w:rsidRPr="00B430E0" w:rsidRDefault="00FB1E50" w:rsidP="00FB1E50">
      <w:r w:rsidRPr="00B430E0">
        <w:t>To understand the relative contributions of transcripts in the ILA score</w:t>
      </w:r>
      <w:r w:rsidR="00452D5F">
        <w:t xml:space="preserve"> [IPF transcripts]</w:t>
      </w:r>
      <w:r w:rsidRPr="00B430E0">
        <w:t xml:space="preserve"> to ILA, we ranked </w:t>
      </w:r>
      <w:r>
        <w:t xml:space="preserve">the 11 </w:t>
      </w:r>
      <w:r w:rsidRPr="00B430E0">
        <w:t xml:space="preserve">transcripts based on absolute values of effect sizes (Table </w:t>
      </w:r>
      <w:r w:rsidR="00773BC0">
        <w:t>E</w:t>
      </w:r>
      <w:r w:rsidRPr="00B430E0">
        <w:t>6)</w:t>
      </w:r>
      <w:r>
        <w:t xml:space="preserve"> from the LASSO regression</w:t>
      </w:r>
      <w:r w:rsidRPr="00B430E0">
        <w:t xml:space="preserve">. </w:t>
      </w:r>
      <w:r w:rsidRPr="00B430E0">
        <w:rPr>
          <w:i/>
          <w:iCs/>
        </w:rPr>
        <w:t>IL7R</w:t>
      </w:r>
      <w:r w:rsidRPr="00B430E0">
        <w:t xml:space="preserve"> had the largest effect size, while </w:t>
      </w:r>
      <w:r w:rsidRPr="00B430E0">
        <w:rPr>
          <w:i/>
          <w:iCs/>
        </w:rPr>
        <w:t>NAPIL2</w:t>
      </w:r>
      <w:r w:rsidRPr="00B430E0">
        <w:t xml:space="preserve"> had the smallest effect size. Going from the smallest to the largest absolute value of effect sizes in the ILA score</w:t>
      </w:r>
      <w:r w:rsidR="00452D5F">
        <w:t xml:space="preserve"> [IPF transcripts]</w:t>
      </w:r>
      <w:r w:rsidRPr="00B430E0">
        <w:t xml:space="preserve">, we sequentially added transcripts to logistic regression models of ILA and performed AUC analyses (Figure </w:t>
      </w:r>
      <w:r w:rsidR="00773BC0">
        <w:t>E</w:t>
      </w:r>
      <w:r>
        <w:t>4</w:t>
      </w:r>
      <w:r w:rsidRPr="00B430E0">
        <w:t>). We observed that the optimal AUC was obtained with 11 transcripts, yet with overlapping confidence intervals compared to models with smaller numbers of transcripts.</w:t>
      </w:r>
    </w:p>
    <w:p w14:paraId="25BE98A7" w14:textId="38D9E1D4" w:rsidR="00FB1E50" w:rsidRDefault="00FB1E50" w:rsidP="00B32121">
      <w:pPr>
        <w:contextualSpacing/>
      </w:pPr>
    </w:p>
    <w:p w14:paraId="19B95BB5" w14:textId="76FFF27C" w:rsidR="00FB1E50" w:rsidRDefault="00FB1E50" w:rsidP="00B32121">
      <w:pPr>
        <w:contextualSpacing/>
      </w:pPr>
    </w:p>
    <w:p w14:paraId="5406870A" w14:textId="19777E8D" w:rsidR="00FB1E50" w:rsidRDefault="00FB1E50" w:rsidP="00B32121">
      <w:pPr>
        <w:contextualSpacing/>
      </w:pPr>
    </w:p>
    <w:p w14:paraId="183E9AA0" w14:textId="34BEB6D4" w:rsidR="00FB1E50" w:rsidRDefault="00FB1E50" w:rsidP="00B32121">
      <w:pPr>
        <w:contextualSpacing/>
      </w:pPr>
    </w:p>
    <w:p w14:paraId="1378C087" w14:textId="1A7EC8E5" w:rsidR="00FB1E50" w:rsidRDefault="00FB1E50" w:rsidP="00B32121">
      <w:pPr>
        <w:contextualSpacing/>
      </w:pPr>
    </w:p>
    <w:p w14:paraId="0CEDC878" w14:textId="19305DD1" w:rsidR="00FB1E50" w:rsidRDefault="00FB1E50" w:rsidP="00B32121">
      <w:pPr>
        <w:contextualSpacing/>
      </w:pPr>
    </w:p>
    <w:p w14:paraId="6F8BD392" w14:textId="62406E2A" w:rsidR="00FB1E50" w:rsidRDefault="00FB1E50" w:rsidP="00B32121">
      <w:pPr>
        <w:contextualSpacing/>
      </w:pPr>
    </w:p>
    <w:p w14:paraId="5CCF3146" w14:textId="13A2397A" w:rsidR="00FB1E50" w:rsidRDefault="00FB1E50" w:rsidP="00B32121">
      <w:pPr>
        <w:contextualSpacing/>
      </w:pPr>
    </w:p>
    <w:p w14:paraId="5183B823" w14:textId="453C071B" w:rsidR="00FB1E50" w:rsidRDefault="00FB1E50" w:rsidP="00B32121">
      <w:pPr>
        <w:contextualSpacing/>
      </w:pPr>
    </w:p>
    <w:p w14:paraId="2AE98255" w14:textId="5B39C374" w:rsidR="00FB1E50" w:rsidRDefault="00FB1E50" w:rsidP="00B32121">
      <w:pPr>
        <w:contextualSpacing/>
      </w:pPr>
    </w:p>
    <w:p w14:paraId="520C2B68" w14:textId="37EA0EB2" w:rsidR="00FB1E50" w:rsidRDefault="00FB1E50" w:rsidP="00B32121">
      <w:pPr>
        <w:contextualSpacing/>
      </w:pPr>
    </w:p>
    <w:p w14:paraId="29429B4E" w14:textId="7B4CD49A" w:rsidR="00FB1E50" w:rsidRDefault="00FB1E50" w:rsidP="00B32121">
      <w:pPr>
        <w:contextualSpacing/>
      </w:pPr>
    </w:p>
    <w:p w14:paraId="4D850CE8" w14:textId="044D0EF4" w:rsidR="00FB1E50" w:rsidRDefault="00FB1E50" w:rsidP="00B32121">
      <w:pPr>
        <w:contextualSpacing/>
      </w:pPr>
    </w:p>
    <w:p w14:paraId="1B4364FC" w14:textId="0385CFD2" w:rsidR="00FB1E50" w:rsidRDefault="00FB1E50" w:rsidP="00B32121">
      <w:pPr>
        <w:contextualSpacing/>
      </w:pPr>
    </w:p>
    <w:p w14:paraId="3F826E93" w14:textId="09D8DB97" w:rsidR="00FB1E50" w:rsidRDefault="00FB1E50" w:rsidP="00B32121">
      <w:pPr>
        <w:contextualSpacing/>
      </w:pPr>
    </w:p>
    <w:p w14:paraId="5F6CEFB1" w14:textId="065C25EE" w:rsidR="00FB1E50" w:rsidRDefault="00FB1E50" w:rsidP="00B32121">
      <w:pPr>
        <w:contextualSpacing/>
      </w:pPr>
    </w:p>
    <w:p w14:paraId="1827D17D" w14:textId="4A9C5A76" w:rsidR="00004D55" w:rsidRDefault="00004D55" w:rsidP="00B32121">
      <w:pPr>
        <w:contextualSpacing/>
      </w:pPr>
    </w:p>
    <w:p w14:paraId="6B474797" w14:textId="28926D2F" w:rsidR="00004D55" w:rsidRDefault="00004D55" w:rsidP="00B32121">
      <w:pPr>
        <w:contextualSpacing/>
      </w:pPr>
    </w:p>
    <w:p w14:paraId="14736B56" w14:textId="2AE96BC1" w:rsidR="00004D55" w:rsidRDefault="00004D55" w:rsidP="00B32121">
      <w:pPr>
        <w:contextualSpacing/>
      </w:pPr>
    </w:p>
    <w:p w14:paraId="57D796B7" w14:textId="04BDCEE3" w:rsidR="00004D55" w:rsidRDefault="00004D55" w:rsidP="00B32121">
      <w:pPr>
        <w:contextualSpacing/>
      </w:pPr>
    </w:p>
    <w:p w14:paraId="00B69D3B" w14:textId="78BA8DD6" w:rsidR="00004D55" w:rsidRDefault="00004D55" w:rsidP="00B32121">
      <w:pPr>
        <w:contextualSpacing/>
      </w:pPr>
    </w:p>
    <w:p w14:paraId="27E04DCB" w14:textId="63153E49" w:rsidR="00004D55" w:rsidRDefault="00004D55" w:rsidP="00B32121">
      <w:pPr>
        <w:contextualSpacing/>
      </w:pPr>
    </w:p>
    <w:p w14:paraId="410352AE" w14:textId="3787C716" w:rsidR="00004D55" w:rsidRDefault="00004D55" w:rsidP="00B32121">
      <w:pPr>
        <w:contextualSpacing/>
      </w:pPr>
    </w:p>
    <w:p w14:paraId="6EED63B7" w14:textId="241763AF" w:rsidR="00004D55" w:rsidRDefault="00004D55" w:rsidP="00B32121">
      <w:pPr>
        <w:contextualSpacing/>
      </w:pPr>
    </w:p>
    <w:p w14:paraId="30580253" w14:textId="3B5DE426" w:rsidR="00004D55" w:rsidRDefault="00004D55" w:rsidP="00B32121">
      <w:pPr>
        <w:contextualSpacing/>
      </w:pPr>
    </w:p>
    <w:p w14:paraId="1C064FE9" w14:textId="77777777" w:rsidR="00004D55" w:rsidRDefault="00004D55" w:rsidP="00B32121">
      <w:pPr>
        <w:contextualSpacing/>
      </w:pPr>
    </w:p>
    <w:p w14:paraId="51902E8B" w14:textId="25F7915E" w:rsidR="00B32121" w:rsidRDefault="00B32121" w:rsidP="00B32121">
      <w:pPr>
        <w:contextualSpacing/>
        <w:rPr>
          <w:b/>
          <w:bCs/>
        </w:rPr>
      </w:pPr>
      <w:r w:rsidRPr="00B32121">
        <w:rPr>
          <w:b/>
          <w:bCs/>
        </w:rPr>
        <w:lastRenderedPageBreak/>
        <w:t>Supplementary Tables</w:t>
      </w:r>
    </w:p>
    <w:p w14:paraId="25909113" w14:textId="361A5C25" w:rsidR="00B32121" w:rsidRDefault="00B32121" w:rsidP="00B32121">
      <w:pPr>
        <w:contextualSpacing/>
        <w:rPr>
          <w:b/>
          <w:bCs/>
        </w:rPr>
      </w:pPr>
    </w:p>
    <w:p w14:paraId="2C4DD3E8" w14:textId="6353034E" w:rsidR="00B32121" w:rsidRDefault="00B32121" w:rsidP="00B32121">
      <w:pPr>
        <w:contextualSpacing/>
      </w:pPr>
      <w:r w:rsidRPr="00B32121">
        <w:t xml:space="preserve">Table </w:t>
      </w:r>
      <w:r>
        <w:t>E</w:t>
      </w:r>
      <w:r w:rsidRPr="00B32121">
        <w:t xml:space="preserve">1: </w:t>
      </w:r>
      <w:r w:rsidR="0044532B" w:rsidRPr="0044532B">
        <w:t>Associations of individual gene transcripts with ILA and all-cause mortality were performed with logistic regression.  ILA beta coefficients were compared to the direction of expression in the IPF risk score and to the direction</w:t>
      </w:r>
      <w:r w:rsidR="0044532B">
        <w:t>s</w:t>
      </w:r>
      <w:r w:rsidR="0044532B" w:rsidRPr="0044532B">
        <w:t xml:space="preserve"> of effects in all-cause mortality associations. The directions of effects of transcripts on ILA were discordant compared to </w:t>
      </w:r>
      <w:r w:rsidR="0044532B">
        <w:t xml:space="preserve">the </w:t>
      </w:r>
      <w:r w:rsidR="0044532B" w:rsidRPr="0044532B">
        <w:t xml:space="preserve">directions of effects </w:t>
      </w:r>
      <w:r w:rsidR="0044532B">
        <w:t xml:space="preserve">on all-cause mortality (24 transcripts) and </w:t>
      </w:r>
      <w:r w:rsidR="0044532B" w:rsidRPr="0044532B">
        <w:t>in the IPF score (23 transcripts)</w:t>
      </w:r>
      <w:r w:rsidR="0044532B">
        <w:t xml:space="preserve">. </w:t>
      </w:r>
      <w:r w:rsidR="0044532B" w:rsidRPr="0044532B">
        <w:t xml:space="preserve">The directions of effects of transcripts </w:t>
      </w:r>
      <w:r w:rsidR="00D501FD">
        <w:t xml:space="preserve">on all-cause mortality were only </w:t>
      </w:r>
      <w:r w:rsidR="0044532B" w:rsidRPr="0044532B">
        <w:t xml:space="preserve">discordant with </w:t>
      </w:r>
      <w:r w:rsidR="00D501FD">
        <w:t xml:space="preserve">the mortality score for </w:t>
      </w:r>
      <w:r w:rsidR="0044532B" w:rsidRPr="0044532B">
        <w:t>three transcripts (</w:t>
      </w:r>
      <w:r w:rsidR="0044532B" w:rsidRPr="00D501FD">
        <w:rPr>
          <w:i/>
          <w:iCs/>
        </w:rPr>
        <w:t>HLA-DP1</w:t>
      </w:r>
      <w:r w:rsidR="0044532B" w:rsidRPr="0044532B">
        <w:t xml:space="preserve">, </w:t>
      </w:r>
      <w:r w:rsidR="0044532B" w:rsidRPr="00D501FD">
        <w:rPr>
          <w:i/>
          <w:iCs/>
        </w:rPr>
        <w:t>HLA-DP2</w:t>
      </w:r>
      <w:r w:rsidR="0044532B" w:rsidRPr="0044532B">
        <w:t xml:space="preserve">, and </w:t>
      </w:r>
      <w:r w:rsidR="0044532B" w:rsidRPr="00D501FD">
        <w:rPr>
          <w:i/>
          <w:iCs/>
        </w:rPr>
        <w:t>LPAR6</w:t>
      </w:r>
      <w:r w:rsidR="0044532B" w:rsidRPr="0044532B">
        <w:t>).</w:t>
      </w:r>
      <w:r w:rsidR="0044532B">
        <w:t xml:space="preserve"> </w:t>
      </w:r>
      <w:r w:rsidRPr="00B32121">
        <w:t>Logistic regression models were adjusted for age, sex, race, body-mass index, pack-years of smoking, and current smoking status. *: p-value &lt; 0.05. ** = present in ILA score</w:t>
      </w:r>
      <w:r>
        <w:t>.</w:t>
      </w:r>
    </w:p>
    <w:p w14:paraId="27B53DAF" w14:textId="6F0C349E" w:rsidR="00B32121" w:rsidRDefault="00B32121" w:rsidP="00B32121">
      <w:pPr>
        <w:contextualSpacing/>
      </w:pPr>
    </w:p>
    <w:tbl>
      <w:tblPr>
        <w:tblW w:w="10440" w:type="dxa"/>
        <w:tblLook w:val="04A0" w:firstRow="1" w:lastRow="0" w:firstColumn="1" w:lastColumn="0" w:noHBand="0" w:noVBand="1"/>
      </w:tblPr>
      <w:tblGrid>
        <w:gridCol w:w="1360"/>
        <w:gridCol w:w="1880"/>
        <w:gridCol w:w="866"/>
        <w:gridCol w:w="1160"/>
        <w:gridCol w:w="2500"/>
        <w:gridCol w:w="416"/>
        <w:gridCol w:w="2400"/>
      </w:tblGrid>
      <w:tr w:rsidR="0044532B" w:rsidRPr="0044532B" w14:paraId="2AAB9353" w14:textId="77777777" w:rsidTr="0044532B">
        <w:trPr>
          <w:trHeight w:val="560"/>
        </w:trPr>
        <w:tc>
          <w:tcPr>
            <w:tcW w:w="1360" w:type="dxa"/>
            <w:tcBorders>
              <w:top w:val="single" w:sz="4" w:space="0" w:color="auto"/>
              <w:left w:val="single" w:sz="4" w:space="0" w:color="auto"/>
              <w:bottom w:val="single" w:sz="4" w:space="0" w:color="auto"/>
              <w:right w:val="nil"/>
            </w:tcBorders>
            <w:shd w:val="clear" w:color="auto" w:fill="auto"/>
            <w:vAlign w:val="center"/>
            <w:hideMark/>
          </w:tcPr>
          <w:p w14:paraId="692ECCFC" w14:textId="77777777" w:rsidR="0044532B" w:rsidRPr="0044532B" w:rsidRDefault="0044532B" w:rsidP="0044532B">
            <w:pPr>
              <w:jc w:val="center"/>
              <w:rPr>
                <w:i/>
                <w:iCs/>
                <w:color w:val="000000"/>
                <w:sz w:val="20"/>
                <w:szCs w:val="20"/>
              </w:rPr>
            </w:pPr>
            <w:r w:rsidRPr="0044532B">
              <w:rPr>
                <w:i/>
                <w:iCs/>
                <w:color w:val="000000"/>
                <w:sz w:val="20"/>
                <w:szCs w:val="20"/>
              </w:rPr>
              <w:t>HGNC symbol</w:t>
            </w:r>
          </w:p>
        </w:tc>
        <w:tc>
          <w:tcPr>
            <w:tcW w:w="1880" w:type="dxa"/>
            <w:tcBorders>
              <w:top w:val="single" w:sz="4" w:space="0" w:color="auto"/>
              <w:left w:val="nil"/>
              <w:bottom w:val="single" w:sz="4" w:space="0" w:color="auto"/>
              <w:right w:val="nil"/>
            </w:tcBorders>
            <w:shd w:val="clear" w:color="auto" w:fill="auto"/>
            <w:vAlign w:val="center"/>
            <w:hideMark/>
          </w:tcPr>
          <w:p w14:paraId="437AD8A2" w14:textId="77777777" w:rsidR="0044532B" w:rsidRPr="0044532B" w:rsidRDefault="0044532B" w:rsidP="0044532B">
            <w:pPr>
              <w:jc w:val="center"/>
              <w:rPr>
                <w:i/>
                <w:iCs/>
                <w:color w:val="000000"/>
                <w:sz w:val="20"/>
                <w:szCs w:val="20"/>
              </w:rPr>
            </w:pPr>
            <w:r w:rsidRPr="0044532B">
              <w:rPr>
                <w:i/>
                <w:iCs/>
                <w:color w:val="000000"/>
                <w:sz w:val="20"/>
                <w:szCs w:val="20"/>
              </w:rPr>
              <w:t>beta (95% CI)</w:t>
            </w:r>
          </w:p>
        </w:tc>
        <w:tc>
          <w:tcPr>
            <w:tcW w:w="800" w:type="dxa"/>
            <w:tcBorders>
              <w:top w:val="single" w:sz="4" w:space="0" w:color="auto"/>
              <w:left w:val="nil"/>
              <w:bottom w:val="single" w:sz="4" w:space="0" w:color="auto"/>
              <w:right w:val="nil"/>
            </w:tcBorders>
            <w:shd w:val="clear" w:color="auto" w:fill="auto"/>
            <w:vAlign w:val="center"/>
            <w:hideMark/>
          </w:tcPr>
          <w:p w14:paraId="5AD586B5" w14:textId="77777777" w:rsidR="0044532B" w:rsidRPr="0044532B" w:rsidRDefault="0044532B" w:rsidP="0044532B">
            <w:pPr>
              <w:jc w:val="center"/>
              <w:rPr>
                <w:i/>
                <w:iCs/>
                <w:color w:val="000000"/>
                <w:sz w:val="20"/>
                <w:szCs w:val="20"/>
              </w:rPr>
            </w:pPr>
            <w:r w:rsidRPr="0044532B">
              <w:rPr>
                <w:i/>
                <w:iCs/>
                <w:color w:val="000000"/>
                <w:sz w:val="20"/>
                <w:szCs w:val="20"/>
              </w:rPr>
              <w:t>p</w:t>
            </w:r>
          </w:p>
        </w:tc>
        <w:tc>
          <w:tcPr>
            <w:tcW w:w="1160" w:type="dxa"/>
            <w:tcBorders>
              <w:top w:val="single" w:sz="4" w:space="0" w:color="auto"/>
              <w:left w:val="nil"/>
              <w:bottom w:val="single" w:sz="4" w:space="0" w:color="auto"/>
              <w:right w:val="nil"/>
            </w:tcBorders>
            <w:shd w:val="clear" w:color="auto" w:fill="auto"/>
            <w:vAlign w:val="center"/>
            <w:hideMark/>
          </w:tcPr>
          <w:p w14:paraId="4C9DAF03" w14:textId="77777777" w:rsidR="0044532B" w:rsidRPr="0044532B" w:rsidRDefault="0044532B" w:rsidP="0044532B">
            <w:pPr>
              <w:jc w:val="center"/>
              <w:rPr>
                <w:i/>
                <w:iCs/>
                <w:color w:val="000000"/>
                <w:sz w:val="20"/>
                <w:szCs w:val="20"/>
              </w:rPr>
            </w:pPr>
            <w:r w:rsidRPr="0044532B">
              <w:rPr>
                <w:i/>
                <w:iCs/>
                <w:color w:val="000000"/>
                <w:sz w:val="20"/>
                <w:szCs w:val="20"/>
              </w:rPr>
              <w:t>Direction in IPF score</w:t>
            </w:r>
          </w:p>
        </w:tc>
        <w:tc>
          <w:tcPr>
            <w:tcW w:w="2500" w:type="dxa"/>
            <w:tcBorders>
              <w:top w:val="single" w:sz="4" w:space="0" w:color="auto"/>
              <w:left w:val="nil"/>
              <w:bottom w:val="single" w:sz="4" w:space="0" w:color="auto"/>
              <w:right w:val="nil"/>
            </w:tcBorders>
            <w:shd w:val="clear" w:color="auto" w:fill="auto"/>
            <w:vAlign w:val="center"/>
            <w:hideMark/>
          </w:tcPr>
          <w:p w14:paraId="584FD716" w14:textId="77777777" w:rsidR="0044532B" w:rsidRPr="0044532B" w:rsidRDefault="0044532B" w:rsidP="0044532B">
            <w:pPr>
              <w:jc w:val="center"/>
              <w:rPr>
                <w:i/>
                <w:iCs/>
                <w:color w:val="000000"/>
                <w:sz w:val="20"/>
                <w:szCs w:val="20"/>
              </w:rPr>
            </w:pPr>
            <w:r w:rsidRPr="0044532B">
              <w:rPr>
                <w:i/>
                <w:iCs/>
                <w:color w:val="000000"/>
                <w:sz w:val="20"/>
                <w:szCs w:val="20"/>
              </w:rPr>
              <w:t>ILA vs. IPF score</w:t>
            </w:r>
          </w:p>
        </w:tc>
        <w:tc>
          <w:tcPr>
            <w:tcW w:w="340" w:type="dxa"/>
            <w:tcBorders>
              <w:top w:val="single" w:sz="4" w:space="0" w:color="auto"/>
              <w:left w:val="nil"/>
              <w:bottom w:val="single" w:sz="4" w:space="0" w:color="auto"/>
              <w:right w:val="nil"/>
            </w:tcBorders>
            <w:shd w:val="clear" w:color="auto" w:fill="auto"/>
            <w:vAlign w:val="center"/>
            <w:hideMark/>
          </w:tcPr>
          <w:p w14:paraId="09FB4E66" w14:textId="77777777" w:rsidR="0044532B" w:rsidRPr="0044532B" w:rsidRDefault="0044532B" w:rsidP="0044532B">
            <w:pPr>
              <w:jc w:val="center"/>
              <w:rPr>
                <w:i/>
                <w:iCs/>
                <w:color w:val="000000"/>
                <w:sz w:val="20"/>
                <w:szCs w:val="20"/>
              </w:rPr>
            </w:pPr>
            <w:r w:rsidRPr="0044532B">
              <w:rPr>
                <w:i/>
                <w:iCs/>
                <w:color w:val="000000"/>
                <w:sz w:val="20"/>
                <w:szCs w:val="20"/>
              </w:rPr>
              <w:t> </w:t>
            </w:r>
          </w:p>
        </w:tc>
        <w:tc>
          <w:tcPr>
            <w:tcW w:w="2400" w:type="dxa"/>
            <w:tcBorders>
              <w:top w:val="single" w:sz="4" w:space="0" w:color="auto"/>
              <w:left w:val="nil"/>
              <w:bottom w:val="single" w:sz="4" w:space="0" w:color="auto"/>
              <w:right w:val="single" w:sz="4" w:space="0" w:color="auto"/>
            </w:tcBorders>
            <w:shd w:val="clear" w:color="auto" w:fill="auto"/>
            <w:vAlign w:val="center"/>
            <w:hideMark/>
          </w:tcPr>
          <w:p w14:paraId="08FB45A5" w14:textId="77777777" w:rsidR="0044532B" w:rsidRPr="0044532B" w:rsidRDefault="0044532B" w:rsidP="0044532B">
            <w:pPr>
              <w:jc w:val="center"/>
              <w:rPr>
                <w:i/>
                <w:iCs/>
                <w:color w:val="000000"/>
                <w:sz w:val="20"/>
                <w:szCs w:val="20"/>
              </w:rPr>
            </w:pPr>
            <w:r w:rsidRPr="0044532B">
              <w:rPr>
                <w:i/>
                <w:iCs/>
                <w:color w:val="000000"/>
                <w:sz w:val="20"/>
                <w:szCs w:val="20"/>
              </w:rPr>
              <w:t>ILA vs. Mortality Association</w:t>
            </w:r>
          </w:p>
        </w:tc>
      </w:tr>
      <w:tr w:rsidR="0044532B" w:rsidRPr="0044532B" w14:paraId="72999FB7"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33F9C77" w14:textId="77777777" w:rsidR="0044532B" w:rsidRPr="0044532B" w:rsidRDefault="0044532B" w:rsidP="0044532B">
            <w:pPr>
              <w:jc w:val="center"/>
              <w:rPr>
                <w:i/>
                <w:iCs/>
                <w:color w:val="000000"/>
                <w:sz w:val="20"/>
                <w:szCs w:val="20"/>
              </w:rPr>
            </w:pPr>
            <w:r w:rsidRPr="0044532B">
              <w:rPr>
                <w:i/>
                <w:iCs/>
                <w:color w:val="000000"/>
                <w:sz w:val="20"/>
                <w:szCs w:val="20"/>
              </w:rPr>
              <w:t>ARHGAP5</w:t>
            </w:r>
          </w:p>
        </w:tc>
        <w:tc>
          <w:tcPr>
            <w:tcW w:w="1880" w:type="dxa"/>
            <w:tcBorders>
              <w:top w:val="nil"/>
              <w:left w:val="nil"/>
              <w:bottom w:val="nil"/>
              <w:right w:val="nil"/>
            </w:tcBorders>
            <w:shd w:val="clear" w:color="auto" w:fill="auto"/>
            <w:noWrap/>
            <w:vAlign w:val="bottom"/>
            <w:hideMark/>
          </w:tcPr>
          <w:p w14:paraId="0A623562" w14:textId="77777777" w:rsidR="0044532B" w:rsidRPr="0044532B" w:rsidRDefault="0044532B" w:rsidP="0044532B">
            <w:pPr>
              <w:jc w:val="center"/>
              <w:rPr>
                <w:color w:val="000000"/>
                <w:sz w:val="20"/>
                <w:szCs w:val="20"/>
              </w:rPr>
            </w:pPr>
            <w:r w:rsidRPr="0044532B">
              <w:rPr>
                <w:color w:val="000000"/>
                <w:sz w:val="20"/>
                <w:szCs w:val="20"/>
              </w:rPr>
              <w:t>-0.0077 (-0.21-0.2)</w:t>
            </w:r>
          </w:p>
        </w:tc>
        <w:tc>
          <w:tcPr>
            <w:tcW w:w="800" w:type="dxa"/>
            <w:tcBorders>
              <w:top w:val="nil"/>
              <w:left w:val="nil"/>
              <w:bottom w:val="nil"/>
              <w:right w:val="nil"/>
            </w:tcBorders>
            <w:shd w:val="clear" w:color="auto" w:fill="auto"/>
            <w:noWrap/>
            <w:vAlign w:val="bottom"/>
            <w:hideMark/>
          </w:tcPr>
          <w:p w14:paraId="74A6B442" w14:textId="77777777" w:rsidR="0044532B" w:rsidRPr="0044532B" w:rsidRDefault="0044532B" w:rsidP="0044532B">
            <w:pPr>
              <w:jc w:val="center"/>
              <w:rPr>
                <w:color w:val="000000"/>
                <w:sz w:val="20"/>
                <w:szCs w:val="20"/>
              </w:rPr>
            </w:pPr>
            <w:r w:rsidRPr="0044532B">
              <w:rPr>
                <w:color w:val="000000"/>
                <w:sz w:val="20"/>
                <w:szCs w:val="20"/>
              </w:rPr>
              <w:t>0.94</w:t>
            </w:r>
          </w:p>
        </w:tc>
        <w:tc>
          <w:tcPr>
            <w:tcW w:w="1160" w:type="dxa"/>
            <w:tcBorders>
              <w:top w:val="nil"/>
              <w:left w:val="nil"/>
              <w:bottom w:val="nil"/>
              <w:right w:val="nil"/>
            </w:tcBorders>
            <w:shd w:val="clear" w:color="auto" w:fill="auto"/>
            <w:noWrap/>
            <w:vAlign w:val="bottom"/>
            <w:hideMark/>
          </w:tcPr>
          <w:p w14:paraId="3A5E4901"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4E237D1C"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42837B88"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926DA83"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6631D07E"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A911E4E" w14:textId="77777777" w:rsidR="0044532B" w:rsidRPr="0044532B" w:rsidRDefault="0044532B" w:rsidP="0044532B">
            <w:pPr>
              <w:jc w:val="center"/>
              <w:rPr>
                <w:i/>
                <w:iCs/>
                <w:color w:val="000000"/>
                <w:sz w:val="20"/>
                <w:szCs w:val="20"/>
              </w:rPr>
            </w:pPr>
            <w:r w:rsidRPr="0044532B">
              <w:rPr>
                <w:i/>
                <w:iCs/>
                <w:color w:val="000000"/>
                <w:sz w:val="20"/>
                <w:szCs w:val="20"/>
              </w:rPr>
              <w:t>ARL4C</w:t>
            </w:r>
          </w:p>
        </w:tc>
        <w:tc>
          <w:tcPr>
            <w:tcW w:w="1880" w:type="dxa"/>
            <w:tcBorders>
              <w:top w:val="nil"/>
              <w:left w:val="nil"/>
              <w:bottom w:val="nil"/>
              <w:right w:val="nil"/>
            </w:tcBorders>
            <w:shd w:val="clear" w:color="auto" w:fill="auto"/>
            <w:noWrap/>
            <w:vAlign w:val="bottom"/>
            <w:hideMark/>
          </w:tcPr>
          <w:p w14:paraId="7C443C52" w14:textId="77777777" w:rsidR="0044532B" w:rsidRPr="0044532B" w:rsidRDefault="0044532B" w:rsidP="0044532B">
            <w:pPr>
              <w:jc w:val="center"/>
              <w:rPr>
                <w:color w:val="000000"/>
                <w:sz w:val="20"/>
                <w:szCs w:val="20"/>
              </w:rPr>
            </w:pPr>
            <w:r w:rsidRPr="0044532B">
              <w:rPr>
                <w:color w:val="000000"/>
                <w:sz w:val="20"/>
                <w:szCs w:val="20"/>
              </w:rPr>
              <w:t>-0.12 (-0.32-0.083)</w:t>
            </w:r>
          </w:p>
        </w:tc>
        <w:tc>
          <w:tcPr>
            <w:tcW w:w="800" w:type="dxa"/>
            <w:tcBorders>
              <w:top w:val="nil"/>
              <w:left w:val="nil"/>
              <w:bottom w:val="nil"/>
              <w:right w:val="nil"/>
            </w:tcBorders>
            <w:shd w:val="clear" w:color="auto" w:fill="auto"/>
            <w:noWrap/>
            <w:vAlign w:val="bottom"/>
            <w:hideMark/>
          </w:tcPr>
          <w:p w14:paraId="60CB1983" w14:textId="77777777" w:rsidR="0044532B" w:rsidRPr="0044532B" w:rsidRDefault="0044532B" w:rsidP="0044532B">
            <w:pPr>
              <w:jc w:val="center"/>
              <w:rPr>
                <w:color w:val="000000"/>
                <w:sz w:val="20"/>
                <w:szCs w:val="20"/>
              </w:rPr>
            </w:pPr>
            <w:r w:rsidRPr="0044532B">
              <w:rPr>
                <w:color w:val="000000"/>
                <w:sz w:val="20"/>
                <w:szCs w:val="20"/>
              </w:rPr>
              <w:t>0.25</w:t>
            </w:r>
          </w:p>
        </w:tc>
        <w:tc>
          <w:tcPr>
            <w:tcW w:w="1160" w:type="dxa"/>
            <w:tcBorders>
              <w:top w:val="nil"/>
              <w:left w:val="nil"/>
              <w:bottom w:val="nil"/>
              <w:right w:val="nil"/>
            </w:tcBorders>
            <w:shd w:val="clear" w:color="auto" w:fill="auto"/>
            <w:noWrap/>
            <w:vAlign w:val="bottom"/>
            <w:hideMark/>
          </w:tcPr>
          <w:p w14:paraId="6A9E9D04"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1FA87E7"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633CA6DF"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8DA9FD1"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2073873D"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0185B20" w14:textId="77777777" w:rsidR="0044532B" w:rsidRPr="0044532B" w:rsidRDefault="0044532B" w:rsidP="0044532B">
            <w:pPr>
              <w:jc w:val="center"/>
              <w:rPr>
                <w:i/>
                <w:iCs/>
                <w:color w:val="000000"/>
                <w:sz w:val="20"/>
                <w:szCs w:val="20"/>
              </w:rPr>
            </w:pPr>
            <w:r w:rsidRPr="0044532B">
              <w:rPr>
                <w:i/>
                <w:iCs/>
                <w:color w:val="000000"/>
                <w:sz w:val="20"/>
                <w:szCs w:val="20"/>
              </w:rPr>
              <w:t>BIRC3</w:t>
            </w:r>
          </w:p>
        </w:tc>
        <w:tc>
          <w:tcPr>
            <w:tcW w:w="1880" w:type="dxa"/>
            <w:tcBorders>
              <w:top w:val="nil"/>
              <w:left w:val="nil"/>
              <w:bottom w:val="nil"/>
              <w:right w:val="nil"/>
            </w:tcBorders>
            <w:shd w:val="clear" w:color="auto" w:fill="auto"/>
            <w:noWrap/>
            <w:vAlign w:val="bottom"/>
            <w:hideMark/>
          </w:tcPr>
          <w:p w14:paraId="616C9CEF" w14:textId="77777777" w:rsidR="0044532B" w:rsidRPr="0044532B" w:rsidRDefault="0044532B" w:rsidP="0044532B">
            <w:pPr>
              <w:jc w:val="center"/>
              <w:rPr>
                <w:color w:val="000000"/>
                <w:sz w:val="20"/>
                <w:szCs w:val="20"/>
              </w:rPr>
            </w:pPr>
            <w:r w:rsidRPr="0044532B">
              <w:rPr>
                <w:color w:val="000000"/>
                <w:sz w:val="20"/>
                <w:szCs w:val="20"/>
              </w:rPr>
              <w:t>-0.0057 (-0.21-0.2)</w:t>
            </w:r>
          </w:p>
        </w:tc>
        <w:tc>
          <w:tcPr>
            <w:tcW w:w="800" w:type="dxa"/>
            <w:tcBorders>
              <w:top w:val="nil"/>
              <w:left w:val="nil"/>
              <w:bottom w:val="nil"/>
              <w:right w:val="nil"/>
            </w:tcBorders>
            <w:shd w:val="clear" w:color="auto" w:fill="auto"/>
            <w:noWrap/>
            <w:vAlign w:val="bottom"/>
            <w:hideMark/>
          </w:tcPr>
          <w:p w14:paraId="1ECD7383" w14:textId="77777777" w:rsidR="0044532B" w:rsidRPr="0044532B" w:rsidRDefault="0044532B" w:rsidP="0044532B">
            <w:pPr>
              <w:jc w:val="center"/>
              <w:rPr>
                <w:color w:val="000000"/>
                <w:sz w:val="20"/>
                <w:szCs w:val="20"/>
              </w:rPr>
            </w:pPr>
            <w:r w:rsidRPr="0044532B">
              <w:rPr>
                <w:color w:val="000000"/>
                <w:sz w:val="20"/>
                <w:szCs w:val="20"/>
              </w:rPr>
              <w:t>0.96</w:t>
            </w:r>
          </w:p>
        </w:tc>
        <w:tc>
          <w:tcPr>
            <w:tcW w:w="1160" w:type="dxa"/>
            <w:tcBorders>
              <w:top w:val="nil"/>
              <w:left w:val="nil"/>
              <w:bottom w:val="nil"/>
              <w:right w:val="nil"/>
            </w:tcBorders>
            <w:shd w:val="clear" w:color="auto" w:fill="auto"/>
            <w:noWrap/>
            <w:vAlign w:val="bottom"/>
            <w:hideMark/>
          </w:tcPr>
          <w:p w14:paraId="4AD537A4"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0C45A41"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37C75AFD"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75FA5A9F"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580B1937"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B180435" w14:textId="77777777" w:rsidR="0044532B" w:rsidRPr="0044532B" w:rsidRDefault="0044532B" w:rsidP="0044532B">
            <w:pPr>
              <w:jc w:val="center"/>
              <w:rPr>
                <w:i/>
                <w:iCs/>
                <w:color w:val="000000"/>
                <w:sz w:val="20"/>
                <w:szCs w:val="20"/>
              </w:rPr>
            </w:pPr>
            <w:r w:rsidRPr="0044532B">
              <w:rPr>
                <w:i/>
                <w:iCs/>
                <w:color w:val="000000"/>
                <w:sz w:val="20"/>
                <w:szCs w:val="20"/>
              </w:rPr>
              <w:t>BTN3A1</w:t>
            </w:r>
          </w:p>
        </w:tc>
        <w:tc>
          <w:tcPr>
            <w:tcW w:w="1880" w:type="dxa"/>
            <w:tcBorders>
              <w:top w:val="nil"/>
              <w:left w:val="nil"/>
              <w:bottom w:val="nil"/>
              <w:right w:val="nil"/>
            </w:tcBorders>
            <w:shd w:val="clear" w:color="auto" w:fill="auto"/>
            <w:noWrap/>
            <w:vAlign w:val="bottom"/>
            <w:hideMark/>
          </w:tcPr>
          <w:p w14:paraId="33661EF3" w14:textId="77777777" w:rsidR="0044532B" w:rsidRPr="0044532B" w:rsidRDefault="0044532B" w:rsidP="0044532B">
            <w:pPr>
              <w:jc w:val="center"/>
              <w:rPr>
                <w:color w:val="000000"/>
                <w:sz w:val="20"/>
                <w:szCs w:val="20"/>
              </w:rPr>
            </w:pPr>
            <w:r w:rsidRPr="0044532B">
              <w:rPr>
                <w:color w:val="000000"/>
                <w:sz w:val="20"/>
                <w:szCs w:val="20"/>
              </w:rPr>
              <w:t>0.23 (0.0072-0.46)</w:t>
            </w:r>
          </w:p>
        </w:tc>
        <w:tc>
          <w:tcPr>
            <w:tcW w:w="800" w:type="dxa"/>
            <w:tcBorders>
              <w:top w:val="nil"/>
              <w:left w:val="nil"/>
              <w:bottom w:val="nil"/>
              <w:right w:val="nil"/>
            </w:tcBorders>
            <w:shd w:val="clear" w:color="auto" w:fill="auto"/>
            <w:noWrap/>
            <w:vAlign w:val="bottom"/>
            <w:hideMark/>
          </w:tcPr>
          <w:p w14:paraId="6FBE24DE" w14:textId="77777777" w:rsidR="0044532B" w:rsidRPr="0044532B" w:rsidRDefault="0044532B" w:rsidP="0044532B">
            <w:pPr>
              <w:jc w:val="center"/>
              <w:rPr>
                <w:color w:val="000000"/>
                <w:sz w:val="20"/>
                <w:szCs w:val="20"/>
              </w:rPr>
            </w:pPr>
            <w:r w:rsidRPr="0044532B">
              <w:rPr>
                <w:color w:val="000000"/>
                <w:sz w:val="20"/>
                <w:szCs w:val="20"/>
              </w:rPr>
              <w:t>0.043*</w:t>
            </w:r>
          </w:p>
        </w:tc>
        <w:tc>
          <w:tcPr>
            <w:tcW w:w="1160" w:type="dxa"/>
            <w:tcBorders>
              <w:top w:val="nil"/>
              <w:left w:val="nil"/>
              <w:bottom w:val="nil"/>
              <w:right w:val="nil"/>
            </w:tcBorders>
            <w:shd w:val="clear" w:color="auto" w:fill="auto"/>
            <w:noWrap/>
            <w:vAlign w:val="bottom"/>
            <w:hideMark/>
          </w:tcPr>
          <w:p w14:paraId="6C995B9F"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525CD015"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4DA79011"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304EBF3B"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7466D31A"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3CD34A91" w14:textId="77777777" w:rsidR="0044532B" w:rsidRPr="0044532B" w:rsidRDefault="0044532B" w:rsidP="0044532B">
            <w:pPr>
              <w:jc w:val="center"/>
              <w:rPr>
                <w:i/>
                <w:iCs/>
                <w:color w:val="000000"/>
                <w:sz w:val="20"/>
                <w:szCs w:val="20"/>
              </w:rPr>
            </w:pPr>
            <w:r w:rsidRPr="0044532B">
              <w:rPr>
                <w:i/>
                <w:iCs/>
                <w:color w:val="000000"/>
                <w:sz w:val="20"/>
                <w:szCs w:val="20"/>
              </w:rPr>
              <w:t>BTN3A2</w:t>
            </w:r>
          </w:p>
        </w:tc>
        <w:tc>
          <w:tcPr>
            <w:tcW w:w="1880" w:type="dxa"/>
            <w:tcBorders>
              <w:top w:val="nil"/>
              <w:left w:val="nil"/>
              <w:bottom w:val="nil"/>
              <w:right w:val="nil"/>
            </w:tcBorders>
            <w:shd w:val="clear" w:color="auto" w:fill="auto"/>
            <w:noWrap/>
            <w:vAlign w:val="bottom"/>
            <w:hideMark/>
          </w:tcPr>
          <w:p w14:paraId="10E0729F" w14:textId="77777777" w:rsidR="0044532B" w:rsidRPr="0044532B" w:rsidRDefault="0044532B" w:rsidP="0044532B">
            <w:pPr>
              <w:jc w:val="center"/>
              <w:rPr>
                <w:color w:val="000000"/>
                <w:sz w:val="20"/>
                <w:szCs w:val="20"/>
              </w:rPr>
            </w:pPr>
            <w:r w:rsidRPr="0044532B">
              <w:rPr>
                <w:color w:val="000000"/>
                <w:sz w:val="20"/>
                <w:szCs w:val="20"/>
              </w:rPr>
              <w:t>0.012 (-0.2-0.22)</w:t>
            </w:r>
          </w:p>
        </w:tc>
        <w:tc>
          <w:tcPr>
            <w:tcW w:w="800" w:type="dxa"/>
            <w:tcBorders>
              <w:top w:val="nil"/>
              <w:left w:val="nil"/>
              <w:bottom w:val="nil"/>
              <w:right w:val="nil"/>
            </w:tcBorders>
            <w:shd w:val="clear" w:color="auto" w:fill="auto"/>
            <w:noWrap/>
            <w:vAlign w:val="bottom"/>
            <w:hideMark/>
          </w:tcPr>
          <w:p w14:paraId="0D99FE5A" w14:textId="77777777" w:rsidR="0044532B" w:rsidRPr="0044532B" w:rsidRDefault="0044532B" w:rsidP="0044532B">
            <w:pPr>
              <w:jc w:val="center"/>
              <w:rPr>
                <w:color w:val="000000"/>
                <w:sz w:val="20"/>
                <w:szCs w:val="20"/>
              </w:rPr>
            </w:pPr>
            <w:r w:rsidRPr="0044532B">
              <w:rPr>
                <w:color w:val="000000"/>
                <w:sz w:val="20"/>
                <w:szCs w:val="20"/>
              </w:rPr>
              <w:t>0.91</w:t>
            </w:r>
          </w:p>
        </w:tc>
        <w:tc>
          <w:tcPr>
            <w:tcW w:w="1160" w:type="dxa"/>
            <w:tcBorders>
              <w:top w:val="nil"/>
              <w:left w:val="nil"/>
              <w:bottom w:val="nil"/>
              <w:right w:val="nil"/>
            </w:tcBorders>
            <w:shd w:val="clear" w:color="auto" w:fill="auto"/>
            <w:noWrap/>
            <w:vAlign w:val="bottom"/>
            <w:hideMark/>
          </w:tcPr>
          <w:p w14:paraId="67BF8C33"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A7261A3"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51186D46"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31250613"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42610CB6"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7BD823C" w14:textId="77777777" w:rsidR="0044532B" w:rsidRPr="0044532B" w:rsidRDefault="0044532B" w:rsidP="0044532B">
            <w:pPr>
              <w:jc w:val="center"/>
              <w:rPr>
                <w:i/>
                <w:iCs/>
                <w:color w:val="000000"/>
                <w:sz w:val="20"/>
                <w:szCs w:val="20"/>
              </w:rPr>
            </w:pPr>
            <w:r w:rsidRPr="0044532B">
              <w:rPr>
                <w:i/>
                <w:iCs/>
                <w:color w:val="000000"/>
                <w:sz w:val="20"/>
                <w:szCs w:val="20"/>
              </w:rPr>
              <w:t>BTN3A3</w:t>
            </w:r>
          </w:p>
        </w:tc>
        <w:tc>
          <w:tcPr>
            <w:tcW w:w="1880" w:type="dxa"/>
            <w:tcBorders>
              <w:top w:val="nil"/>
              <w:left w:val="nil"/>
              <w:bottom w:val="nil"/>
              <w:right w:val="nil"/>
            </w:tcBorders>
            <w:shd w:val="clear" w:color="auto" w:fill="auto"/>
            <w:noWrap/>
            <w:vAlign w:val="bottom"/>
            <w:hideMark/>
          </w:tcPr>
          <w:p w14:paraId="2C39FFF4" w14:textId="77777777" w:rsidR="0044532B" w:rsidRPr="0044532B" w:rsidRDefault="0044532B" w:rsidP="0044532B">
            <w:pPr>
              <w:jc w:val="center"/>
              <w:rPr>
                <w:color w:val="000000"/>
                <w:sz w:val="20"/>
                <w:szCs w:val="20"/>
              </w:rPr>
            </w:pPr>
            <w:r w:rsidRPr="0044532B">
              <w:rPr>
                <w:color w:val="000000"/>
                <w:sz w:val="20"/>
                <w:szCs w:val="20"/>
              </w:rPr>
              <w:t>0.14 (-0.075-0.36)</w:t>
            </w:r>
          </w:p>
        </w:tc>
        <w:tc>
          <w:tcPr>
            <w:tcW w:w="800" w:type="dxa"/>
            <w:tcBorders>
              <w:top w:val="nil"/>
              <w:left w:val="nil"/>
              <w:bottom w:val="nil"/>
              <w:right w:val="nil"/>
            </w:tcBorders>
            <w:shd w:val="clear" w:color="auto" w:fill="auto"/>
            <w:noWrap/>
            <w:vAlign w:val="bottom"/>
            <w:hideMark/>
          </w:tcPr>
          <w:p w14:paraId="481D0A68" w14:textId="77777777" w:rsidR="0044532B" w:rsidRPr="0044532B" w:rsidRDefault="0044532B" w:rsidP="0044532B">
            <w:pPr>
              <w:jc w:val="center"/>
              <w:rPr>
                <w:color w:val="000000"/>
                <w:sz w:val="20"/>
                <w:szCs w:val="20"/>
              </w:rPr>
            </w:pPr>
            <w:r w:rsidRPr="0044532B">
              <w:rPr>
                <w:color w:val="000000"/>
                <w:sz w:val="20"/>
                <w:szCs w:val="20"/>
              </w:rPr>
              <w:t>0.2</w:t>
            </w:r>
          </w:p>
        </w:tc>
        <w:tc>
          <w:tcPr>
            <w:tcW w:w="1160" w:type="dxa"/>
            <w:tcBorders>
              <w:top w:val="nil"/>
              <w:left w:val="nil"/>
              <w:bottom w:val="nil"/>
              <w:right w:val="nil"/>
            </w:tcBorders>
            <w:shd w:val="clear" w:color="auto" w:fill="auto"/>
            <w:noWrap/>
            <w:vAlign w:val="bottom"/>
            <w:hideMark/>
          </w:tcPr>
          <w:p w14:paraId="1D251EA9"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415FBEF"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4A6EBEB0"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15964EFD"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31047F72"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03182ED" w14:textId="77777777" w:rsidR="0044532B" w:rsidRPr="0044532B" w:rsidRDefault="0044532B" w:rsidP="0044532B">
            <w:pPr>
              <w:jc w:val="center"/>
              <w:rPr>
                <w:i/>
                <w:iCs/>
                <w:color w:val="000000"/>
                <w:sz w:val="20"/>
                <w:szCs w:val="20"/>
              </w:rPr>
            </w:pPr>
            <w:r w:rsidRPr="0044532B">
              <w:rPr>
                <w:i/>
                <w:iCs/>
                <w:color w:val="000000"/>
                <w:sz w:val="20"/>
                <w:szCs w:val="20"/>
              </w:rPr>
              <w:t>CAMK2D</w:t>
            </w:r>
          </w:p>
        </w:tc>
        <w:tc>
          <w:tcPr>
            <w:tcW w:w="1880" w:type="dxa"/>
            <w:tcBorders>
              <w:top w:val="nil"/>
              <w:left w:val="nil"/>
              <w:bottom w:val="nil"/>
              <w:right w:val="nil"/>
            </w:tcBorders>
            <w:shd w:val="clear" w:color="auto" w:fill="auto"/>
            <w:noWrap/>
            <w:vAlign w:val="bottom"/>
            <w:hideMark/>
          </w:tcPr>
          <w:p w14:paraId="26788BA6" w14:textId="77777777" w:rsidR="0044532B" w:rsidRPr="0044532B" w:rsidRDefault="0044532B" w:rsidP="0044532B">
            <w:pPr>
              <w:jc w:val="center"/>
              <w:rPr>
                <w:color w:val="000000"/>
                <w:sz w:val="20"/>
                <w:szCs w:val="20"/>
              </w:rPr>
            </w:pPr>
            <w:r w:rsidRPr="0044532B">
              <w:rPr>
                <w:color w:val="000000"/>
                <w:sz w:val="20"/>
                <w:szCs w:val="20"/>
              </w:rPr>
              <w:t>0.062 (-0.15-0.28)</w:t>
            </w:r>
          </w:p>
        </w:tc>
        <w:tc>
          <w:tcPr>
            <w:tcW w:w="800" w:type="dxa"/>
            <w:tcBorders>
              <w:top w:val="nil"/>
              <w:left w:val="nil"/>
              <w:bottom w:val="nil"/>
              <w:right w:val="nil"/>
            </w:tcBorders>
            <w:shd w:val="clear" w:color="auto" w:fill="auto"/>
            <w:noWrap/>
            <w:vAlign w:val="bottom"/>
            <w:hideMark/>
          </w:tcPr>
          <w:p w14:paraId="79923911" w14:textId="77777777" w:rsidR="0044532B" w:rsidRPr="0044532B" w:rsidRDefault="0044532B" w:rsidP="0044532B">
            <w:pPr>
              <w:jc w:val="center"/>
              <w:rPr>
                <w:color w:val="000000"/>
                <w:sz w:val="20"/>
                <w:szCs w:val="20"/>
              </w:rPr>
            </w:pPr>
            <w:r w:rsidRPr="0044532B">
              <w:rPr>
                <w:color w:val="000000"/>
                <w:sz w:val="20"/>
                <w:szCs w:val="20"/>
              </w:rPr>
              <w:t>0.57</w:t>
            </w:r>
          </w:p>
        </w:tc>
        <w:tc>
          <w:tcPr>
            <w:tcW w:w="1160" w:type="dxa"/>
            <w:tcBorders>
              <w:top w:val="nil"/>
              <w:left w:val="nil"/>
              <w:bottom w:val="nil"/>
              <w:right w:val="nil"/>
            </w:tcBorders>
            <w:shd w:val="clear" w:color="auto" w:fill="auto"/>
            <w:noWrap/>
            <w:vAlign w:val="bottom"/>
            <w:hideMark/>
          </w:tcPr>
          <w:p w14:paraId="79A4323D"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B28521C"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44E2D111"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C7B4B4C"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0A5CF8AA"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49A1447" w14:textId="77777777" w:rsidR="0044532B" w:rsidRPr="0044532B" w:rsidRDefault="0044532B" w:rsidP="0044532B">
            <w:pPr>
              <w:jc w:val="center"/>
              <w:rPr>
                <w:i/>
                <w:iCs/>
                <w:color w:val="000000"/>
                <w:sz w:val="20"/>
                <w:szCs w:val="20"/>
              </w:rPr>
            </w:pPr>
            <w:r w:rsidRPr="0044532B">
              <w:rPr>
                <w:i/>
                <w:iCs/>
                <w:color w:val="000000"/>
                <w:sz w:val="20"/>
                <w:szCs w:val="20"/>
              </w:rPr>
              <w:t>CD2</w:t>
            </w:r>
          </w:p>
        </w:tc>
        <w:tc>
          <w:tcPr>
            <w:tcW w:w="1880" w:type="dxa"/>
            <w:tcBorders>
              <w:top w:val="nil"/>
              <w:left w:val="nil"/>
              <w:bottom w:val="nil"/>
              <w:right w:val="nil"/>
            </w:tcBorders>
            <w:shd w:val="clear" w:color="auto" w:fill="auto"/>
            <w:noWrap/>
            <w:vAlign w:val="bottom"/>
            <w:hideMark/>
          </w:tcPr>
          <w:p w14:paraId="7608B5CA" w14:textId="77777777" w:rsidR="0044532B" w:rsidRPr="0044532B" w:rsidRDefault="0044532B" w:rsidP="0044532B">
            <w:pPr>
              <w:jc w:val="center"/>
              <w:rPr>
                <w:color w:val="000000"/>
                <w:sz w:val="20"/>
                <w:szCs w:val="20"/>
              </w:rPr>
            </w:pPr>
            <w:r w:rsidRPr="0044532B">
              <w:rPr>
                <w:color w:val="000000"/>
                <w:sz w:val="20"/>
                <w:szCs w:val="20"/>
              </w:rPr>
              <w:t>-0.019 (-0.23-0.19)</w:t>
            </w:r>
          </w:p>
        </w:tc>
        <w:tc>
          <w:tcPr>
            <w:tcW w:w="800" w:type="dxa"/>
            <w:tcBorders>
              <w:top w:val="nil"/>
              <w:left w:val="nil"/>
              <w:bottom w:val="nil"/>
              <w:right w:val="nil"/>
            </w:tcBorders>
            <w:shd w:val="clear" w:color="auto" w:fill="auto"/>
            <w:noWrap/>
            <w:vAlign w:val="bottom"/>
            <w:hideMark/>
          </w:tcPr>
          <w:p w14:paraId="473309F5" w14:textId="77777777" w:rsidR="0044532B" w:rsidRPr="0044532B" w:rsidRDefault="0044532B" w:rsidP="0044532B">
            <w:pPr>
              <w:jc w:val="center"/>
              <w:rPr>
                <w:color w:val="000000"/>
                <w:sz w:val="20"/>
                <w:szCs w:val="20"/>
              </w:rPr>
            </w:pPr>
            <w:r w:rsidRPr="0044532B">
              <w:rPr>
                <w:color w:val="000000"/>
                <w:sz w:val="20"/>
                <w:szCs w:val="20"/>
              </w:rPr>
              <w:t>0.86</w:t>
            </w:r>
          </w:p>
        </w:tc>
        <w:tc>
          <w:tcPr>
            <w:tcW w:w="1160" w:type="dxa"/>
            <w:tcBorders>
              <w:top w:val="nil"/>
              <w:left w:val="nil"/>
              <w:bottom w:val="nil"/>
              <w:right w:val="nil"/>
            </w:tcBorders>
            <w:shd w:val="clear" w:color="auto" w:fill="auto"/>
            <w:noWrap/>
            <w:vAlign w:val="bottom"/>
            <w:hideMark/>
          </w:tcPr>
          <w:p w14:paraId="0C11D459"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30C13BB"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215DA5A8"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0A8E4C4"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73FC6788"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BBC53D9" w14:textId="77777777" w:rsidR="0044532B" w:rsidRPr="0044532B" w:rsidRDefault="0044532B" w:rsidP="0044532B">
            <w:pPr>
              <w:jc w:val="center"/>
              <w:rPr>
                <w:i/>
                <w:iCs/>
                <w:color w:val="000000"/>
                <w:sz w:val="20"/>
                <w:szCs w:val="20"/>
              </w:rPr>
            </w:pPr>
            <w:r w:rsidRPr="0044532B">
              <w:rPr>
                <w:i/>
                <w:iCs/>
                <w:color w:val="000000"/>
                <w:sz w:val="20"/>
                <w:szCs w:val="20"/>
              </w:rPr>
              <w:t>CD28</w:t>
            </w:r>
          </w:p>
        </w:tc>
        <w:tc>
          <w:tcPr>
            <w:tcW w:w="1880" w:type="dxa"/>
            <w:tcBorders>
              <w:top w:val="nil"/>
              <w:left w:val="nil"/>
              <w:bottom w:val="nil"/>
              <w:right w:val="nil"/>
            </w:tcBorders>
            <w:shd w:val="clear" w:color="auto" w:fill="auto"/>
            <w:noWrap/>
            <w:vAlign w:val="bottom"/>
            <w:hideMark/>
          </w:tcPr>
          <w:p w14:paraId="72E9673F" w14:textId="77777777" w:rsidR="0044532B" w:rsidRPr="0044532B" w:rsidRDefault="0044532B" w:rsidP="0044532B">
            <w:pPr>
              <w:jc w:val="center"/>
              <w:rPr>
                <w:color w:val="000000"/>
                <w:sz w:val="20"/>
                <w:szCs w:val="20"/>
              </w:rPr>
            </w:pPr>
            <w:r w:rsidRPr="0044532B">
              <w:rPr>
                <w:color w:val="000000"/>
                <w:sz w:val="20"/>
                <w:szCs w:val="20"/>
              </w:rPr>
              <w:t>-0.077 (-0.29-0.13)</w:t>
            </w:r>
          </w:p>
        </w:tc>
        <w:tc>
          <w:tcPr>
            <w:tcW w:w="800" w:type="dxa"/>
            <w:tcBorders>
              <w:top w:val="nil"/>
              <w:left w:val="nil"/>
              <w:bottom w:val="nil"/>
              <w:right w:val="nil"/>
            </w:tcBorders>
            <w:shd w:val="clear" w:color="auto" w:fill="auto"/>
            <w:noWrap/>
            <w:vAlign w:val="bottom"/>
            <w:hideMark/>
          </w:tcPr>
          <w:p w14:paraId="7F2ADDA9" w14:textId="77777777" w:rsidR="0044532B" w:rsidRPr="0044532B" w:rsidRDefault="0044532B" w:rsidP="0044532B">
            <w:pPr>
              <w:jc w:val="center"/>
              <w:rPr>
                <w:color w:val="000000"/>
                <w:sz w:val="20"/>
                <w:szCs w:val="20"/>
              </w:rPr>
            </w:pPr>
            <w:r w:rsidRPr="0044532B">
              <w:rPr>
                <w:color w:val="000000"/>
                <w:sz w:val="20"/>
                <w:szCs w:val="20"/>
              </w:rPr>
              <w:t>0.47</w:t>
            </w:r>
          </w:p>
        </w:tc>
        <w:tc>
          <w:tcPr>
            <w:tcW w:w="1160" w:type="dxa"/>
            <w:tcBorders>
              <w:top w:val="nil"/>
              <w:left w:val="nil"/>
              <w:bottom w:val="nil"/>
              <w:right w:val="nil"/>
            </w:tcBorders>
            <w:shd w:val="clear" w:color="auto" w:fill="auto"/>
            <w:noWrap/>
            <w:vAlign w:val="bottom"/>
            <w:hideMark/>
          </w:tcPr>
          <w:p w14:paraId="2A868D50"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06E805B7"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0E2FF42E"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60B7531D"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753261BE"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351CD11B" w14:textId="77777777" w:rsidR="0044532B" w:rsidRPr="0044532B" w:rsidRDefault="0044532B" w:rsidP="0044532B">
            <w:pPr>
              <w:jc w:val="center"/>
              <w:rPr>
                <w:i/>
                <w:iCs/>
                <w:color w:val="000000"/>
                <w:sz w:val="20"/>
                <w:szCs w:val="20"/>
              </w:rPr>
            </w:pPr>
            <w:r w:rsidRPr="0044532B">
              <w:rPr>
                <w:i/>
                <w:iCs/>
                <w:color w:val="000000"/>
                <w:sz w:val="20"/>
                <w:szCs w:val="20"/>
              </w:rPr>
              <w:t>CD47</w:t>
            </w:r>
          </w:p>
        </w:tc>
        <w:tc>
          <w:tcPr>
            <w:tcW w:w="1880" w:type="dxa"/>
            <w:tcBorders>
              <w:top w:val="nil"/>
              <w:left w:val="nil"/>
              <w:bottom w:val="nil"/>
              <w:right w:val="nil"/>
            </w:tcBorders>
            <w:shd w:val="clear" w:color="auto" w:fill="auto"/>
            <w:noWrap/>
            <w:vAlign w:val="bottom"/>
            <w:hideMark/>
          </w:tcPr>
          <w:p w14:paraId="2D8EC6A9" w14:textId="77777777" w:rsidR="0044532B" w:rsidRPr="0044532B" w:rsidRDefault="0044532B" w:rsidP="0044532B">
            <w:pPr>
              <w:jc w:val="center"/>
              <w:rPr>
                <w:color w:val="000000"/>
                <w:sz w:val="20"/>
                <w:szCs w:val="20"/>
              </w:rPr>
            </w:pPr>
            <w:r w:rsidRPr="0044532B">
              <w:rPr>
                <w:color w:val="000000"/>
                <w:sz w:val="20"/>
                <w:szCs w:val="20"/>
              </w:rPr>
              <w:t>0.077 (-0.13-0.29)</w:t>
            </w:r>
          </w:p>
        </w:tc>
        <w:tc>
          <w:tcPr>
            <w:tcW w:w="800" w:type="dxa"/>
            <w:tcBorders>
              <w:top w:val="nil"/>
              <w:left w:val="nil"/>
              <w:bottom w:val="nil"/>
              <w:right w:val="nil"/>
            </w:tcBorders>
            <w:shd w:val="clear" w:color="auto" w:fill="auto"/>
            <w:noWrap/>
            <w:vAlign w:val="bottom"/>
            <w:hideMark/>
          </w:tcPr>
          <w:p w14:paraId="596810AB" w14:textId="77777777" w:rsidR="0044532B" w:rsidRPr="0044532B" w:rsidRDefault="0044532B" w:rsidP="0044532B">
            <w:pPr>
              <w:jc w:val="center"/>
              <w:rPr>
                <w:color w:val="000000"/>
                <w:sz w:val="20"/>
                <w:szCs w:val="20"/>
              </w:rPr>
            </w:pPr>
            <w:r w:rsidRPr="0044532B">
              <w:rPr>
                <w:color w:val="000000"/>
                <w:sz w:val="20"/>
                <w:szCs w:val="20"/>
              </w:rPr>
              <w:t>0.47</w:t>
            </w:r>
          </w:p>
        </w:tc>
        <w:tc>
          <w:tcPr>
            <w:tcW w:w="1160" w:type="dxa"/>
            <w:tcBorders>
              <w:top w:val="nil"/>
              <w:left w:val="nil"/>
              <w:bottom w:val="nil"/>
              <w:right w:val="nil"/>
            </w:tcBorders>
            <w:shd w:val="clear" w:color="auto" w:fill="auto"/>
            <w:noWrap/>
            <w:vAlign w:val="bottom"/>
            <w:hideMark/>
          </w:tcPr>
          <w:p w14:paraId="085450B5"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5A8E867"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5BE8772E"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0310FA8"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43DBA46D"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8DC9B54" w14:textId="77777777" w:rsidR="0044532B" w:rsidRPr="0044532B" w:rsidRDefault="0044532B" w:rsidP="0044532B">
            <w:pPr>
              <w:jc w:val="center"/>
              <w:rPr>
                <w:i/>
                <w:iCs/>
                <w:color w:val="000000"/>
                <w:sz w:val="20"/>
                <w:szCs w:val="20"/>
              </w:rPr>
            </w:pPr>
            <w:r w:rsidRPr="0044532B">
              <w:rPr>
                <w:i/>
                <w:iCs/>
                <w:color w:val="000000"/>
                <w:sz w:val="20"/>
                <w:szCs w:val="20"/>
              </w:rPr>
              <w:t>CD96</w:t>
            </w:r>
          </w:p>
        </w:tc>
        <w:tc>
          <w:tcPr>
            <w:tcW w:w="1880" w:type="dxa"/>
            <w:tcBorders>
              <w:top w:val="nil"/>
              <w:left w:val="nil"/>
              <w:bottom w:val="nil"/>
              <w:right w:val="nil"/>
            </w:tcBorders>
            <w:shd w:val="clear" w:color="auto" w:fill="auto"/>
            <w:noWrap/>
            <w:vAlign w:val="bottom"/>
            <w:hideMark/>
          </w:tcPr>
          <w:p w14:paraId="323FBD8F" w14:textId="77777777" w:rsidR="0044532B" w:rsidRPr="0044532B" w:rsidRDefault="0044532B" w:rsidP="0044532B">
            <w:pPr>
              <w:jc w:val="center"/>
              <w:rPr>
                <w:color w:val="000000"/>
                <w:sz w:val="20"/>
                <w:szCs w:val="20"/>
              </w:rPr>
            </w:pPr>
            <w:r w:rsidRPr="0044532B">
              <w:rPr>
                <w:color w:val="000000"/>
                <w:sz w:val="20"/>
                <w:szCs w:val="20"/>
              </w:rPr>
              <w:t>-0.056 (-0.27-0.16)</w:t>
            </w:r>
          </w:p>
        </w:tc>
        <w:tc>
          <w:tcPr>
            <w:tcW w:w="800" w:type="dxa"/>
            <w:tcBorders>
              <w:top w:val="nil"/>
              <w:left w:val="nil"/>
              <w:bottom w:val="nil"/>
              <w:right w:val="nil"/>
            </w:tcBorders>
            <w:shd w:val="clear" w:color="auto" w:fill="auto"/>
            <w:noWrap/>
            <w:vAlign w:val="bottom"/>
            <w:hideMark/>
          </w:tcPr>
          <w:p w14:paraId="5257DAD5" w14:textId="77777777" w:rsidR="0044532B" w:rsidRPr="0044532B" w:rsidRDefault="0044532B" w:rsidP="0044532B">
            <w:pPr>
              <w:jc w:val="center"/>
              <w:rPr>
                <w:color w:val="000000"/>
                <w:sz w:val="20"/>
                <w:szCs w:val="20"/>
              </w:rPr>
            </w:pPr>
            <w:r w:rsidRPr="0044532B">
              <w:rPr>
                <w:color w:val="000000"/>
                <w:sz w:val="20"/>
                <w:szCs w:val="20"/>
              </w:rPr>
              <w:t>0.61</w:t>
            </w:r>
          </w:p>
        </w:tc>
        <w:tc>
          <w:tcPr>
            <w:tcW w:w="1160" w:type="dxa"/>
            <w:tcBorders>
              <w:top w:val="nil"/>
              <w:left w:val="nil"/>
              <w:bottom w:val="nil"/>
              <w:right w:val="nil"/>
            </w:tcBorders>
            <w:shd w:val="clear" w:color="auto" w:fill="auto"/>
            <w:noWrap/>
            <w:vAlign w:val="bottom"/>
            <w:hideMark/>
          </w:tcPr>
          <w:p w14:paraId="0F730CF3"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4BC48B83"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4E28F422"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142AAA80"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479F3770"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C3FBEB7" w14:textId="77777777" w:rsidR="0044532B" w:rsidRPr="0044532B" w:rsidRDefault="0044532B" w:rsidP="0044532B">
            <w:pPr>
              <w:jc w:val="center"/>
              <w:rPr>
                <w:i/>
                <w:iCs/>
                <w:color w:val="000000"/>
                <w:sz w:val="20"/>
                <w:szCs w:val="20"/>
              </w:rPr>
            </w:pPr>
            <w:r w:rsidRPr="0044532B">
              <w:rPr>
                <w:i/>
                <w:iCs/>
                <w:color w:val="000000"/>
                <w:sz w:val="20"/>
                <w:szCs w:val="20"/>
              </w:rPr>
              <w:t>CNOT6L</w:t>
            </w:r>
          </w:p>
        </w:tc>
        <w:tc>
          <w:tcPr>
            <w:tcW w:w="1880" w:type="dxa"/>
            <w:tcBorders>
              <w:top w:val="nil"/>
              <w:left w:val="nil"/>
              <w:bottom w:val="nil"/>
              <w:right w:val="nil"/>
            </w:tcBorders>
            <w:shd w:val="clear" w:color="auto" w:fill="auto"/>
            <w:noWrap/>
            <w:vAlign w:val="bottom"/>
            <w:hideMark/>
          </w:tcPr>
          <w:p w14:paraId="14845983" w14:textId="77777777" w:rsidR="0044532B" w:rsidRPr="0044532B" w:rsidRDefault="0044532B" w:rsidP="0044532B">
            <w:pPr>
              <w:jc w:val="center"/>
              <w:rPr>
                <w:color w:val="000000"/>
                <w:sz w:val="20"/>
                <w:szCs w:val="20"/>
              </w:rPr>
            </w:pPr>
            <w:r w:rsidRPr="0044532B">
              <w:rPr>
                <w:color w:val="000000"/>
                <w:sz w:val="20"/>
                <w:szCs w:val="20"/>
              </w:rPr>
              <w:t>0.017 (-0.19-0.22)</w:t>
            </w:r>
          </w:p>
        </w:tc>
        <w:tc>
          <w:tcPr>
            <w:tcW w:w="800" w:type="dxa"/>
            <w:tcBorders>
              <w:top w:val="nil"/>
              <w:left w:val="nil"/>
              <w:bottom w:val="nil"/>
              <w:right w:val="nil"/>
            </w:tcBorders>
            <w:shd w:val="clear" w:color="auto" w:fill="auto"/>
            <w:noWrap/>
            <w:vAlign w:val="bottom"/>
            <w:hideMark/>
          </w:tcPr>
          <w:p w14:paraId="346AA0B3" w14:textId="77777777" w:rsidR="0044532B" w:rsidRPr="0044532B" w:rsidRDefault="0044532B" w:rsidP="0044532B">
            <w:pPr>
              <w:jc w:val="center"/>
              <w:rPr>
                <w:color w:val="000000"/>
                <w:sz w:val="20"/>
                <w:szCs w:val="20"/>
              </w:rPr>
            </w:pPr>
            <w:r w:rsidRPr="0044532B">
              <w:rPr>
                <w:color w:val="000000"/>
                <w:sz w:val="20"/>
                <w:szCs w:val="20"/>
              </w:rPr>
              <w:t>0.87</w:t>
            </w:r>
          </w:p>
        </w:tc>
        <w:tc>
          <w:tcPr>
            <w:tcW w:w="1160" w:type="dxa"/>
            <w:tcBorders>
              <w:top w:val="nil"/>
              <w:left w:val="nil"/>
              <w:bottom w:val="nil"/>
              <w:right w:val="nil"/>
            </w:tcBorders>
            <w:shd w:val="clear" w:color="auto" w:fill="auto"/>
            <w:noWrap/>
            <w:vAlign w:val="bottom"/>
            <w:hideMark/>
          </w:tcPr>
          <w:p w14:paraId="79A3D003"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C6FECE4"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0CDFAC97"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7BECD473"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6C22213F"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421EA0AC" w14:textId="77777777" w:rsidR="0044532B" w:rsidRPr="0044532B" w:rsidRDefault="0044532B" w:rsidP="0044532B">
            <w:pPr>
              <w:jc w:val="center"/>
              <w:rPr>
                <w:i/>
                <w:iCs/>
                <w:color w:val="000000"/>
                <w:sz w:val="20"/>
                <w:szCs w:val="20"/>
              </w:rPr>
            </w:pPr>
            <w:r w:rsidRPr="0044532B">
              <w:rPr>
                <w:i/>
                <w:iCs/>
                <w:color w:val="000000"/>
                <w:sz w:val="20"/>
                <w:szCs w:val="20"/>
              </w:rPr>
              <w:t>CPED1</w:t>
            </w:r>
          </w:p>
        </w:tc>
        <w:tc>
          <w:tcPr>
            <w:tcW w:w="1880" w:type="dxa"/>
            <w:tcBorders>
              <w:top w:val="nil"/>
              <w:left w:val="nil"/>
              <w:bottom w:val="nil"/>
              <w:right w:val="nil"/>
            </w:tcBorders>
            <w:shd w:val="clear" w:color="auto" w:fill="auto"/>
            <w:noWrap/>
            <w:vAlign w:val="bottom"/>
            <w:hideMark/>
          </w:tcPr>
          <w:p w14:paraId="2C06D049" w14:textId="77777777" w:rsidR="0044532B" w:rsidRPr="0044532B" w:rsidRDefault="0044532B" w:rsidP="0044532B">
            <w:pPr>
              <w:jc w:val="center"/>
              <w:rPr>
                <w:color w:val="000000"/>
                <w:sz w:val="20"/>
                <w:szCs w:val="20"/>
              </w:rPr>
            </w:pPr>
            <w:r w:rsidRPr="0044532B">
              <w:rPr>
                <w:color w:val="000000"/>
                <w:sz w:val="20"/>
                <w:szCs w:val="20"/>
              </w:rPr>
              <w:t>0.087 (-0.13-0.3)</w:t>
            </w:r>
          </w:p>
        </w:tc>
        <w:tc>
          <w:tcPr>
            <w:tcW w:w="800" w:type="dxa"/>
            <w:tcBorders>
              <w:top w:val="nil"/>
              <w:left w:val="nil"/>
              <w:bottom w:val="nil"/>
              <w:right w:val="nil"/>
            </w:tcBorders>
            <w:shd w:val="clear" w:color="auto" w:fill="auto"/>
            <w:noWrap/>
            <w:vAlign w:val="bottom"/>
            <w:hideMark/>
          </w:tcPr>
          <w:p w14:paraId="1C714648" w14:textId="77777777" w:rsidR="0044532B" w:rsidRPr="0044532B" w:rsidRDefault="0044532B" w:rsidP="0044532B">
            <w:pPr>
              <w:jc w:val="center"/>
              <w:rPr>
                <w:color w:val="000000"/>
                <w:sz w:val="20"/>
                <w:szCs w:val="20"/>
              </w:rPr>
            </w:pPr>
            <w:r w:rsidRPr="0044532B">
              <w:rPr>
                <w:color w:val="000000"/>
                <w:sz w:val="20"/>
                <w:szCs w:val="20"/>
              </w:rPr>
              <w:t>0.43</w:t>
            </w:r>
          </w:p>
        </w:tc>
        <w:tc>
          <w:tcPr>
            <w:tcW w:w="1160" w:type="dxa"/>
            <w:tcBorders>
              <w:top w:val="nil"/>
              <w:left w:val="nil"/>
              <w:bottom w:val="nil"/>
              <w:right w:val="nil"/>
            </w:tcBorders>
            <w:shd w:val="clear" w:color="auto" w:fill="auto"/>
            <w:noWrap/>
            <w:vAlign w:val="bottom"/>
            <w:hideMark/>
          </w:tcPr>
          <w:p w14:paraId="40A1EFC1"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F77906A"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48EBE90E"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1D58A0EB"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321EAB0E"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746271D5" w14:textId="77777777" w:rsidR="0044532B" w:rsidRPr="0044532B" w:rsidRDefault="0044532B" w:rsidP="0044532B">
            <w:pPr>
              <w:jc w:val="center"/>
              <w:rPr>
                <w:i/>
                <w:iCs/>
                <w:color w:val="000000"/>
                <w:sz w:val="20"/>
                <w:szCs w:val="20"/>
              </w:rPr>
            </w:pPr>
            <w:r w:rsidRPr="0044532B">
              <w:rPr>
                <w:i/>
                <w:iCs/>
                <w:color w:val="000000"/>
                <w:sz w:val="20"/>
                <w:szCs w:val="20"/>
              </w:rPr>
              <w:t>CXCR6</w:t>
            </w:r>
          </w:p>
        </w:tc>
        <w:tc>
          <w:tcPr>
            <w:tcW w:w="1880" w:type="dxa"/>
            <w:tcBorders>
              <w:top w:val="nil"/>
              <w:left w:val="nil"/>
              <w:bottom w:val="nil"/>
              <w:right w:val="nil"/>
            </w:tcBorders>
            <w:shd w:val="clear" w:color="auto" w:fill="auto"/>
            <w:noWrap/>
            <w:vAlign w:val="bottom"/>
            <w:hideMark/>
          </w:tcPr>
          <w:p w14:paraId="7FB5F3A2" w14:textId="77777777" w:rsidR="0044532B" w:rsidRPr="0044532B" w:rsidRDefault="0044532B" w:rsidP="0044532B">
            <w:pPr>
              <w:jc w:val="center"/>
              <w:rPr>
                <w:color w:val="000000"/>
                <w:sz w:val="20"/>
                <w:szCs w:val="20"/>
              </w:rPr>
            </w:pPr>
            <w:r w:rsidRPr="0044532B">
              <w:rPr>
                <w:color w:val="000000"/>
                <w:sz w:val="20"/>
                <w:szCs w:val="20"/>
              </w:rPr>
              <w:t>-0.085 (-0.29-0.12)</w:t>
            </w:r>
          </w:p>
        </w:tc>
        <w:tc>
          <w:tcPr>
            <w:tcW w:w="800" w:type="dxa"/>
            <w:tcBorders>
              <w:top w:val="nil"/>
              <w:left w:val="nil"/>
              <w:bottom w:val="nil"/>
              <w:right w:val="nil"/>
            </w:tcBorders>
            <w:shd w:val="clear" w:color="auto" w:fill="auto"/>
            <w:noWrap/>
            <w:vAlign w:val="bottom"/>
            <w:hideMark/>
          </w:tcPr>
          <w:p w14:paraId="0250866A" w14:textId="77777777" w:rsidR="0044532B" w:rsidRPr="0044532B" w:rsidRDefault="0044532B" w:rsidP="0044532B">
            <w:pPr>
              <w:jc w:val="center"/>
              <w:rPr>
                <w:color w:val="000000"/>
                <w:sz w:val="20"/>
                <w:szCs w:val="20"/>
              </w:rPr>
            </w:pPr>
            <w:r w:rsidRPr="0044532B">
              <w:rPr>
                <w:color w:val="000000"/>
                <w:sz w:val="20"/>
                <w:szCs w:val="20"/>
              </w:rPr>
              <w:t>0.41</w:t>
            </w:r>
          </w:p>
        </w:tc>
        <w:tc>
          <w:tcPr>
            <w:tcW w:w="1160" w:type="dxa"/>
            <w:tcBorders>
              <w:top w:val="nil"/>
              <w:left w:val="nil"/>
              <w:bottom w:val="nil"/>
              <w:right w:val="nil"/>
            </w:tcBorders>
            <w:shd w:val="clear" w:color="auto" w:fill="auto"/>
            <w:noWrap/>
            <w:vAlign w:val="bottom"/>
            <w:hideMark/>
          </w:tcPr>
          <w:p w14:paraId="66414E06"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25B1AE3"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2C237E16"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68A8E323"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43EE4C88"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D94FCCB" w14:textId="77777777" w:rsidR="0044532B" w:rsidRPr="0044532B" w:rsidRDefault="0044532B" w:rsidP="0044532B">
            <w:pPr>
              <w:jc w:val="center"/>
              <w:rPr>
                <w:i/>
                <w:iCs/>
                <w:color w:val="000000"/>
                <w:sz w:val="20"/>
                <w:szCs w:val="20"/>
              </w:rPr>
            </w:pPr>
            <w:r w:rsidRPr="0044532B">
              <w:rPr>
                <w:i/>
                <w:iCs/>
                <w:color w:val="000000"/>
                <w:sz w:val="20"/>
                <w:szCs w:val="20"/>
              </w:rPr>
              <w:t>DOCK10</w:t>
            </w:r>
          </w:p>
        </w:tc>
        <w:tc>
          <w:tcPr>
            <w:tcW w:w="1880" w:type="dxa"/>
            <w:tcBorders>
              <w:top w:val="nil"/>
              <w:left w:val="nil"/>
              <w:bottom w:val="nil"/>
              <w:right w:val="nil"/>
            </w:tcBorders>
            <w:shd w:val="clear" w:color="auto" w:fill="auto"/>
            <w:noWrap/>
            <w:vAlign w:val="bottom"/>
            <w:hideMark/>
          </w:tcPr>
          <w:p w14:paraId="37B2E73D" w14:textId="77777777" w:rsidR="0044532B" w:rsidRPr="0044532B" w:rsidRDefault="0044532B" w:rsidP="0044532B">
            <w:pPr>
              <w:jc w:val="center"/>
              <w:rPr>
                <w:color w:val="000000"/>
                <w:sz w:val="20"/>
                <w:szCs w:val="20"/>
              </w:rPr>
            </w:pPr>
            <w:r w:rsidRPr="0044532B">
              <w:rPr>
                <w:color w:val="000000"/>
                <w:sz w:val="20"/>
                <w:szCs w:val="20"/>
              </w:rPr>
              <w:t>0.0041 (-0.22-0.22)</w:t>
            </w:r>
          </w:p>
        </w:tc>
        <w:tc>
          <w:tcPr>
            <w:tcW w:w="800" w:type="dxa"/>
            <w:tcBorders>
              <w:top w:val="nil"/>
              <w:left w:val="nil"/>
              <w:bottom w:val="nil"/>
              <w:right w:val="nil"/>
            </w:tcBorders>
            <w:shd w:val="clear" w:color="auto" w:fill="auto"/>
            <w:noWrap/>
            <w:vAlign w:val="bottom"/>
            <w:hideMark/>
          </w:tcPr>
          <w:p w14:paraId="655DF3C9" w14:textId="77777777" w:rsidR="0044532B" w:rsidRPr="0044532B" w:rsidRDefault="0044532B" w:rsidP="0044532B">
            <w:pPr>
              <w:jc w:val="center"/>
              <w:rPr>
                <w:color w:val="000000"/>
                <w:sz w:val="20"/>
                <w:szCs w:val="20"/>
              </w:rPr>
            </w:pPr>
            <w:r w:rsidRPr="0044532B">
              <w:rPr>
                <w:color w:val="000000"/>
                <w:sz w:val="20"/>
                <w:szCs w:val="20"/>
              </w:rPr>
              <w:t>0.97</w:t>
            </w:r>
          </w:p>
        </w:tc>
        <w:tc>
          <w:tcPr>
            <w:tcW w:w="1160" w:type="dxa"/>
            <w:tcBorders>
              <w:top w:val="nil"/>
              <w:left w:val="nil"/>
              <w:bottom w:val="nil"/>
              <w:right w:val="nil"/>
            </w:tcBorders>
            <w:shd w:val="clear" w:color="auto" w:fill="auto"/>
            <w:noWrap/>
            <w:vAlign w:val="bottom"/>
            <w:hideMark/>
          </w:tcPr>
          <w:p w14:paraId="605E640C"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0310E22"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14F7E5CD"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537ACD6"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012C9432"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7FADF7D" w14:textId="77777777" w:rsidR="0044532B" w:rsidRPr="0044532B" w:rsidRDefault="0044532B" w:rsidP="0044532B">
            <w:pPr>
              <w:jc w:val="center"/>
              <w:rPr>
                <w:i/>
                <w:iCs/>
                <w:color w:val="000000"/>
                <w:sz w:val="20"/>
                <w:szCs w:val="20"/>
              </w:rPr>
            </w:pPr>
            <w:r w:rsidRPr="0044532B">
              <w:rPr>
                <w:i/>
                <w:iCs/>
                <w:color w:val="000000"/>
                <w:sz w:val="20"/>
                <w:szCs w:val="20"/>
              </w:rPr>
              <w:t>DYNC2LI1</w:t>
            </w:r>
          </w:p>
        </w:tc>
        <w:tc>
          <w:tcPr>
            <w:tcW w:w="1880" w:type="dxa"/>
            <w:tcBorders>
              <w:top w:val="nil"/>
              <w:left w:val="nil"/>
              <w:bottom w:val="nil"/>
              <w:right w:val="nil"/>
            </w:tcBorders>
            <w:shd w:val="clear" w:color="auto" w:fill="auto"/>
            <w:noWrap/>
            <w:vAlign w:val="bottom"/>
            <w:hideMark/>
          </w:tcPr>
          <w:p w14:paraId="5E5C8F55" w14:textId="77777777" w:rsidR="0044532B" w:rsidRPr="0044532B" w:rsidRDefault="0044532B" w:rsidP="0044532B">
            <w:pPr>
              <w:jc w:val="center"/>
              <w:rPr>
                <w:color w:val="000000"/>
                <w:sz w:val="20"/>
                <w:szCs w:val="20"/>
              </w:rPr>
            </w:pPr>
            <w:r w:rsidRPr="0044532B">
              <w:rPr>
                <w:color w:val="000000"/>
                <w:sz w:val="20"/>
                <w:szCs w:val="20"/>
              </w:rPr>
              <w:t>0.076 (-0.13-0.28)</w:t>
            </w:r>
          </w:p>
        </w:tc>
        <w:tc>
          <w:tcPr>
            <w:tcW w:w="800" w:type="dxa"/>
            <w:tcBorders>
              <w:top w:val="nil"/>
              <w:left w:val="nil"/>
              <w:bottom w:val="nil"/>
              <w:right w:val="nil"/>
            </w:tcBorders>
            <w:shd w:val="clear" w:color="auto" w:fill="auto"/>
            <w:noWrap/>
            <w:vAlign w:val="bottom"/>
            <w:hideMark/>
          </w:tcPr>
          <w:p w14:paraId="1FF39050" w14:textId="77777777" w:rsidR="0044532B" w:rsidRPr="0044532B" w:rsidRDefault="0044532B" w:rsidP="0044532B">
            <w:pPr>
              <w:jc w:val="center"/>
              <w:rPr>
                <w:color w:val="000000"/>
                <w:sz w:val="20"/>
                <w:szCs w:val="20"/>
              </w:rPr>
            </w:pPr>
            <w:r w:rsidRPr="0044532B">
              <w:rPr>
                <w:color w:val="000000"/>
                <w:sz w:val="20"/>
                <w:szCs w:val="20"/>
              </w:rPr>
              <w:t>0.47</w:t>
            </w:r>
          </w:p>
        </w:tc>
        <w:tc>
          <w:tcPr>
            <w:tcW w:w="1160" w:type="dxa"/>
            <w:tcBorders>
              <w:top w:val="nil"/>
              <w:left w:val="nil"/>
              <w:bottom w:val="nil"/>
              <w:right w:val="nil"/>
            </w:tcBorders>
            <w:shd w:val="clear" w:color="auto" w:fill="auto"/>
            <w:noWrap/>
            <w:vAlign w:val="bottom"/>
            <w:hideMark/>
          </w:tcPr>
          <w:p w14:paraId="5DF41E22"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934ECB8"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7E6A3E09"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CDACE63"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2A68FD5B"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63DE8AE" w14:textId="77777777" w:rsidR="0044532B" w:rsidRPr="0044532B" w:rsidRDefault="0044532B" w:rsidP="0044532B">
            <w:pPr>
              <w:jc w:val="center"/>
              <w:rPr>
                <w:i/>
                <w:iCs/>
                <w:color w:val="000000"/>
                <w:sz w:val="20"/>
                <w:szCs w:val="20"/>
              </w:rPr>
            </w:pPr>
            <w:r w:rsidRPr="0044532B">
              <w:rPr>
                <w:i/>
                <w:iCs/>
                <w:color w:val="000000"/>
                <w:sz w:val="20"/>
                <w:szCs w:val="20"/>
              </w:rPr>
              <w:t>ETS1</w:t>
            </w:r>
          </w:p>
        </w:tc>
        <w:tc>
          <w:tcPr>
            <w:tcW w:w="1880" w:type="dxa"/>
            <w:tcBorders>
              <w:top w:val="nil"/>
              <w:left w:val="nil"/>
              <w:bottom w:val="nil"/>
              <w:right w:val="nil"/>
            </w:tcBorders>
            <w:shd w:val="clear" w:color="auto" w:fill="auto"/>
            <w:noWrap/>
            <w:vAlign w:val="bottom"/>
            <w:hideMark/>
          </w:tcPr>
          <w:p w14:paraId="30141CA0" w14:textId="77777777" w:rsidR="0044532B" w:rsidRPr="0044532B" w:rsidRDefault="0044532B" w:rsidP="0044532B">
            <w:pPr>
              <w:jc w:val="center"/>
              <w:rPr>
                <w:color w:val="000000"/>
                <w:sz w:val="20"/>
                <w:szCs w:val="20"/>
              </w:rPr>
            </w:pPr>
            <w:r w:rsidRPr="0044532B">
              <w:rPr>
                <w:color w:val="000000"/>
                <w:sz w:val="20"/>
                <w:szCs w:val="20"/>
              </w:rPr>
              <w:t>-0.11 (-0.33-0.11)</w:t>
            </w:r>
          </w:p>
        </w:tc>
        <w:tc>
          <w:tcPr>
            <w:tcW w:w="800" w:type="dxa"/>
            <w:tcBorders>
              <w:top w:val="nil"/>
              <w:left w:val="nil"/>
              <w:bottom w:val="nil"/>
              <w:right w:val="nil"/>
            </w:tcBorders>
            <w:shd w:val="clear" w:color="auto" w:fill="auto"/>
            <w:noWrap/>
            <w:vAlign w:val="bottom"/>
            <w:hideMark/>
          </w:tcPr>
          <w:p w14:paraId="0E9AFB0F" w14:textId="77777777" w:rsidR="0044532B" w:rsidRPr="0044532B" w:rsidRDefault="0044532B" w:rsidP="0044532B">
            <w:pPr>
              <w:jc w:val="center"/>
              <w:rPr>
                <w:color w:val="000000"/>
                <w:sz w:val="20"/>
                <w:szCs w:val="20"/>
              </w:rPr>
            </w:pPr>
            <w:r w:rsidRPr="0044532B">
              <w:rPr>
                <w:color w:val="000000"/>
                <w:sz w:val="20"/>
                <w:szCs w:val="20"/>
              </w:rPr>
              <w:t>0.32</w:t>
            </w:r>
          </w:p>
        </w:tc>
        <w:tc>
          <w:tcPr>
            <w:tcW w:w="1160" w:type="dxa"/>
            <w:tcBorders>
              <w:top w:val="nil"/>
              <w:left w:val="nil"/>
              <w:bottom w:val="nil"/>
              <w:right w:val="nil"/>
            </w:tcBorders>
            <w:shd w:val="clear" w:color="auto" w:fill="auto"/>
            <w:noWrap/>
            <w:vAlign w:val="bottom"/>
            <w:hideMark/>
          </w:tcPr>
          <w:p w14:paraId="6A9E30DF"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51C5C8F8"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2BBBAE1B"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5A131DBF"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5A76E99D"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8CC6527" w14:textId="77777777" w:rsidR="0044532B" w:rsidRPr="0044532B" w:rsidRDefault="0044532B" w:rsidP="0044532B">
            <w:pPr>
              <w:jc w:val="center"/>
              <w:rPr>
                <w:i/>
                <w:iCs/>
                <w:color w:val="000000"/>
                <w:sz w:val="20"/>
                <w:szCs w:val="20"/>
              </w:rPr>
            </w:pPr>
            <w:r w:rsidRPr="0044532B">
              <w:rPr>
                <w:i/>
                <w:iCs/>
                <w:color w:val="000000"/>
                <w:sz w:val="20"/>
                <w:szCs w:val="20"/>
              </w:rPr>
              <w:lastRenderedPageBreak/>
              <w:t>FLT3</w:t>
            </w:r>
          </w:p>
        </w:tc>
        <w:tc>
          <w:tcPr>
            <w:tcW w:w="1880" w:type="dxa"/>
            <w:tcBorders>
              <w:top w:val="nil"/>
              <w:left w:val="nil"/>
              <w:bottom w:val="nil"/>
              <w:right w:val="nil"/>
            </w:tcBorders>
            <w:shd w:val="clear" w:color="auto" w:fill="auto"/>
            <w:noWrap/>
            <w:vAlign w:val="bottom"/>
            <w:hideMark/>
          </w:tcPr>
          <w:p w14:paraId="74513B84" w14:textId="77777777" w:rsidR="0044532B" w:rsidRPr="0044532B" w:rsidRDefault="0044532B" w:rsidP="0044532B">
            <w:pPr>
              <w:jc w:val="center"/>
              <w:rPr>
                <w:color w:val="000000"/>
                <w:sz w:val="20"/>
                <w:szCs w:val="20"/>
              </w:rPr>
            </w:pPr>
            <w:r w:rsidRPr="0044532B">
              <w:rPr>
                <w:color w:val="000000"/>
                <w:sz w:val="20"/>
                <w:szCs w:val="20"/>
              </w:rPr>
              <w:t>-0.11 (-0.33-0.1)</w:t>
            </w:r>
          </w:p>
        </w:tc>
        <w:tc>
          <w:tcPr>
            <w:tcW w:w="800" w:type="dxa"/>
            <w:tcBorders>
              <w:top w:val="nil"/>
              <w:left w:val="nil"/>
              <w:bottom w:val="nil"/>
              <w:right w:val="nil"/>
            </w:tcBorders>
            <w:shd w:val="clear" w:color="auto" w:fill="auto"/>
            <w:noWrap/>
            <w:vAlign w:val="bottom"/>
            <w:hideMark/>
          </w:tcPr>
          <w:p w14:paraId="6B65398D" w14:textId="77777777" w:rsidR="0044532B" w:rsidRPr="0044532B" w:rsidRDefault="0044532B" w:rsidP="0044532B">
            <w:pPr>
              <w:jc w:val="center"/>
              <w:rPr>
                <w:color w:val="000000"/>
                <w:sz w:val="20"/>
                <w:szCs w:val="20"/>
              </w:rPr>
            </w:pPr>
            <w:r w:rsidRPr="0044532B">
              <w:rPr>
                <w:color w:val="000000"/>
                <w:sz w:val="20"/>
                <w:szCs w:val="20"/>
              </w:rPr>
              <w:t>0.3</w:t>
            </w:r>
          </w:p>
        </w:tc>
        <w:tc>
          <w:tcPr>
            <w:tcW w:w="1160" w:type="dxa"/>
            <w:tcBorders>
              <w:top w:val="nil"/>
              <w:left w:val="nil"/>
              <w:bottom w:val="nil"/>
              <w:right w:val="nil"/>
            </w:tcBorders>
            <w:shd w:val="clear" w:color="auto" w:fill="auto"/>
            <w:noWrap/>
            <w:vAlign w:val="bottom"/>
            <w:hideMark/>
          </w:tcPr>
          <w:p w14:paraId="255DC724"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9AD7FBB" w14:textId="77777777" w:rsidR="0044532B" w:rsidRPr="0044532B" w:rsidRDefault="0044532B" w:rsidP="0044532B">
            <w:pPr>
              <w:jc w:val="center"/>
              <w:rPr>
                <w:color w:val="000000"/>
                <w:sz w:val="20"/>
                <w:szCs w:val="20"/>
              </w:rPr>
            </w:pPr>
            <w:r w:rsidRPr="0044532B">
              <w:rPr>
                <w:color w:val="000000"/>
                <w:sz w:val="20"/>
                <w:szCs w:val="20"/>
              </w:rPr>
              <w:t>Discordant (ILA score down)</w:t>
            </w:r>
          </w:p>
        </w:tc>
        <w:tc>
          <w:tcPr>
            <w:tcW w:w="340" w:type="dxa"/>
            <w:tcBorders>
              <w:top w:val="nil"/>
              <w:left w:val="nil"/>
              <w:bottom w:val="nil"/>
              <w:right w:val="nil"/>
            </w:tcBorders>
            <w:shd w:val="clear" w:color="auto" w:fill="auto"/>
            <w:noWrap/>
            <w:vAlign w:val="bottom"/>
            <w:hideMark/>
          </w:tcPr>
          <w:p w14:paraId="3009DFA2"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5D51442"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6FE40FE8"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EED0A5F" w14:textId="77777777" w:rsidR="0044532B" w:rsidRPr="0044532B" w:rsidRDefault="0044532B" w:rsidP="0044532B">
            <w:pPr>
              <w:jc w:val="center"/>
              <w:rPr>
                <w:i/>
                <w:iCs/>
                <w:color w:val="000000"/>
                <w:sz w:val="20"/>
                <w:szCs w:val="20"/>
              </w:rPr>
            </w:pPr>
            <w:r w:rsidRPr="0044532B">
              <w:rPr>
                <w:i/>
                <w:iCs/>
                <w:color w:val="000000"/>
                <w:sz w:val="20"/>
                <w:szCs w:val="20"/>
              </w:rPr>
              <w:t>GBP4</w:t>
            </w:r>
          </w:p>
        </w:tc>
        <w:tc>
          <w:tcPr>
            <w:tcW w:w="1880" w:type="dxa"/>
            <w:tcBorders>
              <w:top w:val="nil"/>
              <w:left w:val="nil"/>
              <w:bottom w:val="nil"/>
              <w:right w:val="nil"/>
            </w:tcBorders>
            <w:shd w:val="clear" w:color="auto" w:fill="auto"/>
            <w:noWrap/>
            <w:vAlign w:val="bottom"/>
            <w:hideMark/>
          </w:tcPr>
          <w:p w14:paraId="06B3AC4B" w14:textId="77777777" w:rsidR="0044532B" w:rsidRPr="0044532B" w:rsidRDefault="0044532B" w:rsidP="0044532B">
            <w:pPr>
              <w:jc w:val="center"/>
              <w:rPr>
                <w:color w:val="000000"/>
                <w:sz w:val="20"/>
                <w:szCs w:val="20"/>
              </w:rPr>
            </w:pPr>
            <w:r w:rsidRPr="0044532B">
              <w:rPr>
                <w:color w:val="000000"/>
                <w:sz w:val="20"/>
                <w:szCs w:val="20"/>
              </w:rPr>
              <w:t>0.28 (0.047-0.51)</w:t>
            </w:r>
          </w:p>
        </w:tc>
        <w:tc>
          <w:tcPr>
            <w:tcW w:w="800" w:type="dxa"/>
            <w:tcBorders>
              <w:top w:val="nil"/>
              <w:left w:val="nil"/>
              <w:bottom w:val="nil"/>
              <w:right w:val="nil"/>
            </w:tcBorders>
            <w:shd w:val="clear" w:color="auto" w:fill="auto"/>
            <w:noWrap/>
            <w:vAlign w:val="bottom"/>
            <w:hideMark/>
          </w:tcPr>
          <w:p w14:paraId="35E55B31" w14:textId="77777777" w:rsidR="0044532B" w:rsidRPr="0044532B" w:rsidRDefault="0044532B" w:rsidP="0044532B">
            <w:pPr>
              <w:jc w:val="center"/>
              <w:rPr>
                <w:color w:val="000000"/>
                <w:sz w:val="20"/>
                <w:szCs w:val="20"/>
              </w:rPr>
            </w:pPr>
            <w:r w:rsidRPr="0044532B">
              <w:rPr>
                <w:color w:val="000000"/>
                <w:sz w:val="20"/>
                <w:szCs w:val="20"/>
              </w:rPr>
              <w:t>0.018*</w:t>
            </w:r>
          </w:p>
        </w:tc>
        <w:tc>
          <w:tcPr>
            <w:tcW w:w="1160" w:type="dxa"/>
            <w:tcBorders>
              <w:top w:val="nil"/>
              <w:left w:val="nil"/>
              <w:bottom w:val="nil"/>
              <w:right w:val="nil"/>
            </w:tcBorders>
            <w:shd w:val="clear" w:color="auto" w:fill="auto"/>
            <w:noWrap/>
            <w:vAlign w:val="bottom"/>
            <w:hideMark/>
          </w:tcPr>
          <w:p w14:paraId="3AE82524"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6E5B4B6"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655293C4"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2BFBA48A"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4D53AEBA"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B4325F4" w14:textId="77777777" w:rsidR="0044532B" w:rsidRPr="0044532B" w:rsidRDefault="0044532B" w:rsidP="0044532B">
            <w:pPr>
              <w:jc w:val="center"/>
              <w:rPr>
                <w:i/>
                <w:iCs/>
                <w:color w:val="000000"/>
                <w:sz w:val="20"/>
                <w:szCs w:val="20"/>
              </w:rPr>
            </w:pPr>
            <w:r w:rsidRPr="0044532B">
              <w:rPr>
                <w:i/>
                <w:iCs/>
                <w:color w:val="000000"/>
                <w:sz w:val="20"/>
                <w:szCs w:val="20"/>
              </w:rPr>
              <w:t>GPR174</w:t>
            </w:r>
          </w:p>
        </w:tc>
        <w:tc>
          <w:tcPr>
            <w:tcW w:w="1880" w:type="dxa"/>
            <w:tcBorders>
              <w:top w:val="nil"/>
              <w:left w:val="nil"/>
              <w:bottom w:val="nil"/>
              <w:right w:val="nil"/>
            </w:tcBorders>
            <w:shd w:val="clear" w:color="auto" w:fill="auto"/>
            <w:noWrap/>
            <w:vAlign w:val="bottom"/>
            <w:hideMark/>
          </w:tcPr>
          <w:p w14:paraId="7A13C00D" w14:textId="77777777" w:rsidR="0044532B" w:rsidRPr="0044532B" w:rsidRDefault="0044532B" w:rsidP="0044532B">
            <w:pPr>
              <w:jc w:val="center"/>
              <w:rPr>
                <w:color w:val="000000"/>
                <w:sz w:val="20"/>
                <w:szCs w:val="20"/>
              </w:rPr>
            </w:pPr>
            <w:r w:rsidRPr="0044532B">
              <w:rPr>
                <w:color w:val="000000"/>
                <w:sz w:val="20"/>
                <w:szCs w:val="20"/>
              </w:rPr>
              <w:t>0.12 (-0.098-0.34)</w:t>
            </w:r>
          </w:p>
        </w:tc>
        <w:tc>
          <w:tcPr>
            <w:tcW w:w="800" w:type="dxa"/>
            <w:tcBorders>
              <w:top w:val="nil"/>
              <w:left w:val="nil"/>
              <w:bottom w:val="nil"/>
              <w:right w:val="nil"/>
            </w:tcBorders>
            <w:shd w:val="clear" w:color="auto" w:fill="auto"/>
            <w:noWrap/>
            <w:vAlign w:val="bottom"/>
            <w:hideMark/>
          </w:tcPr>
          <w:p w14:paraId="62BBBEB0" w14:textId="77777777" w:rsidR="0044532B" w:rsidRPr="0044532B" w:rsidRDefault="0044532B" w:rsidP="0044532B">
            <w:pPr>
              <w:jc w:val="center"/>
              <w:rPr>
                <w:color w:val="000000"/>
                <w:sz w:val="20"/>
                <w:szCs w:val="20"/>
              </w:rPr>
            </w:pPr>
            <w:r w:rsidRPr="0044532B">
              <w:rPr>
                <w:color w:val="000000"/>
                <w:sz w:val="20"/>
                <w:szCs w:val="20"/>
              </w:rPr>
              <w:t>0.28</w:t>
            </w:r>
          </w:p>
        </w:tc>
        <w:tc>
          <w:tcPr>
            <w:tcW w:w="1160" w:type="dxa"/>
            <w:tcBorders>
              <w:top w:val="nil"/>
              <w:left w:val="nil"/>
              <w:bottom w:val="nil"/>
              <w:right w:val="nil"/>
            </w:tcBorders>
            <w:shd w:val="clear" w:color="auto" w:fill="auto"/>
            <w:noWrap/>
            <w:vAlign w:val="bottom"/>
            <w:hideMark/>
          </w:tcPr>
          <w:p w14:paraId="578F4B77"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F4EF2CB"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02C51211"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5D52D21E"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4A639EA1"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E6300A5" w14:textId="77777777" w:rsidR="0044532B" w:rsidRPr="0044532B" w:rsidRDefault="0044532B" w:rsidP="0044532B">
            <w:pPr>
              <w:jc w:val="center"/>
              <w:rPr>
                <w:i/>
                <w:iCs/>
                <w:color w:val="000000"/>
                <w:sz w:val="20"/>
                <w:szCs w:val="20"/>
              </w:rPr>
            </w:pPr>
            <w:r w:rsidRPr="0044532B">
              <w:rPr>
                <w:i/>
                <w:iCs/>
                <w:color w:val="000000"/>
                <w:sz w:val="20"/>
                <w:szCs w:val="20"/>
              </w:rPr>
              <w:t>GPR183</w:t>
            </w:r>
          </w:p>
        </w:tc>
        <w:tc>
          <w:tcPr>
            <w:tcW w:w="1880" w:type="dxa"/>
            <w:tcBorders>
              <w:top w:val="nil"/>
              <w:left w:val="nil"/>
              <w:bottom w:val="nil"/>
              <w:right w:val="nil"/>
            </w:tcBorders>
            <w:shd w:val="clear" w:color="auto" w:fill="auto"/>
            <w:noWrap/>
            <w:vAlign w:val="bottom"/>
            <w:hideMark/>
          </w:tcPr>
          <w:p w14:paraId="571C8312" w14:textId="77777777" w:rsidR="0044532B" w:rsidRPr="0044532B" w:rsidRDefault="0044532B" w:rsidP="0044532B">
            <w:pPr>
              <w:jc w:val="center"/>
              <w:rPr>
                <w:color w:val="000000"/>
                <w:sz w:val="20"/>
                <w:szCs w:val="20"/>
              </w:rPr>
            </w:pPr>
            <w:r w:rsidRPr="0044532B">
              <w:rPr>
                <w:color w:val="000000"/>
                <w:sz w:val="20"/>
                <w:szCs w:val="20"/>
              </w:rPr>
              <w:t>-0.11 (-0.31-0.093)</w:t>
            </w:r>
          </w:p>
        </w:tc>
        <w:tc>
          <w:tcPr>
            <w:tcW w:w="800" w:type="dxa"/>
            <w:tcBorders>
              <w:top w:val="nil"/>
              <w:left w:val="nil"/>
              <w:bottom w:val="nil"/>
              <w:right w:val="nil"/>
            </w:tcBorders>
            <w:shd w:val="clear" w:color="auto" w:fill="auto"/>
            <w:noWrap/>
            <w:vAlign w:val="bottom"/>
            <w:hideMark/>
          </w:tcPr>
          <w:p w14:paraId="7BDD2E2A" w14:textId="77777777" w:rsidR="0044532B" w:rsidRPr="0044532B" w:rsidRDefault="0044532B" w:rsidP="0044532B">
            <w:pPr>
              <w:jc w:val="center"/>
              <w:rPr>
                <w:color w:val="000000"/>
                <w:sz w:val="20"/>
                <w:szCs w:val="20"/>
              </w:rPr>
            </w:pPr>
            <w:r w:rsidRPr="0044532B">
              <w:rPr>
                <w:color w:val="000000"/>
                <w:sz w:val="20"/>
                <w:szCs w:val="20"/>
              </w:rPr>
              <w:t>0.29</w:t>
            </w:r>
          </w:p>
        </w:tc>
        <w:tc>
          <w:tcPr>
            <w:tcW w:w="1160" w:type="dxa"/>
            <w:tcBorders>
              <w:top w:val="nil"/>
              <w:left w:val="nil"/>
              <w:bottom w:val="nil"/>
              <w:right w:val="nil"/>
            </w:tcBorders>
            <w:shd w:val="clear" w:color="auto" w:fill="auto"/>
            <w:noWrap/>
            <w:vAlign w:val="bottom"/>
            <w:hideMark/>
          </w:tcPr>
          <w:p w14:paraId="6F40FF49"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B8E8171"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15089183"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4C310AE"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4FDE7296"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6AC961E6" w14:textId="77777777" w:rsidR="0044532B" w:rsidRPr="0044532B" w:rsidRDefault="0044532B" w:rsidP="0044532B">
            <w:pPr>
              <w:jc w:val="center"/>
              <w:rPr>
                <w:i/>
                <w:iCs/>
                <w:color w:val="000000"/>
                <w:sz w:val="20"/>
                <w:szCs w:val="20"/>
              </w:rPr>
            </w:pPr>
            <w:r w:rsidRPr="0044532B">
              <w:rPr>
                <w:i/>
                <w:iCs/>
                <w:color w:val="000000"/>
                <w:sz w:val="20"/>
                <w:szCs w:val="20"/>
              </w:rPr>
              <w:t>HLA-DPA1</w:t>
            </w:r>
          </w:p>
        </w:tc>
        <w:tc>
          <w:tcPr>
            <w:tcW w:w="1880" w:type="dxa"/>
            <w:tcBorders>
              <w:top w:val="nil"/>
              <w:left w:val="nil"/>
              <w:bottom w:val="nil"/>
              <w:right w:val="nil"/>
            </w:tcBorders>
            <w:shd w:val="clear" w:color="auto" w:fill="auto"/>
            <w:noWrap/>
            <w:vAlign w:val="bottom"/>
            <w:hideMark/>
          </w:tcPr>
          <w:p w14:paraId="4ABDA579" w14:textId="77777777" w:rsidR="0044532B" w:rsidRPr="0044532B" w:rsidRDefault="0044532B" w:rsidP="0044532B">
            <w:pPr>
              <w:jc w:val="center"/>
              <w:rPr>
                <w:color w:val="000000"/>
                <w:sz w:val="20"/>
                <w:szCs w:val="20"/>
              </w:rPr>
            </w:pPr>
            <w:r w:rsidRPr="0044532B">
              <w:rPr>
                <w:color w:val="000000"/>
                <w:sz w:val="20"/>
                <w:szCs w:val="20"/>
              </w:rPr>
              <w:t>-0.0059 (-0.21-0.2)</w:t>
            </w:r>
          </w:p>
        </w:tc>
        <w:tc>
          <w:tcPr>
            <w:tcW w:w="800" w:type="dxa"/>
            <w:tcBorders>
              <w:top w:val="nil"/>
              <w:left w:val="nil"/>
              <w:bottom w:val="nil"/>
              <w:right w:val="nil"/>
            </w:tcBorders>
            <w:shd w:val="clear" w:color="auto" w:fill="auto"/>
            <w:noWrap/>
            <w:vAlign w:val="bottom"/>
            <w:hideMark/>
          </w:tcPr>
          <w:p w14:paraId="6881E29B" w14:textId="77777777" w:rsidR="0044532B" w:rsidRPr="0044532B" w:rsidRDefault="0044532B" w:rsidP="0044532B">
            <w:pPr>
              <w:jc w:val="center"/>
              <w:rPr>
                <w:color w:val="000000"/>
                <w:sz w:val="20"/>
                <w:szCs w:val="20"/>
              </w:rPr>
            </w:pPr>
            <w:r w:rsidRPr="0044532B">
              <w:rPr>
                <w:color w:val="000000"/>
                <w:sz w:val="20"/>
                <w:szCs w:val="20"/>
              </w:rPr>
              <w:t>0.96</w:t>
            </w:r>
          </w:p>
        </w:tc>
        <w:tc>
          <w:tcPr>
            <w:tcW w:w="1160" w:type="dxa"/>
            <w:tcBorders>
              <w:top w:val="nil"/>
              <w:left w:val="nil"/>
              <w:bottom w:val="nil"/>
              <w:right w:val="nil"/>
            </w:tcBorders>
            <w:shd w:val="clear" w:color="auto" w:fill="auto"/>
            <w:noWrap/>
            <w:vAlign w:val="bottom"/>
            <w:hideMark/>
          </w:tcPr>
          <w:p w14:paraId="59DF315E"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275D3EA"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5D4FA002"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52BA4B0F"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40BE37E4"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3DED32A" w14:textId="77777777" w:rsidR="0044532B" w:rsidRPr="0044532B" w:rsidRDefault="0044532B" w:rsidP="0044532B">
            <w:pPr>
              <w:jc w:val="center"/>
              <w:rPr>
                <w:i/>
                <w:iCs/>
                <w:color w:val="000000"/>
                <w:sz w:val="20"/>
                <w:szCs w:val="20"/>
              </w:rPr>
            </w:pPr>
            <w:r w:rsidRPr="0044532B">
              <w:rPr>
                <w:i/>
                <w:iCs/>
                <w:color w:val="000000"/>
                <w:sz w:val="20"/>
                <w:szCs w:val="20"/>
              </w:rPr>
              <w:t>HLA-DPB1</w:t>
            </w:r>
          </w:p>
        </w:tc>
        <w:tc>
          <w:tcPr>
            <w:tcW w:w="1880" w:type="dxa"/>
            <w:tcBorders>
              <w:top w:val="nil"/>
              <w:left w:val="nil"/>
              <w:bottom w:val="nil"/>
              <w:right w:val="nil"/>
            </w:tcBorders>
            <w:shd w:val="clear" w:color="auto" w:fill="auto"/>
            <w:noWrap/>
            <w:vAlign w:val="bottom"/>
            <w:hideMark/>
          </w:tcPr>
          <w:p w14:paraId="3657B099" w14:textId="77777777" w:rsidR="0044532B" w:rsidRPr="0044532B" w:rsidRDefault="0044532B" w:rsidP="0044532B">
            <w:pPr>
              <w:jc w:val="center"/>
              <w:rPr>
                <w:color w:val="000000"/>
                <w:sz w:val="20"/>
                <w:szCs w:val="20"/>
              </w:rPr>
            </w:pPr>
            <w:r w:rsidRPr="0044532B">
              <w:rPr>
                <w:color w:val="000000"/>
                <w:sz w:val="20"/>
                <w:szCs w:val="20"/>
              </w:rPr>
              <w:t>-0.038 (-0.25-0.17)</w:t>
            </w:r>
          </w:p>
        </w:tc>
        <w:tc>
          <w:tcPr>
            <w:tcW w:w="800" w:type="dxa"/>
            <w:tcBorders>
              <w:top w:val="nil"/>
              <w:left w:val="nil"/>
              <w:bottom w:val="nil"/>
              <w:right w:val="nil"/>
            </w:tcBorders>
            <w:shd w:val="clear" w:color="auto" w:fill="auto"/>
            <w:noWrap/>
            <w:vAlign w:val="bottom"/>
            <w:hideMark/>
          </w:tcPr>
          <w:p w14:paraId="5D1EBC37" w14:textId="77777777" w:rsidR="0044532B" w:rsidRPr="0044532B" w:rsidRDefault="0044532B" w:rsidP="0044532B">
            <w:pPr>
              <w:jc w:val="center"/>
              <w:rPr>
                <w:color w:val="000000"/>
                <w:sz w:val="20"/>
                <w:szCs w:val="20"/>
              </w:rPr>
            </w:pPr>
            <w:r w:rsidRPr="0044532B">
              <w:rPr>
                <w:color w:val="000000"/>
                <w:sz w:val="20"/>
                <w:szCs w:val="20"/>
              </w:rPr>
              <w:t>0.72</w:t>
            </w:r>
          </w:p>
        </w:tc>
        <w:tc>
          <w:tcPr>
            <w:tcW w:w="1160" w:type="dxa"/>
            <w:tcBorders>
              <w:top w:val="nil"/>
              <w:left w:val="nil"/>
              <w:bottom w:val="nil"/>
              <w:right w:val="nil"/>
            </w:tcBorders>
            <w:shd w:val="clear" w:color="auto" w:fill="auto"/>
            <w:noWrap/>
            <w:vAlign w:val="bottom"/>
            <w:hideMark/>
          </w:tcPr>
          <w:p w14:paraId="7F2773A0"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78BC5AD"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382B3DC3"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6DED395B"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3AD572A4"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C730BF4" w14:textId="77777777" w:rsidR="0044532B" w:rsidRPr="0044532B" w:rsidRDefault="0044532B" w:rsidP="0044532B">
            <w:pPr>
              <w:jc w:val="center"/>
              <w:rPr>
                <w:i/>
                <w:iCs/>
                <w:color w:val="000000"/>
                <w:sz w:val="20"/>
                <w:szCs w:val="20"/>
              </w:rPr>
            </w:pPr>
            <w:r w:rsidRPr="0044532B">
              <w:rPr>
                <w:i/>
                <w:iCs/>
                <w:color w:val="000000"/>
                <w:sz w:val="20"/>
                <w:szCs w:val="20"/>
              </w:rPr>
              <w:t>HP</w:t>
            </w:r>
          </w:p>
        </w:tc>
        <w:tc>
          <w:tcPr>
            <w:tcW w:w="1880" w:type="dxa"/>
            <w:tcBorders>
              <w:top w:val="nil"/>
              <w:left w:val="nil"/>
              <w:bottom w:val="nil"/>
              <w:right w:val="nil"/>
            </w:tcBorders>
            <w:shd w:val="clear" w:color="auto" w:fill="auto"/>
            <w:noWrap/>
            <w:vAlign w:val="bottom"/>
            <w:hideMark/>
          </w:tcPr>
          <w:p w14:paraId="449E7F95" w14:textId="77777777" w:rsidR="0044532B" w:rsidRPr="0044532B" w:rsidRDefault="0044532B" w:rsidP="0044532B">
            <w:pPr>
              <w:jc w:val="center"/>
              <w:rPr>
                <w:color w:val="000000"/>
                <w:sz w:val="20"/>
                <w:szCs w:val="20"/>
              </w:rPr>
            </w:pPr>
            <w:r w:rsidRPr="0044532B">
              <w:rPr>
                <w:color w:val="000000"/>
                <w:sz w:val="20"/>
                <w:szCs w:val="20"/>
              </w:rPr>
              <w:t>-0.026 (-0.26-0.21)</w:t>
            </w:r>
          </w:p>
        </w:tc>
        <w:tc>
          <w:tcPr>
            <w:tcW w:w="800" w:type="dxa"/>
            <w:tcBorders>
              <w:top w:val="nil"/>
              <w:left w:val="nil"/>
              <w:bottom w:val="nil"/>
              <w:right w:val="nil"/>
            </w:tcBorders>
            <w:shd w:val="clear" w:color="auto" w:fill="auto"/>
            <w:noWrap/>
            <w:vAlign w:val="bottom"/>
            <w:hideMark/>
          </w:tcPr>
          <w:p w14:paraId="0F915F35" w14:textId="77777777" w:rsidR="0044532B" w:rsidRPr="0044532B" w:rsidRDefault="0044532B" w:rsidP="0044532B">
            <w:pPr>
              <w:jc w:val="center"/>
              <w:rPr>
                <w:color w:val="000000"/>
                <w:sz w:val="20"/>
                <w:szCs w:val="20"/>
              </w:rPr>
            </w:pPr>
            <w:r w:rsidRPr="0044532B">
              <w:rPr>
                <w:color w:val="000000"/>
                <w:sz w:val="20"/>
                <w:szCs w:val="20"/>
              </w:rPr>
              <w:t>0.83</w:t>
            </w:r>
          </w:p>
        </w:tc>
        <w:tc>
          <w:tcPr>
            <w:tcW w:w="1160" w:type="dxa"/>
            <w:tcBorders>
              <w:top w:val="nil"/>
              <w:left w:val="nil"/>
              <w:bottom w:val="nil"/>
              <w:right w:val="nil"/>
            </w:tcBorders>
            <w:shd w:val="clear" w:color="auto" w:fill="auto"/>
            <w:noWrap/>
            <w:vAlign w:val="bottom"/>
            <w:hideMark/>
          </w:tcPr>
          <w:p w14:paraId="56FE3331"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0FECED1" w14:textId="77777777" w:rsidR="0044532B" w:rsidRPr="0044532B" w:rsidRDefault="0044532B" w:rsidP="0044532B">
            <w:pPr>
              <w:jc w:val="center"/>
              <w:rPr>
                <w:color w:val="000000"/>
                <w:sz w:val="20"/>
                <w:szCs w:val="20"/>
              </w:rPr>
            </w:pPr>
            <w:r w:rsidRPr="0044532B">
              <w:rPr>
                <w:color w:val="000000"/>
                <w:sz w:val="20"/>
                <w:szCs w:val="20"/>
              </w:rPr>
              <w:t>Discordant (ILA score down)</w:t>
            </w:r>
          </w:p>
        </w:tc>
        <w:tc>
          <w:tcPr>
            <w:tcW w:w="340" w:type="dxa"/>
            <w:tcBorders>
              <w:top w:val="nil"/>
              <w:left w:val="nil"/>
              <w:bottom w:val="nil"/>
              <w:right w:val="nil"/>
            </w:tcBorders>
            <w:shd w:val="clear" w:color="auto" w:fill="auto"/>
            <w:noWrap/>
            <w:vAlign w:val="bottom"/>
            <w:hideMark/>
          </w:tcPr>
          <w:p w14:paraId="7A5116F7"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13EB096E"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4AC1F3B7"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99BC177" w14:textId="77777777" w:rsidR="0044532B" w:rsidRPr="0044532B" w:rsidRDefault="0044532B" w:rsidP="0044532B">
            <w:pPr>
              <w:jc w:val="center"/>
              <w:rPr>
                <w:i/>
                <w:iCs/>
                <w:color w:val="000000"/>
                <w:sz w:val="20"/>
                <w:szCs w:val="20"/>
              </w:rPr>
            </w:pPr>
            <w:r w:rsidRPr="0044532B">
              <w:rPr>
                <w:i/>
                <w:iCs/>
                <w:color w:val="000000"/>
                <w:sz w:val="20"/>
                <w:szCs w:val="20"/>
              </w:rPr>
              <w:t>ICOS</w:t>
            </w:r>
          </w:p>
        </w:tc>
        <w:tc>
          <w:tcPr>
            <w:tcW w:w="1880" w:type="dxa"/>
            <w:tcBorders>
              <w:top w:val="nil"/>
              <w:left w:val="nil"/>
              <w:bottom w:val="nil"/>
              <w:right w:val="nil"/>
            </w:tcBorders>
            <w:shd w:val="clear" w:color="auto" w:fill="auto"/>
            <w:noWrap/>
            <w:vAlign w:val="bottom"/>
            <w:hideMark/>
          </w:tcPr>
          <w:p w14:paraId="5759BB6F" w14:textId="77777777" w:rsidR="0044532B" w:rsidRPr="0044532B" w:rsidRDefault="0044532B" w:rsidP="0044532B">
            <w:pPr>
              <w:jc w:val="center"/>
              <w:rPr>
                <w:color w:val="000000"/>
                <w:sz w:val="20"/>
                <w:szCs w:val="20"/>
              </w:rPr>
            </w:pPr>
            <w:r w:rsidRPr="0044532B">
              <w:rPr>
                <w:color w:val="000000"/>
                <w:sz w:val="20"/>
                <w:szCs w:val="20"/>
              </w:rPr>
              <w:t>0.037 (-0.18-0.25)</w:t>
            </w:r>
          </w:p>
        </w:tc>
        <w:tc>
          <w:tcPr>
            <w:tcW w:w="800" w:type="dxa"/>
            <w:tcBorders>
              <w:top w:val="nil"/>
              <w:left w:val="nil"/>
              <w:bottom w:val="nil"/>
              <w:right w:val="nil"/>
            </w:tcBorders>
            <w:shd w:val="clear" w:color="auto" w:fill="auto"/>
            <w:noWrap/>
            <w:vAlign w:val="bottom"/>
            <w:hideMark/>
          </w:tcPr>
          <w:p w14:paraId="28787CEC" w14:textId="77777777" w:rsidR="0044532B" w:rsidRPr="0044532B" w:rsidRDefault="0044532B" w:rsidP="0044532B">
            <w:pPr>
              <w:jc w:val="center"/>
              <w:rPr>
                <w:color w:val="000000"/>
                <w:sz w:val="20"/>
                <w:szCs w:val="20"/>
              </w:rPr>
            </w:pPr>
            <w:r w:rsidRPr="0044532B">
              <w:rPr>
                <w:color w:val="000000"/>
                <w:sz w:val="20"/>
                <w:szCs w:val="20"/>
              </w:rPr>
              <w:t>0.73</w:t>
            </w:r>
          </w:p>
        </w:tc>
        <w:tc>
          <w:tcPr>
            <w:tcW w:w="1160" w:type="dxa"/>
            <w:tcBorders>
              <w:top w:val="nil"/>
              <w:left w:val="nil"/>
              <w:bottom w:val="nil"/>
              <w:right w:val="nil"/>
            </w:tcBorders>
            <w:shd w:val="clear" w:color="auto" w:fill="auto"/>
            <w:noWrap/>
            <w:vAlign w:val="bottom"/>
            <w:hideMark/>
          </w:tcPr>
          <w:p w14:paraId="315D3D4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104BAF0"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0D84637B"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AE91471"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26D877AD"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DAF83F5" w14:textId="77777777" w:rsidR="0044532B" w:rsidRPr="0044532B" w:rsidRDefault="0044532B" w:rsidP="0044532B">
            <w:pPr>
              <w:jc w:val="center"/>
              <w:rPr>
                <w:i/>
                <w:iCs/>
                <w:color w:val="000000"/>
                <w:sz w:val="20"/>
                <w:szCs w:val="20"/>
              </w:rPr>
            </w:pPr>
            <w:r w:rsidRPr="0044532B">
              <w:rPr>
                <w:i/>
                <w:iCs/>
                <w:color w:val="000000"/>
                <w:sz w:val="20"/>
                <w:szCs w:val="20"/>
              </w:rPr>
              <w:t>IL1R2</w:t>
            </w:r>
          </w:p>
        </w:tc>
        <w:tc>
          <w:tcPr>
            <w:tcW w:w="1880" w:type="dxa"/>
            <w:tcBorders>
              <w:top w:val="nil"/>
              <w:left w:val="nil"/>
              <w:bottom w:val="nil"/>
              <w:right w:val="nil"/>
            </w:tcBorders>
            <w:shd w:val="clear" w:color="auto" w:fill="auto"/>
            <w:noWrap/>
            <w:vAlign w:val="bottom"/>
            <w:hideMark/>
          </w:tcPr>
          <w:p w14:paraId="216604A1" w14:textId="77777777" w:rsidR="0044532B" w:rsidRPr="0044532B" w:rsidRDefault="0044532B" w:rsidP="0044532B">
            <w:pPr>
              <w:jc w:val="center"/>
              <w:rPr>
                <w:color w:val="000000"/>
                <w:sz w:val="20"/>
                <w:szCs w:val="20"/>
              </w:rPr>
            </w:pPr>
            <w:r w:rsidRPr="0044532B">
              <w:rPr>
                <w:color w:val="000000"/>
                <w:sz w:val="20"/>
                <w:szCs w:val="20"/>
              </w:rPr>
              <w:t>-0.018 (-0.22-0.18)</w:t>
            </w:r>
          </w:p>
        </w:tc>
        <w:tc>
          <w:tcPr>
            <w:tcW w:w="800" w:type="dxa"/>
            <w:tcBorders>
              <w:top w:val="nil"/>
              <w:left w:val="nil"/>
              <w:bottom w:val="nil"/>
              <w:right w:val="nil"/>
            </w:tcBorders>
            <w:shd w:val="clear" w:color="auto" w:fill="auto"/>
            <w:noWrap/>
            <w:vAlign w:val="bottom"/>
            <w:hideMark/>
          </w:tcPr>
          <w:p w14:paraId="61CC57EC" w14:textId="77777777" w:rsidR="0044532B" w:rsidRPr="0044532B" w:rsidRDefault="0044532B" w:rsidP="0044532B">
            <w:pPr>
              <w:jc w:val="center"/>
              <w:rPr>
                <w:color w:val="000000"/>
                <w:sz w:val="20"/>
                <w:szCs w:val="20"/>
              </w:rPr>
            </w:pPr>
            <w:r w:rsidRPr="0044532B">
              <w:rPr>
                <w:color w:val="000000"/>
                <w:sz w:val="20"/>
                <w:szCs w:val="20"/>
              </w:rPr>
              <w:t>0.86</w:t>
            </w:r>
          </w:p>
        </w:tc>
        <w:tc>
          <w:tcPr>
            <w:tcW w:w="1160" w:type="dxa"/>
            <w:tcBorders>
              <w:top w:val="nil"/>
              <w:left w:val="nil"/>
              <w:bottom w:val="nil"/>
              <w:right w:val="nil"/>
            </w:tcBorders>
            <w:shd w:val="clear" w:color="auto" w:fill="auto"/>
            <w:noWrap/>
            <w:vAlign w:val="bottom"/>
            <w:hideMark/>
          </w:tcPr>
          <w:p w14:paraId="7755E4DA"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5398385" w14:textId="77777777" w:rsidR="0044532B" w:rsidRPr="0044532B" w:rsidRDefault="0044532B" w:rsidP="0044532B">
            <w:pPr>
              <w:jc w:val="center"/>
              <w:rPr>
                <w:color w:val="000000"/>
                <w:sz w:val="20"/>
                <w:szCs w:val="20"/>
              </w:rPr>
            </w:pPr>
            <w:r w:rsidRPr="0044532B">
              <w:rPr>
                <w:color w:val="000000"/>
                <w:sz w:val="20"/>
                <w:szCs w:val="20"/>
              </w:rPr>
              <w:t>Discordant (ILA score down)</w:t>
            </w:r>
          </w:p>
        </w:tc>
        <w:tc>
          <w:tcPr>
            <w:tcW w:w="340" w:type="dxa"/>
            <w:tcBorders>
              <w:top w:val="nil"/>
              <w:left w:val="nil"/>
              <w:bottom w:val="nil"/>
              <w:right w:val="nil"/>
            </w:tcBorders>
            <w:shd w:val="clear" w:color="auto" w:fill="auto"/>
            <w:noWrap/>
            <w:vAlign w:val="bottom"/>
            <w:hideMark/>
          </w:tcPr>
          <w:p w14:paraId="7A7756C3"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F4861B0"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08F20506"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9740069" w14:textId="77777777" w:rsidR="0044532B" w:rsidRPr="0044532B" w:rsidRDefault="0044532B" w:rsidP="0044532B">
            <w:pPr>
              <w:jc w:val="center"/>
              <w:rPr>
                <w:i/>
                <w:iCs/>
                <w:color w:val="000000"/>
                <w:sz w:val="20"/>
                <w:szCs w:val="20"/>
              </w:rPr>
            </w:pPr>
            <w:r w:rsidRPr="0044532B">
              <w:rPr>
                <w:i/>
                <w:iCs/>
                <w:color w:val="000000"/>
                <w:sz w:val="20"/>
                <w:szCs w:val="20"/>
              </w:rPr>
              <w:t>IL7R</w:t>
            </w:r>
          </w:p>
        </w:tc>
        <w:tc>
          <w:tcPr>
            <w:tcW w:w="1880" w:type="dxa"/>
            <w:tcBorders>
              <w:top w:val="nil"/>
              <w:left w:val="nil"/>
              <w:bottom w:val="nil"/>
              <w:right w:val="nil"/>
            </w:tcBorders>
            <w:shd w:val="clear" w:color="auto" w:fill="auto"/>
            <w:noWrap/>
            <w:vAlign w:val="bottom"/>
            <w:hideMark/>
          </w:tcPr>
          <w:p w14:paraId="5240B0CF" w14:textId="77777777" w:rsidR="0044532B" w:rsidRPr="0044532B" w:rsidRDefault="0044532B" w:rsidP="0044532B">
            <w:pPr>
              <w:jc w:val="center"/>
              <w:rPr>
                <w:color w:val="000000"/>
                <w:sz w:val="20"/>
                <w:szCs w:val="20"/>
              </w:rPr>
            </w:pPr>
            <w:r w:rsidRPr="0044532B">
              <w:rPr>
                <w:color w:val="000000"/>
                <w:sz w:val="20"/>
                <w:szCs w:val="20"/>
              </w:rPr>
              <w:t>-0.19 (-0.41-0.023)</w:t>
            </w:r>
          </w:p>
        </w:tc>
        <w:tc>
          <w:tcPr>
            <w:tcW w:w="800" w:type="dxa"/>
            <w:tcBorders>
              <w:top w:val="nil"/>
              <w:left w:val="nil"/>
              <w:bottom w:val="nil"/>
              <w:right w:val="nil"/>
            </w:tcBorders>
            <w:shd w:val="clear" w:color="auto" w:fill="auto"/>
            <w:noWrap/>
            <w:vAlign w:val="bottom"/>
            <w:hideMark/>
          </w:tcPr>
          <w:p w14:paraId="16CBC7EC" w14:textId="77777777" w:rsidR="0044532B" w:rsidRPr="0044532B" w:rsidRDefault="0044532B" w:rsidP="0044532B">
            <w:pPr>
              <w:jc w:val="center"/>
              <w:rPr>
                <w:color w:val="000000"/>
                <w:sz w:val="20"/>
                <w:szCs w:val="20"/>
              </w:rPr>
            </w:pPr>
            <w:r w:rsidRPr="0044532B">
              <w:rPr>
                <w:color w:val="000000"/>
                <w:sz w:val="20"/>
                <w:szCs w:val="20"/>
              </w:rPr>
              <w:t>0.08</w:t>
            </w:r>
          </w:p>
        </w:tc>
        <w:tc>
          <w:tcPr>
            <w:tcW w:w="1160" w:type="dxa"/>
            <w:tcBorders>
              <w:top w:val="nil"/>
              <w:left w:val="nil"/>
              <w:bottom w:val="nil"/>
              <w:right w:val="nil"/>
            </w:tcBorders>
            <w:shd w:val="clear" w:color="auto" w:fill="auto"/>
            <w:noWrap/>
            <w:vAlign w:val="bottom"/>
            <w:hideMark/>
          </w:tcPr>
          <w:p w14:paraId="22C1709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209321C"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65D45388"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1D956FE2"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3F9D140A"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47B77B70" w14:textId="77777777" w:rsidR="0044532B" w:rsidRPr="0044532B" w:rsidRDefault="0044532B" w:rsidP="0044532B">
            <w:pPr>
              <w:jc w:val="center"/>
              <w:rPr>
                <w:i/>
                <w:iCs/>
                <w:color w:val="000000"/>
                <w:sz w:val="20"/>
                <w:szCs w:val="20"/>
              </w:rPr>
            </w:pPr>
            <w:r w:rsidRPr="0044532B">
              <w:rPr>
                <w:i/>
                <w:iCs/>
                <w:color w:val="000000"/>
                <w:sz w:val="20"/>
                <w:szCs w:val="20"/>
              </w:rPr>
              <w:t>ITK</w:t>
            </w:r>
          </w:p>
        </w:tc>
        <w:tc>
          <w:tcPr>
            <w:tcW w:w="1880" w:type="dxa"/>
            <w:tcBorders>
              <w:top w:val="nil"/>
              <w:left w:val="nil"/>
              <w:bottom w:val="nil"/>
              <w:right w:val="nil"/>
            </w:tcBorders>
            <w:shd w:val="clear" w:color="auto" w:fill="auto"/>
            <w:noWrap/>
            <w:vAlign w:val="bottom"/>
            <w:hideMark/>
          </w:tcPr>
          <w:p w14:paraId="650763BB" w14:textId="77777777" w:rsidR="0044532B" w:rsidRPr="0044532B" w:rsidRDefault="0044532B" w:rsidP="0044532B">
            <w:pPr>
              <w:jc w:val="center"/>
              <w:rPr>
                <w:color w:val="000000"/>
                <w:sz w:val="20"/>
                <w:szCs w:val="20"/>
              </w:rPr>
            </w:pPr>
            <w:r w:rsidRPr="0044532B">
              <w:rPr>
                <w:color w:val="000000"/>
                <w:sz w:val="20"/>
                <w:szCs w:val="20"/>
              </w:rPr>
              <w:t>-0.053 (-0.27-0.16)</w:t>
            </w:r>
          </w:p>
        </w:tc>
        <w:tc>
          <w:tcPr>
            <w:tcW w:w="800" w:type="dxa"/>
            <w:tcBorders>
              <w:top w:val="nil"/>
              <w:left w:val="nil"/>
              <w:bottom w:val="nil"/>
              <w:right w:val="nil"/>
            </w:tcBorders>
            <w:shd w:val="clear" w:color="auto" w:fill="auto"/>
            <w:noWrap/>
            <w:vAlign w:val="bottom"/>
            <w:hideMark/>
          </w:tcPr>
          <w:p w14:paraId="6789FA49" w14:textId="77777777" w:rsidR="0044532B" w:rsidRPr="0044532B" w:rsidRDefault="0044532B" w:rsidP="0044532B">
            <w:pPr>
              <w:jc w:val="center"/>
              <w:rPr>
                <w:color w:val="000000"/>
                <w:sz w:val="20"/>
                <w:szCs w:val="20"/>
              </w:rPr>
            </w:pPr>
            <w:r w:rsidRPr="0044532B">
              <w:rPr>
                <w:color w:val="000000"/>
                <w:sz w:val="20"/>
                <w:szCs w:val="20"/>
              </w:rPr>
              <w:t>0.62</w:t>
            </w:r>
          </w:p>
        </w:tc>
        <w:tc>
          <w:tcPr>
            <w:tcW w:w="1160" w:type="dxa"/>
            <w:tcBorders>
              <w:top w:val="nil"/>
              <w:left w:val="nil"/>
              <w:bottom w:val="nil"/>
              <w:right w:val="nil"/>
            </w:tcBorders>
            <w:shd w:val="clear" w:color="auto" w:fill="auto"/>
            <w:noWrap/>
            <w:vAlign w:val="bottom"/>
            <w:hideMark/>
          </w:tcPr>
          <w:p w14:paraId="3353BE4D"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EB86C83"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74279D93"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ED51540"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0384E3A3"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8168AAB" w14:textId="77777777" w:rsidR="0044532B" w:rsidRPr="0044532B" w:rsidRDefault="0044532B" w:rsidP="0044532B">
            <w:pPr>
              <w:jc w:val="center"/>
              <w:rPr>
                <w:i/>
                <w:iCs/>
                <w:color w:val="000000"/>
                <w:sz w:val="20"/>
                <w:szCs w:val="20"/>
              </w:rPr>
            </w:pPr>
            <w:r w:rsidRPr="0044532B">
              <w:rPr>
                <w:i/>
                <w:iCs/>
                <w:color w:val="000000"/>
                <w:sz w:val="20"/>
                <w:szCs w:val="20"/>
              </w:rPr>
              <w:t>KLF12</w:t>
            </w:r>
          </w:p>
        </w:tc>
        <w:tc>
          <w:tcPr>
            <w:tcW w:w="1880" w:type="dxa"/>
            <w:tcBorders>
              <w:top w:val="nil"/>
              <w:left w:val="nil"/>
              <w:bottom w:val="nil"/>
              <w:right w:val="nil"/>
            </w:tcBorders>
            <w:shd w:val="clear" w:color="auto" w:fill="auto"/>
            <w:noWrap/>
            <w:vAlign w:val="bottom"/>
            <w:hideMark/>
          </w:tcPr>
          <w:p w14:paraId="63D27D16" w14:textId="77777777" w:rsidR="0044532B" w:rsidRPr="0044532B" w:rsidRDefault="0044532B" w:rsidP="0044532B">
            <w:pPr>
              <w:jc w:val="center"/>
              <w:rPr>
                <w:color w:val="000000"/>
                <w:sz w:val="20"/>
                <w:szCs w:val="20"/>
              </w:rPr>
            </w:pPr>
            <w:r w:rsidRPr="0044532B">
              <w:rPr>
                <w:color w:val="000000"/>
                <w:sz w:val="20"/>
                <w:szCs w:val="20"/>
              </w:rPr>
              <w:t>-0.042 (-0.25-0.17)</w:t>
            </w:r>
          </w:p>
        </w:tc>
        <w:tc>
          <w:tcPr>
            <w:tcW w:w="800" w:type="dxa"/>
            <w:tcBorders>
              <w:top w:val="nil"/>
              <w:left w:val="nil"/>
              <w:bottom w:val="nil"/>
              <w:right w:val="nil"/>
            </w:tcBorders>
            <w:shd w:val="clear" w:color="auto" w:fill="auto"/>
            <w:noWrap/>
            <w:vAlign w:val="bottom"/>
            <w:hideMark/>
          </w:tcPr>
          <w:p w14:paraId="1D15B353" w14:textId="77777777" w:rsidR="0044532B" w:rsidRPr="0044532B" w:rsidRDefault="0044532B" w:rsidP="0044532B">
            <w:pPr>
              <w:jc w:val="center"/>
              <w:rPr>
                <w:color w:val="000000"/>
                <w:sz w:val="20"/>
                <w:szCs w:val="20"/>
              </w:rPr>
            </w:pPr>
            <w:r w:rsidRPr="0044532B">
              <w:rPr>
                <w:color w:val="000000"/>
                <w:sz w:val="20"/>
                <w:szCs w:val="20"/>
              </w:rPr>
              <w:t>0.69</w:t>
            </w:r>
          </w:p>
        </w:tc>
        <w:tc>
          <w:tcPr>
            <w:tcW w:w="1160" w:type="dxa"/>
            <w:tcBorders>
              <w:top w:val="nil"/>
              <w:left w:val="nil"/>
              <w:bottom w:val="nil"/>
              <w:right w:val="nil"/>
            </w:tcBorders>
            <w:shd w:val="clear" w:color="auto" w:fill="auto"/>
            <w:noWrap/>
            <w:vAlign w:val="bottom"/>
            <w:hideMark/>
          </w:tcPr>
          <w:p w14:paraId="648D3411"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81363DE"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3AEB0082"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647F524B"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69836862"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C1D9645" w14:textId="77777777" w:rsidR="0044532B" w:rsidRPr="0044532B" w:rsidRDefault="0044532B" w:rsidP="0044532B">
            <w:pPr>
              <w:jc w:val="center"/>
              <w:rPr>
                <w:i/>
                <w:iCs/>
                <w:color w:val="000000"/>
                <w:sz w:val="20"/>
                <w:szCs w:val="20"/>
              </w:rPr>
            </w:pPr>
            <w:r w:rsidRPr="0044532B">
              <w:rPr>
                <w:i/>
                <w:iCs/>
                <w:color w:val="000000"/>
                <w:sz w:val="20"/>
                <w:szCs w:val="20"/>
              </w:rPr>
              <w:t>LARP4</w:t>
            </w:r>
          </w:p>
        </w:tc>
        <w:tc>
          <w:tcPr>
            <w:tcW w:w="1880" w:type="dxa"/>
            <w:tcBorders>
              <w:top w:val="nil"/>
              <w:left w:val="nil"/>
              <w:bottom w:val="nil"/>
              <w:right w:val="nil"/>
            </w:tcBorders>
            <w:shd w:val="clear" w:color="auto" w:fill="auto"/>
            <w:noWrap/>
            <w:vAlign w:val="bottom"/>
            <w:hideMark/>
          </w:tcPr>
          <w:p w14:paraId="361A956E" w14:textId="77777777" w:rsidR="0044532B" w:rsidRPr="0044532B" w:rsidRDefault="0044532B" w:rsidP="0044532B">
            <w:pPr>
              <w:jc w:val="center"/>
              <w:rPr>
                <w:color w:val="000000"/>
                <w:sz w:val="20"/>
                <w:szCs w:val="20"/>
              </w:rPr>
            </w:pPr>
            <w:r w:rsidRPr="0044532B">
              <w:rPr>
                <w:color w:val="000000"/>
                <w:sz w:val="20"/>
                <w:szCs w:val="20"/>
              </w:rPr>
              <w:t>0.081 (-0.13-0.29)</w:t>
            </w:r>
          </w:p>
        </w:tc>
        <w:tc>
          <w:tcPr>
            <w:tcW w:w="800" w:type="dxa"/>
            <w:tcBorders>
              <w:top w:val="nil"/>
              <w:left w:val="nil"/>
              <w:bottom w:val="nil"/>
              <w:right w:val="nil"/>
            </w:tcBorders>
            <w:shd w:val="clear" w:color="auto" w:fill="auto"/>
            <w:noWrap/>
            <w:vAlign w:val="bottom"/>
            <w:hideMark/>
          </w:tcPr>
          <w:p w14:paraId="34E377ED" w14:textId="77777777" w:rsidR="0044532B" w:rsidRPr="0044532B" w:rsidRDefault="0044532B" w:rsidP="0044532B">
            <w:pPr>
              <w:jc w:val="center"/>
              <w:rPr>
                <w:color w:val="000000"/>
                <w:sz w:val="20"/>
                <w:szCs w:val="20"/>
              </w:rPr>
            </w:pPr>
            <w:r w:rsidRPr="0044532B">
              <w:rPr>
                <w:color w:val="000000"/>
                <w:sz w:val="20"/>
                <w:szCs w:val="20"/>
              </w:rPr>
              <w:t>0.45</w:t>
            </w:r>
          </w:p>
        </w:tc>
        <w:tc>
          <w:tcPr>
            <w:tcW w:w="1160" w:type="dxa"/>
            <w:tcBorders>
              <w:top w:val="nil"/>
              <w:left w:val="nil"/>
              <w:bottom w:val="nil"/>
              <w:right w:val="nil"/>
            </w:tcBorders>
            <w:shd w:val="clear" w:color="auto" w:fill="auto"/>
            <w:noWrap/>
            <w:vAlign w:val="bottom"/>
            <w:hideMark/>
          </w:tcPr>
          <w:p w14:paraId="157C8635"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5356130"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4BDE68A5"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E616599"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171142D1"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71487494" w14:textId="77777777" w:rsidR="0044532B" w:rsidRPr="0044532B" w:rsidRDefault="0044532B" w:rsidP="0044532B">
            <w:pPr>
              <w:jc w:val="center"/>
              <w:rPr>
                <w:i/>
                <w:iCs/>
                <w:color w:val="000000"/>
                <w:sz w:val="20"/>
                <w:szCs w:val="20"/>
              </w:rPr>
            </w:pPr>
            <w:r w:rsidRPr="0044532B">
              <w:rPr>
                <w:i/>
                <w:iCs/>
                <w:color w:val="000000"/>
                <w:sz w:val="20"/>
                <w:szCs w:val="20"/>
              </w:rPr>
              <w:t>LBH</w:t>
            </w:r>
          </w:p>
        </w:tc>
        <w:tc>
          <w:tcPr>
            <w:tcW w:w="1880" w:type="dxa"/>
            <w:tcBorders>
              <w:top w:val="nil"/>
              <w:left w:val="nil"/>
              <w:bottom w:val="nil"/>
              <w:right w:val="nil"/>
            </w:tcBorders>
            <w:shd w:val="clear" w:color="auto" w:fill="auto"/>
            <w:noWrap/>
            <w:vAlign w:val="bottom"/>
            <w:hideMark/>
          </w:tcPr>
          <w:p w14:paraId="03AD5113" w14:textId="77777777" w:rsidR="0044532B" w:rsidRPr="0044532B" w:rsidRDefault="0044532B" w:rsidP="0044532B">
            <w:pPr>
              <w:jc w:val="center"/>
              <w:rPr>
                <w:color w:val="000000"/>
                <w:sz w:val="20"/>
                <w:szCs w:val="20"/>
              </w:rPr>
            </w:pPr>
            <w:r w:rsidRPr="0044532B">
              <w:rPr>
                <w:color w:val="000000"/>
                <w:sz w:val="20"/>
                <w:szCs w:val="20"/>
              </w:rPr>
              <w:t>-0.29 (-0.5--0.079)</w:t>
            </w:r>
          </w:p>
        </w:tc>
        <w:tc>
          <w:tcPr>
            <w:tcW w:w="800" w:type="dxa"/>
            <w:tcBorders>
              <w:top w:val="nil"/>
              <w:left w:val="nil"/>
              <w:bottom w:val="nil"/>
              <w:right w:val="nil"/>
            </w:tcBorders>
            <w:shd w:val="clear" w:color="auto" w:fill="auto"/>
            <w:noWrap/>
            <w:vAlign w:val="bottom"/>
            <w:hideMark/>
          </w:tcPr>
          <w:p w14:paraId="2B0BEA65" w14:textId="77777777" w:rsidR="0044532B" w:rsidRPr="0044532B" w:rsidRDefault="0044532B" w:rsidP="0044532B">
            <w:pPr>
              <w:jc w:val="center"/>
              <w:rPr>
                <w:color w:val="000000"/>
                <w:sz w:val="20"/>
                <w:szCs w:val="20"/>
              </w:rPr>
            </w:pPr>
            <w:r w:rsidRPr="0044532B">
              <w:rPr>
                <w:color w:val="000000"/>
                <w:sz w:val="20"/>
                <w:szCs w:val="20"/>
              </w:rPr>
              <w:t>0.0069*</w:t>
            </w:r>
          </w:p>
        </w:tc>
        <w:tc>
          <w:tcPr>
            <w:tcW w:w="1160" w:type="dxa"/>
            <w:tcBorders>
              <w:top w:val="nil"/>
              <w:left w:val="nil"/>
              <w:bottom w:val="nil"/>
              <w:right w:val="nil"/>
            </w:tcBorders>
            <w:shd w:val="clear" w:color="auto" w:fill="auto"/>
            <w:noWrap/>
            <w:vAlign w:val="bottom"/>
            <w:hideMark/>
          </w:tcPr>
          <w:p w14:paraId="032BE9C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46B43CE7"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0B9139F2"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5D68C317"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4A9B9FA5"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C3D1044" w14:textId="77777777" w:rsidR="0044532B" w:rsidRPr="0044532B" w:rsidRDefault="0044532B" w:rsidP="0044532B">
            <w:pPr>
              <w:jc w:val="center"/>
              <w:rPr>
                <w:i/>
                <w:iCs/>
                <w:color w:val="000000"/>
                <w:sz w:val="20"/>
                <w:szCs w:val="20"/>
              </w:rPr>
            </w:pPr>
            <w:r w:rsidRPr="0044532B">
              <w:rPr>
                <w:i/>
                <w:iCs/>
                <w:color w:val="000000"/>
                <w:sz w:val="20"/>
                <w:szCs w:val="20"/>
              </w:rPr>
              <w:t>LCK</w:t>
            </w:r>
          </w:p>
        </w:tc>
        <w:tc>
          <w:tcPr>
            <w:tcW w:w="1880" w:type="dxa"/>
            <w:tcBorders>
              <w:top w:val="nil"/>
              <w:left w:val="nil"/>
              <w:bottom w:val="nil"/>
              <w:right w:val="nil"/>
            </w:tcBorders>
            <w:shd w:val="clear" w:color="auto" w:fill="auto"/>
            <w:noWrap/>
            <w:vAlign w:val="bottom"/>
            <w:hideMark/>
          </w:tcPr>
          <w:p w14:paraId="1DA5A6FE" w14:textId="77777777" w:rsidR="0044532B" w:rsidRPr="0044532B" w:rsidRDefault="0044532B" w:rsidP="0044532B">
            <w:pPr>
              <w:jc w:val="center"/>
              <w:rPr>
                <w:color w:val="000000"/>
                <w:sz w:val="20"/>
                <w:szCs w:val="20"/>
              </w:rPr>
            </w:pPr>
            <w:r w:rsidRPr="0044532B">
              <w:rPr>
                <w:color w:val="000000"/>
                <w:sz w:val="20"/>
                <w:szCs w:val="20"/>
              </w:rPr>
              <w:t>-0.14 (-0.34-0.067)</w:t>
            </w:r>
          </w:p>
        </w:tc>
        <w:tc>
          <w:tcPr>
            <w:tcW w:w="800" w:type="dxa"/>
            <w:tcBorders>
              <w:top w:val="nil"/>
              <w:left w:val="nil"/>
              <w:bottom w:val="nil"/>
              <w:right w:val="nil"/>
            </w:tcBorders>
            <w:shd w:val="clear" w:color="auto" w:fill="auto"/>
            <w:noWrap/>
            <w:vAlign w:val="bottom"/>
            <w:hideMark/>
          </w:tcPr>
          <w:p w14:paraId="77043124" w14:textId="77777777" w:rsidR="0044532B" w:rsidRPr="0044532B" w:rsidRDefault="0044532B" w:rsidP="0044532B">
            <w:pPr>
              <w:jc w:val="center"/>
              <w:rPr>
                <w:color w:val="000000"/>
                <w:sz w:val="20"/>
                <w:szCs w:val="20"/>
              </w:rPr>
            </w:pPr>
            <w:r w:rsidRPr="0044532B">
              <w:rPr>
                <w:color w:val="000000"/>
                <w:sz w:val="20"/>
                <w:szCs w:val="20"/>
              </w:rPr>
              <w:t>0.19</w:t>
            </w:r>
          </w:p>
        </w:tc>
        <w:tc>
          <w:tcPr>
            <w:tcW w:w="1160" w:type="dxa"/>
            <w:tcBorders>
              <w:top w:val="nil"/>
              <w:left w:val="nil"/>
              <w:bottom w:val="nil"/>
              <w:right w:val="nil"/>
            </w:tcBorders>
            <w:shd w:val="clear" w:color="auto" w:fill="auto"/>
            <w:noWrap/>
            <w:vAlign w:val="bottom"/>
            <w:hideMark/>
          </w:tcPr>
          <w:p w14:paraId="76DE2E3B"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44A08CE3"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5E49B941"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D54D5D1"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1CC6B487"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4F486C49" w14:textId="77777777" w:rsidR="0044532B" w:rsidRPr="0044532B" w:rsidRDefault="0044532B" w:rsidP="0044532B">
            <w:pPr>
              <w:jc w:val="center"/>
              <w:rPr>
                <w:i/>
                <w:iCs/>
                <w:color w:val="000000"/>
                <w:sz w:val="20"/>
                <w:szCs w:val="20"/>
              </w:rPr>
            </w:pPr>
            <w:r w:rsidRPr="0044532B">
              <w:rPr>
                <w:i/>
                <w:iCs/>
                <w:color w:val="000000"/>
                <w:sz w:val="20"/>
                <w:szCs w:val="20"/>
              </w:rPr>
              <w:t>LPAR6</w:t>
            </w:r>
          </w:p>
        </w:tc>
        <w:tc>
          <w:tcPr>
            <w:tcW w:w="1880" w:type="dxa"/>
            <w:tcBorders>
              <w:top w:val="nil"/>
              <w:left w:val="nil"/>
              <w:bottom w:val="nil"/>
              <w:right w:val="nil"/>
            </w:tcBorders>
            <w:shd w:val="clear" w:color="auto" w:fill="auto"/>
            <w:noWrap/>
            <w:vAlign w:val="bottom"/>
            <w:hideMark/>
          </w:tcPr>
          <w:p w14:paraId="286F0337" w14:textId="77777777" w:rsidR="0044532B" w:rsidRPr="0044532B" w:rsidRDefault="0044532B" w:rsidP="0044532B">
            <w:pPr>
              <w:jc w:val="center"/>
              <w:rPr>
                <w:color w:val="000000"/>
                <w:sz w:val="20"/>
                <w:szCs w:val="20"/>
              </w:rPr>
            </w:pPr>
            <w:r w:rsidRPr="0044532B">
              <w:rPr>
                <w:color w:val="000000"/>
                <w:sz w:val="20"/>
                <w:szCs w:val="20"/>
              </w:rPr>
              <w:t>0.14 (-0.093-0.36)</w:t>
            </w:r>
          </w:p>
        </w:tc>
        <w:tc>
          <w:tcPr>
            <w:tcW w:w="800" w:type="dxa"/>
            <w:tcBorders>
              <w:top w:val="nil"/>
              <w:left w:val="nil"/>
              <w:bottom w:val="nil"/>
              <w:right w:val="nil"/>
            </w:tcBorders>
            <w:shd w:val="clear" w:color="auto" w:fill="auto"/>
            <w:noWrap/>
            <w:vAlign w:val="bottom"/>
            <w:hideMark/>
          </w:tcPr>
          <w:p w14:paraId="45DB0E86" w14:textId="77777777" w:rsidR="0044532B" w:rsidRPr="0044532B" w:rsidRDefault="0044532B" w:rsidP="0044532B">
            <w:pPr>
              <w:jc w:val="center"/>
              <w:rPr>
                <w:color w:val="000000"/>
                <w:sz w:val="20"/>
                <w:szCs w:val="20"/>
              </w:rPr>
            </w:pPr>
            <w:r w:rsidRPr="0044532B">
              <w:rPr>
                <w:color w:val="000000"/>
                <w:sz w:val="20"/>
                <w:szCs w:val="20"/>
              </w:rPr>
              <w:t>0.25</w:t>
            </w:r>
          </w:p>
        </w:tc>
        <w:tc>
          <w:tcPr>
            <w:tcW w:w="1160" w:type="dxa"/>
            <w:tcBorders>
              <w:top w:val="nil"/>
              <w:left w:val="nil"/>
              <w:bottom w:val="nil"/>
              <w:right w:val="nil"/>
            </w:tcBorders>
            <w:shd w:val="clear" w:color="auto" w:fill="auto"/>
            <w:noWrap/>
            <w:vAlign w:val="bottom"/>
            <w:hideMark/>
          </w:tcPr>
          <w:p w14:paraId="7FC917B2"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09F12E1"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51A42E75"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22972DD9" w14:textId="77777777" w:rsidR="0044532B" w:rsidRPr="0044532B" w:rsidRDefault="0044532B" w:rsidP="0044532B">
            <w:pPr>
              <w:jc w:val="center"/>
              <w:rPr>
                <w:color w:val="000000"/>
                <w:sz w:val="20"/>
                <w:szCs w:val="20"/>
              </w:rPr>
            </w:pPr>
            <w:r w:rsidRPr="0044532B">
              <w:rPr>
                <w:color w:val="000000"/>
                <w:sz w:val="20"/>
                <w:szCs w:val="20"/>
              </w:rPr>
              <w:t>Concordant up</w:t>
            </w:r>
          </w:p>
        </w:tc>
      </w:tr>
      <w:tr w:rsidR="0044532B" w:rsidRPr="0044532B" w14:paraId="6ECD62D3"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E085897" w14:textId="77777777" w:rsidR="0044532B" w:rsidRPr="0044532B" w:rsidRDefault="0044532B" w:rsidP="0044532B">
            <w:pPr>
              <w:jc w:val="center"/>
              <w:rPr>
                <w:i/>
                <w:iCs/>
                <w:color w:val="000000"/>
                <w:sz w:val="20"/>
                <w:szCs w:val="20"/>
              </w:rPr>
            </w:pPr>
            <w:r w:rsidRPr="0044532B">
              <w:rPr>
                <w:i/>
                <w:iCs/>
                <w:color w:val="000000"/>
                <w:sz w:val="20"/>
                <w:szCs w:val="20"/>
              </w:rPr>
              <w:t>LRRC39</w:t>
            </w:r>
          </w:p>
        </w:tc>
        <w:tc>
          <w:tcPr>
            <w:tcW w:w="1880" w:type="dxa"/>
            <w:tcBorders>
              <w:top w:val="nil"/>
              <w:left w:val="nil"/>
              <w:bottom w:val="nil"/>
              <w:right w:val="nil"/>
            </w:tcBorders>
            <w:shd w:val="clear" w:color="auto" w:fill="auto"/>
            <w:noWrap/>
            <w:vAlign w:val="bottom"/>
            <w:hideMark/>
          </w:tcPr>
          <w:p w14:paraId="713B5F83" w14:textId="77777777" w:rsidR="0044532B" w:rsidRPr="0044532B" w:rsidRDefault="0044532B" w:rsidP="0044532B">
            <w:pPr>
              <w:jc w:val="center"/>
              <w:rPr>
                <w:color w:val="000000"/>
                <w:sz w:val="20"/>
                <w:szCs w:val="20"/>
              </w:rPr>
            </w:pPr>
            <w:r w:rsidRPr="0044532B">
              <w:rPr>
                <w:color w:val="000000"/>
                <w:sz w:val="20"/>
                <w:szCs w:val="20"/>
              </w:rPr>
              <w:t>-0.034 (-0.24-0.17)</w:t>
            </w:r>
          </w:p>
        </w:tc>
        <w:tc>
          <w:tcPr>
            <w:tcW w:w="800" w:type="dxa"/>
            <w:tcBorders>
              <w:top w:val="nil"/>
              <w:left w:val="nil"/>
              <w:bottom w:val="nil"/>
              <w:right w:val="nil"/>
            </w:tcBorders>
            <w:shd w:val="clear" w:color="auto" w:fill="auto"/>
            <w:noWrap/>
            <w:vAlign w:val="bottom"/>
            <w:hideMark/>
          </w:tcPr>
          <w:p w14:paraId="0DCC0972" w14:textId="77777777" w:rsidR="0044532B" w:rsidRPr="0044532B" w:rsidRDefault="0044532B" w:rsidP="0044532B">
            <w:pPr>
              <w:jc w:val="center"/>
              <w:rPr>
                <w:color w:val="000000"/>
                <w:sz w:val="20"/>
                <w:szCs w:val="20"/>
              </w:rPr>
            </w:pPr>
            <w:r w:rsidRPr="0044532B">
              <w:rPr>
                <w:color w:val="000000"/>
                <w:sz w:val="20"/>
                <w:szCs w:val="20"/>
              </w:rPr>
              <w:t>0.74</w:t>
            </w:r>
          </w:p>
        </w:tc>
        <w:tc>
          <w:tcPr>
            <w:tcW w:w="1160" w:type="dxa"/>
            <w:tcBorders>
              <w:top w:val="nil"/>
              <w:left w:val="nil"/>
              <w:bottom w:val="nil"/>
              <w:right w:val="nil"/>
            </w:tcBorders>
            <w:shd w:val="clear" w:color="auto" w:fill="auto"/>
            <w:noWrap/>
            <w:vAlign w:val="bottom"/>
            <w:hideMark/>
          </w:tcPr>
          <w:p w14:paraId="679320C5"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25D14EA"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17F80557"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20F19427"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56C95FBF"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8551D81" w14:textId="77777777" w:rsidR="0044532B" w:rsidRPr="0044532B" w:rsidRDefault="0044532B" w:rsidP="0044532B">
            <w:pPr>
              <w:jc w:val="center"/>
              <w:rPr>
                <w:i/>
                <w:iCs/>
                <w:color w:val="000000"/>
                <w:sz w:val="20"/>
                <w:szCs w:val="20"/>
              </w:rPr>
            </w:pPr>
            <w:r w:rsidRPr="0044532B">
              <w:rPr>
                <w:i/>
                <w:iCs/>
                <w:color w:val="000000"/>
                <w:sz w:val="20"/>
                <w:szCs w:val="20"/>
              </w:rPr>
              <w:t>MCEMP1</w:t>
            </w:r>
          </w:p>
        </w:tc>
        <w:tc>
          <w:tcPr>
            <w:tcW w:w="1880" w:type="dxa"/>
            <w:tcBorders>
              <w:top w:val="nil"/>
              <w:left w:val="nil"/>
              <w:bottom w:val="nil"/>
              <w:right w:val="nil"/>
            </w:tcBorders>
            <w:shd w:val="clear" w:color="auto" w:fill="auto"/>
            <w:noWrap/>
            <w:vAlign w:val="bottom"/>
            <w:hideMark/>
          </w:tcPr>
          <w:p w14:paraId="5459CA95" w14:textId="77777777" w:rsidR="0044532B" w:rsidRPr="0044532B" w:rsidRDefault="0044532B" w:rsidP="0044532B">
            <w:pPr>
              <w:jc w:val="center"/>
              <w:rPr>
                <w:color w:val="000000"/>
                <w:sz w:val="20"/>
                <w:szCs w:val="20"/>
              </w:rPr>
            </w:pPr>
            <w:r w:rsidRPr="0044532B">
              <w:rPr>
                <w:color w:val="000000"/>
                <w:sz w:val="20"/>
                <w:szCs w:val="20"/>
              </w:rPr>
              <w:t>0.11 (-0.11-0.34)</w:t>
            </w:r>
          </w:p>
        </w:tc>
        <w:tc>
          <w:tcPr>
            <w:tcW w:w="800" w:type="dxa"/>
            <w:tcBorders>
              <w:top w:val="nil"/>
              <w:left w:val="nil"/>
              <w:bottom w:val="nil"/>
              <w:right w:val="nil"/>
            </w:tcBorders>
            <w:shd w:val="clear" w:color="auto" w:fill="auto"/>
            <w:noWrap/>
            <w:vAlign w:val="bottom"/>
            <w:hideMark/>
          </w:tcPr>
          <w:p w14:paraId="13BDA57A" w14:textId="77777777" w:rsidR="0044532B" w:rsidRPr="0044532B" w:rsidRDefault="0044532B" w:rsidP="0044532B">
            <w:pPr>
              <w:jc w:val="center"/>
              <w:rPr>
                <w:color w:val="000000"/>
                <w:sz w:val="20"/>
                <w:szCs w:val="20"/>
              </w:rPr>
            </w:pPr>
            <w:r w:rsidRPr="0044532B">
              <w:rPr>
                <w:color w:val="000000"/>
                <w:sz w:val="20"/>
                <w:szCs w:val="20"/>
              </w:rPr>
              <w:t>0.32</w:t>
            </w:r>
          </w:p>
        </w:tc>
        <w:tc>
          <w:tcPr>
            <w:tcW w:w="1160" w:type="dxa"/>
            <w:tcBorders>
              <w:top w:val="nil"/>
              <w:left w:val="nil"/>
              <w:bottom w:val="nil"/>
              <w:right w:val="nil"/>
            </w:tcBorders>
            <w:shd w:val="clear" w:color="auto" w:fill="auto"/>
            <w:noWrap/>
            <w:vAlign w:val="bottom"/>
            <w:hideMark/>
          </w:tcPr>
          <w:p w14:paraId="6D81E9A6"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BED6537" w14:textId="77777777" w:rsidR="0044532B" w:rsidRPr="0044532B" w:rsidRDefault="0044532B" w:rsidP="0044532B">
            <w:pPr>
              <w:jc w:val="center"/>
              <w:rPr>
                <w:color w:val="000000"/>
                <w:sz w:val="20"/>
                <w:szCs w:val="20"/>
              </w:rPr>
            </w:pPr>
            <w:r w:rsidRPr="0044532B">
              <w:rPr>
                <w:color w:val="000000"/>
                <w:sz w:val="20"/>
                <w:szCs w:val="20"/>
              </w:rPr>
              <w:t>Concordant up</w:t>
            </w:r>
          </w:p>
        </w:tc>
        <w:tc>
          <w:tcPr>
            <w:tcW w:w="340" w:type="dxa"/>
            <w:tcBorders>
              <w:top w:val="nil"/>
              <w:left w:val="nil"/>
              <w:bottom w:val="nil"/>
              <w:right w:val="nil"/>
            </w:tcBorders>
            <w:shd w:val="clear" w:color="auto" w:fill="auto"/>
            <w:noWrap/>
            <w:vAlign w:val="bottom"/>
            <w:hideMark/>
          </w:tcPr>
          <w:p w14:paraId="4D50B5A3"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2C551312" w14:textId="77777777" w:rsidR="0044532B" w:rsidRPr="0044532B" w:rsidRDefault="0044532B" w:rsidP="0044532B">
            <w:pPr>
              <w:jc w:val="center"/>
              <w:rPr>
                <w:color w:val="000000"/>
                <w:sz w:val="20"/>
                <w:szCs w:val="20"/>
              </w:rPr>
            </w:pPr>
            <w:r w:rsidRPr="0044532B">
              <w:rPr>
                <w:color w:val="000000"/>
                <w:sz w:val="20"/>
                <w:szCs w:val="20"/>
              </w:rPr>
              <w:t>Concordant up</w:t>
            </w:r>
          </w:p>
        </w:tc>
      </w:tr>
      <w:tr w:rsidR="0044532B" w:rsidRPr="0044532B" w14:paraId="68BBFD65"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66B03CC" w14:textId="77777777" w:rsidR="0044532B" w:rsidRPr="0044532B" w:rsidRDefault="0044532B" w:rsidP="0044532B">
            <w:pPr>
              <w:jc w:val="center"/>
              <w:rPr>
                <w:i/>
                <w:iCs/>
                <w:color w:val="000000"/>
                <w:sz w:val="20"/>
                <w:szCs w:val="20"/>
              </w:rPr>
            </w:pPr>
            <w:r w:rsidRPr="0044532B">
              <w:rPr>
                <w:i/>
                <w:iCs/>
                <w:color w:val="000000"/>
                <w:sz w:val="20"/>
                <w:szCs w:val="20"/>
              </w:rPr>
              <w:t>METTL8</w:t>
            </w:r>
          </w:p>
        </w:tc>
        <w:tc>
          <w:tcPr>
            <w:tcW w:w="1880" w:type="dxa"/>
            <w:tcBorders>
              <w:top w:val="nil"/>
              <w:left w:val="nil"/>
              <w:bottom w:val="nil"/>
              <w:right w:val="nil"/>
            </w:tcBorders>
            <w:shd w:val="clear" w:color="auto" w:fill="auto"/>
            <w:noWrap/>
            <w:vAlign w:val="bottom"/>
            <w:hideMark/>
          </w:tcPr>
          <w:p w14:paraId="527D61AE" w14:textId="77777777" w:rsidR="0044532B" w:rsidRPr="0044532B" w:rsidRDefault="0044532B" w:rsidP="0044532B">
            <w:pPr>
              <w:jc w:val="center"/>
              <w:rPr>
                <w:color w:val="000000"/>
                <w:sz w:val="20"/>
                <w:szCs w:val="20"/>
              </w:rPr>
            </w:pPr>
            <w:r w:rsidRPr="0044532B">
              <w:rPr>
                <w:color w:val="000000"/>
                <w:sz w:val="20"/>
                <w:szCs w:val="20"/>
              </w:rPr>
              <w:t>-0.00097 (-0.21-0.21)</w:t>
            </w:r>
          </w:p>
        </w:tc>
        <w:tc>
          <w:tcPr>
            <w:tcW w:w="800" w:type="dxa"/>
            <w:tcBorders>
              <w:top w:val="nil"/>
              <w:left w:val="nil"/>
              <w:bottom w:val="nil"/>
              <w:right w:val="nil"/>
            </w:tcBorders>
            <w:shd w:val="clear" w:color="auto" w:fill="auto"/>
            <w:noWrap/>
            <w:vAlign w:val="bottom"/>
            <w:hideMark/>
          </w:tcPr>
          <w:p w14:paraId="2F192F5F" w14:textId="77777777" w:rsidR="0044532B" w:rsidRPr="0044532B" w:rsidRDefault="0044532B" w:rsidP="0044532B">
            <w:pPr>
              <w:jc w:val="center"/>
              <w:rPr>
                <w:color w:val="000000"/>
                <w:sz w:val="20"/>
                <w:szCs w:val="20"/>
              </w:rPr>
            </w:pPr>
            <w:r w:rsidRPr="0044532B">
              <w:rPr>
                <w:color w:val="000000"/>
                <w:sz w:val="20"/>
                <w:szCs w:val="20"/>
              </w:rPr>
              <w:t>0.99</w:t>
            </w:r>
          </w:p>
        </w:tc>
        <w:tc>
          <w:tcPr>
            <w:tcW w:w="1160" w:type="dxa"/>
            <w:tcBorders>
              <w:top w:val="nil"/>
              <w:left w:val="nil"/>
              <w:bottom w:val="nil"/>
              <w:right w:val="nil"/>
            </w:tcBorders>
            <w:shd w:val="clear" w:color="auto" w:fill="auto"/>
            <w:noWrap/>
            <w:vAlign w:val="bottom"/>
            <w:hideMark/>
          </w:tcPr>
          <w:p w14:paraId="743B1D36"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ADC8852"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19667441"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A869983"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563FE8F4"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0EF4FE7C" w14:textId="77777777" w:rsidR="0044532B" w:rsidRPr="0044532B" w:rsidRDefault="0044532B" w:rsidP="0044532B">
            <w:pPr>
              <w:jc w:val="center"/>
              <w:rPr>
                <w:i/>
                <w:iCs/>
                <w:color w:val="000000"/>
                <w:sz w:val="20"/>
                <w:szCs w:val="20"/>
              </w:rPr>
            </w:pPr>
            <w:r w:rsidRPr="0044532B">
              <w:rPr>
                <w:i/>
                <w:iCs/>
                <w:color w:val="000000"/>
                <w:sz w:val="20"/>
                <w:szCs w:val="20"/>
              </w:rPr>
              <w:t>MORC4</w:t>
            </w:r>
          </w:p>
        </w:tc>
        <w:tc>
          <w:tcPr>
            <w:tcW w:w="1880" w:type="dxa"/>
            <w:tcBorders>
              <w:top w:val="nil"/>
              <w:left w:val="nil"/>
              <w:bottom w:val="nil"/>
              <w:right w:val="nil"/>
            </w:tcBorders>
            <w:shd w:val="clear" w:color="auto" w:fill="auto"/>
            <w:noWrap/>
            <w:vAlign w:val="bottom"/>
            <w:hideMark/>
          </w:tcPr>
          <w:p w14:paraId="67D39903" w14:textId="77777777" w:rsidR="0044532B" w:rsidRPr="0044532B" w:rsidRDefault="0044532B" w:rsidP="0044532B">
            <w:pPr>
              <w:jc w:val="center"/>
              <w:rPr>
                <w:color w:val="000000"/>
                <w:sz w:val="20"/>
                <w:szCs w:val="20"/>
              </w:rPr>
            </w:pPr>
            <w:r w:rsidRPr="0044532B">
              <w:rPr>
                <w:color w:val="000000"/>
                <w:sz w:val="20"/>
                <w:szCs w:val="20"/>
              </w:rPr>
              <w:t>-0.087 (-0.3-0.12)</w:t>
            </w:r>
          </w:p>
        </w:tc>
        <w:tc>
          <w:tcPr>
            <w:tcW w:w="800" w:type="dxa"/>
            <w:tcBorders>
              <w:top w:val="nil"/>
              <w:left w:val="nil"/>
              <w:bottom w:val="nil"/>
              <w:right w:val="nil"/>
            </w:tcBorders>
            <w:shd w:val="clear" w:color="auto" w:fill="auto"/>
            <w:noWrap/>
            <w:vAlign w:val="bottom"/>
            <w:hideMark/>
          </w:tcPr>
          <w:p w14:paraId="3BA1EA3F" w14:textId="77777777" w:rsidR="0044532B" w:rsidRPr="0044532B" w:rsidRDefault="0044532B" w:rsidP="0044532B">
            <w:pPr>
              <w:jc w:val="center"/>
              <w:rPr>
                <w:color w:val="000000"/>
                <w:sz w:val="20"/>
                <w:szCs w:val="20"/>
              </w:rPr>
            </w:pPr>
            <w:r w:rsidRPr="0044532B">
              <w:rPr>
                <w:color w:val="000000"/>
                <w:sz w:val="20"/>
                <w:szCs w:val="20"/>
              </w:rPr>
              <w:t>0.42</w:t>
            </w:r>
          </w:p>
        </w:tc>
        <w:tc>
          <w:tcPr>
            <w:tcW w:w="1160" w:type="dxa"/>
            <w:tcBorders>
              <w:top w:val="nil"/>
              <w:left w:val="nil"/>
              <w:bottom w:val="nil"/>
              <w:right w:val="nil"/>
            </w:tcBorders>
            <w:shd w:val="clear" w:color="auto" w:fill="auto"/>
            <w:noWrap/>
            <w:vAlign w:val="bottom"/>
            <w:hideMark/>
          </w:tcPr>
          <w:p w14:paraId="4DA44AC7"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2D5909B"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46195BC1"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55E1E5F6"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0035630D"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6CD8C9A1" w14:textId="77777777" w:rsidR="0044532B" w:rsidRPr="0044532B" w:rsidRDefault="0044532B" w:rsidP="0044532B">
            <w:pPr>
              <w:jc w:val="center"/>
              <w:rPr>
                <w:i/>
                <w:iCs/>
                <w:color w:val="000000"/>
                <w:sz w:val="20"/>
                <w:szCs w:val="20"/>
              </w:rPr>
            </w:pPr>
            <w:r w:rsidRPr="0044532B">
              <w:rPr>
                <w:i/>
                <w:iCs/>
                <w:color w:val="000000"/>
                <w:sz w:val="20"/>
                <w:szCs w:val="20"/>
              </w:rPr>
              <w:t>NAP1L2</w:t>
            </w:r>
          </w:p>
        </w:tc>
        <w:tc>
          <w:tcPr>
            <w:tcW w:w="1880" w:type="dxa"/>
            <w:tcBorders>
              <w:top w:val="nil"/>
              <w:left w:val="nil"/>
              <w:bottom w:val="nil"/>
              <w:right w:val="nil"/>
            </w:tcBorders>
            <w:shd w:val="clear" w:color="auto" w:fill="auto"/>
            <w:noWrap/>
            <w:vAlign w:val="bottom"/>
            <w:hideMark/>
          </w:tcPr>
          <w:p w14:paraId="53BC2265" w14:textId="77777777" w:rsidR="0044532B" w:rsidRPr="0044532B" w:rsidRDefault="0044532B" w:rsidP="0044532B">
            <w:pPr>
              <w:jc w:val="center"/>
              <w:rPr>
                <w:color w:val="000000"/>
                <w:sz w:val="20"/>
                <w:szCs w:val="20"/>
              </w:rPr>
            </w:pPr>
            <w:r w:rsidRPr="0044532B">
              <w:rPr>
                <w:color w:val="000000"/>
                <w:sz w:val="20"/>
                <w:szCs w:val="20"/>
              </w:rPr>
              <w:t>-0.04 (-0.24-0.16)</w:t>
            </w:r>
          </w:p>
        </w:tc>
        <w:tc>
          <w:tcPr>
            <w:tcW w:w="800" w:type="dxa"/>
            <w:tcBorders>
              <w:top w:val="nil"/>
              <w:left w:val="nil"/>
              <w:bottom w:val="nil"/>
              <w:right w:val="nil"/>
            </w:tcBorders>
            <w:shd w:val="clear" w:color="auto" w:fill="auto"/>
            <w:noWrap/>
            <w:vAlign w:val="bottom"/>
            <w:hideMark/>
          </w:tcPr>
          <w:p w14:paraId="73804EBC" w14:textId="77777777" w:rsidR="0044532B" w:rsidRPr="0044532B" w:rsidRDefault="0044532B" w:rsidP="0044532B">
            <w:pPr>
              <w:jc w:val="center"/>
              <w:rPr>
                <w:color w:val="000000"/>
                <w:sz w:val="20"/>
                <w:szCs w:val="20"/>
              </w:rPr>
            </w:pPr>
            <w:r w:rsidRPr="0044532B">
              <w:rPr>
                <w:color w:val="000000"/>
                <w:sz w:val="20"/>
                <w:szCs w:val="20"/>
              </w:rPr>
              <w:t>0.69</w:t>
            </w:r>
          </w:p>
        </w:tc>
        <w:tc>
          <w:tcPr>
            <w:tcW w:w="1160" w:type="dxa"/>
            <w:tcBorders>
              <w:top w:val="nil"/>
              <w:left w:val="nil"/>
              <w:bottom w:val="nil"/>
              <w:right w:val="nil"/>
            </w:tcBorders>
            <w:shd w:val="clear" w:color="auto" w:fill="auto"/>
            <w:noWrap/>
            <w:vAlign w:val="bottom"/>
            <w:hideMark/>
          </w:tcPr>
          <w:p w14:paraId="1C597E8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057E12D"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366656E9"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0F210123"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0647F8B5"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B259A34" w14:textId="77777777" w:rsidR="0044532B" w:rsidRPr="0044532B" w:rsidRDefault="0044532B" w:rsidP="0044532B">
            <w:pPr>
              <w:jc w:val="center"/>
              <w:rPr>
                <w:i/>
                <w:iCs/>
                <w:color w:val="000000"/>
                <w:sz w:val="20"/>
                <w:szCs w:val="20"/>
              </w:rPr>
            </w:pPr>
            <w:r w:rsidRPr="0044532B">
              <w:rPr>
                <w:i/>
                <w:iCs/>
                <w:color w:val="000000"/>
                <w:sz w:val="20"/>
                <w:szCs w:val="20"/>
              </w:rPr>
              <w:t>NUP43</w:t>
            </w:r>
          </w:p>
        </w:tc>
        <w:tc>
          <w:tcPr>
            <w:tcW w:w="1880" w:type="dxa"/>
            <w:tcBorders>
              <w:top w:val="nil"/>
              <w:left w:val="nil"/>
              <w:bottom w:val="nil"/>
              <w:right w:val="nil"/>
            </w:tcBorders>
            <w:shd w:val="clear" w:color="auto" w:fill="auto"/>
            <w:noWrap/>
            <w:vAlign w:val="bottom"/>
            <w:hideMark/>
          </w:tcPr>
          <w:p w14:paraId="0C998461" w14:textId="77777777" w:rsidR="0044532B" w:rsidRPr="0044532B" w:rsidRDefault="0044532B" w:rsidP="0044532B">
            <w:pPr>
              <w:jc w:val="center"/>
              <w:rPr>
                <w:color w:val="000000"/>
                <w:sz w:val="20"/>
                <w:szCs w:val="20"/>
              </w:rPr>
            </w:pPr>
            <w:r w:rsidRPr="0044532B">
              <w:rPr>
                <w:color w:val="000000"/>
                <w:sz w:val="20"/>
                <w:szCs w:val="20"/>
              </w:rPr>
              <w:t>-0.042 (-0.25-0.16)</w:t>
            </w:r>
          </w:p>
        </w:tc>
        <w:tc>
          <w:tcPr>
            <w:tcW w:w="800" w:type="dxa"/>
            <w:tcBorders>
              <w:top w:val="nil"/>
              <w:left w:val="nil"/>
              <w:bottom w:val="nil"/>
              <w:right w:val="nil"/>
            </w:tcBorders>
            <w:shd w:val="clear" w:color="auto" w:fill="auto"/>
            <w:noWrap/>
            <w:vAlign w:val="bottom"/>
            <w:hideMark/>
          </w:tcPr>
          <w:p w14:paraId="787823AC" w14:textId="77777777" w:rsidR="0044532B" w:rsidRPr="0044532B" w:rsidRDefault="0044532B" w:rsidP="0044532B">
            <w:pPr>
              <w:jc w:val="center"/>
              <w:rPr>
                <w:color w:val="000000"/>
                <w:sz w:val="20"/>
                <w:szCs w:val="20"/>
              </w:rPr>
            </w:pPr>
            <w:r w:rsidRPr="0044532B">
              <w:rPr>
                <w:color w:val="000000"/>
                <w:sz w:val="20"/>
                <w:szCs w:val="20"/>
              </w:rPr>
              <w:t>0.69</w:t>
            </w:r>
          </w:p>
        </w:tc>
        <w:tc>
          <w:tcPr>
            <w:tcW w:w="1160" w:type="dxa"/>
            <w:tcBorders>
              <w:top w:val="nil"/>
              <w:left w:val="nil"/>
              <w:bottom w:val="nil"/>
              <w:right w:val="nil"/>
            </w:tcBorders>
            <w:shd w:val="clear" w:color="auto" w:fill="auto"/>
            <w:noWrap/>
            <w:vAlign w:val="bottom"/>
            <w:hideMark/>
          </w:tcPr>
          <w:p w14:paraId="33FD84A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FD6EE96"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138BA3E5"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6F1B52E4"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703E51C9"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121CDF3F" w14:textId="77777777" w:rsidR="0044532B" w:rsidRPr="0044532B" w:rsidRDefault="0044532B" w:rsidP="0044532B">
            <w:pPr>
              <w:jc w:val="center"/>
              <w:rPr>
                <w:i/>
                <w:iCs/>
                <w:color w:val="000000"/>
                <w:sz w:val="20"/>
                <w:szCs w:val="20"/>
              </w:rPr>
            </w:pPr>
            <w:r w:rsidRPr="0044532B">
              <w:rPr>
                <w:i/>
                <w:iCs/>
                <w:color w:val="000000"/>
                <w:sz w:val="20"/>
                <w:szCs w:val="20"/>
              </w:rPr>
              <w:t>P2RY10</w:t>
            </w:r>
          </w:p>
        </w:tc>
        <w:tc>
          <w:tcPr>
            <w:tcW w:w="1880" w:type="dxa"/>
            <w:tcBorders>
              <w:top w:val="nil"/>
              <w:left w:val="nil"/>
              <w:bottom w:val="nil"/>
              <w:right w:val="nil"/>
            </w:tcBorders>
            <w:shd w:val="clear" w:color="auto" w:fill="auto"/>
            <w:noWrap/>
            <w:vAlign w:val="bottom"/>
            <w:hideMark/>
          </w:tcPr>
          <w:p w14:paraId="78AD1CCB" w14:textId="77777777" w:rsidR="0044532B" w:rsidRPr="0044532B" w:rsidRDefault="0044532B" w:rsidP="0044532B">
            <w:pPr>
              <w:jc w:val="center"/>
              <w:rPr>
                <w:color w:val="000000"/>
                <w:sz w:val="20"/>
                <w:szCs w:val="20"/>
              </w:rPr>
            </w:pPr>
            <w:r w:rsidRPr="0044532B">
              <w:rPr>
                <w:color w:val="000000"/>
                <w:sz w:val="20"/>
                <w:szCs w:val="20"/>
              </w:rPr>
              <w:t>-0.062 (-0.28-0.16)</w:t>
            </w:r>
          </w:p>
        </w:tc>
        <w:tc>
          <w:tcPr>
            <w:tcW w:w="800" w:type="dxa"/>
            <w:tcBorders>
              <w:top w:val="nil"/>
              <w:left w:val="nil"/>
              <w:bottom w:val="nil"/>
              <w:right w:val="nil"/>
            </w:tcBorders>
            <w:shd w:val="clear" w:color="auto" w:fill="auto"/>
            <w:noWrap/>
            <w:vAlign w:val="bottom"/>
            <w:hideMark/>
          </w:tcPr>
          <w:p w14:paraId="24369EB2" w14:textId="77777777" w:rsidR="0044532B" w:rsidRPr="0044532B" w:rsidRDefault="0044532B" w:rsidP="0044532B">
            <w:pPr>
              <w:jc w:val="center"/>
              <w:rPr>
                <w:color w:val="000000"/>
                <w:sz w:val="20"/>
                <w:szCs w:val="20"/>
              </w:rPr>
            </w:pPr>
            <w:r w:rsidRPr="0044532B">
              <w:rPr>
                <w:color w:val="000000"/>
                <w:sz w:val="20"/>
                <w:szCs w:val="20"/>
              </w:rPr>
              <w:t>0.58</w:t>
            </w:r>
          </w:p>
        </w:tc>
        <w:tc>
          <w:tcPr>
            <w:tcW w:w="1160" w:type="dxa"/>
            <w:tcBorders>
              <w:top w:val="nil"/>
              <w:left w:val="nil"/>
              <w:bottom w:val="nil"/>
              <w:right w:val="nil"/>
            </w:tcBorders>
            <w:shd w:val="clear" w:color="auto" w:fill="auto"/>
            <w:noWrap/>
            <w:vAlign w:val="bottom"/>
            <w:hideMark/>
          </w:tcPr>
          <w:p w14:paraId="5E72CB62"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4F15BB2"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6A57A77C"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3FC12892"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78250DD9"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1D489AD" w14:textId="77777777" w:rsidR="0044532B" w:rsidRPr="0044532B" w:rsidRDefault="0044532B" w:rsidP="0044532B">
            <w:pPr>
              <w:jc w:val="center"/>
              <w:rPr>
                <w:i/>
                <w:iCs/>
                <w:color w:val="000000"/>
                <w:sz w:val="20"/>
                <w:szCs w:val="20"/>
              </w:rPr>
            </w:pPr>
            <w:r w:rsidRPr="0044532B">
              <w:rPr>
                <w:i/>
                <w:iCs/>
                <w:color w:val="000000"/>
                <w:sz w:val="20"/>
                <w:szCs w:val="20"/>
              </w:rPr>
              <w:t>PLBD1</w:t>
            </w:r>
          </w:p>
        </w:tc>
        <w:tc>
          <w:tcPr>
            <w:tcW w:w="1880" w:type="dxa"/>
            <w:tcBorders>
              <w:top w:val="nil"/>
              <w:left w:val="nil"/>
              <w:bottom w:val="nil"/>
              <w:right w:val="nil"/>
            </w:tcBorders>
            <w:shd w:val="clear" w:color="auto" w:fill="auto"/>
            <w:noWrap/>
            <w:vAlign w:val="bottom"/>
            <w:hideMark/>
          </w:tcPr>
          <w:p w14:paraId="71B27CD9" w14:textId="77777777" w:rsidR="0044532B" w:rsidRPr="0044532B" w:rsidRDefault="0044532B" w:rsidP="0044532B">
            <w:pPr>
              <w:jc w:val="center"/>
              <w:rPr>
                <w:color w:val="000000"/>
                <w:sz w:val="20"/>
                <w:szCs w:val="20"/>
              </w:rPr>
            </w:pPr>
            <w:r w:rsidRPr="0044532B">
              <w:rPr>
                <w:color w:val="000000"/>
                <w:sz w:val="20"/>
                <w:szCs w:val="20"/>
              </w:rPr>
              <w:t>0.18 (-0.051-0.42)</w:t>
            </w:r>
          </w:p>
        </w:tc>
        <w:tc>
          <w:tcPr>
            <w:tcW w:w="800" w:type="dxa"/>
            <w:tcBorders>
              <w:top w:val="nil"/>
              <w:left w:val="nil"/>
              <w:bottom w:val="nil"/>
              <w:right w:val="nil"/>
            </w:tcBorders>
            <w:shd w:val="clear" w:color="auto" w:fill="auto"/>
            <w:noWrap/>
            <w:vAlign w:val="bottom"/>
            <w:hideMark/>
          </w:tcPr>
          <w:p w14:paraId="676C8A37" w14:textId="77777777" w:rsidR="0044532B" w:rsidRPr="0044532B" w:rsidRDefault="0044532B" w:rsidP="0044532B">
            <w:pPr>
              <w:jc w:val="center"/>
              <w:rPr>
                <w:color w:val="000000"/>
                <w:sz w:val="20"/>
                <w:szCs w:val="20"/>
              </w:rPr>
            </w:pPr>
            <w:r w:rsidRPr="0044532B">
              <w:rPr>
                <w:color w:val="000000"/>
                <w:sz w:val="20"/>
                <w:szCs w:val="20"/>
              </w:rPr>
              <w:t>0.12</w:t>
            </w:r>
          </w:p>
        </w:tc>
        <w:tc>
          <w:tcPr>
            <w:tcW w:w="1160" w:type="dxa"/>
            <w:tcBorders>
              <w:top w:val="nil"/>
              <w:left w:val="nil"/>
              <w:bottom w:val="nil"/>
              <w:right w:val="nil"/>
            </w:tcBorders>
            <w:shd w:val="clear" w:color="auto" w:fill="auto"/>
            <w:noWrap/>
            <w:vAlign w:val="bottom"/>
            <w:hideMark/>
          </w:tcPr>
          <w:p w14:paraId="49FF43B6"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0D56DE3" w14:textId="77777777" w:rsidR="0044532B" w:rsidRPr="0044532B" w:rsidRDefault="0044532B" w:rsidP="0044532B">
            <w:pPr>
              <w:jc w:val="center"/>
              <w:rPr>
                <w:color w:val="000000"/>
                <w:sz w:val="20"/>
                <w:szCs w:val="20"/>
              </w:rPr>
            </w:pPr>
            <w:r w:rsidRPr="0044532B">
              <w:rPr>
                <w:color w:val="000000"/>
                <w:sz w:val="20"/>
                <w:szCs w:val="20"/>
              </w:rPr>
              <w:t>Concordant up</w:t>
            </w:r>
          </w:p>
        </w:tc>
        <w:tc>
          <w:tcPr>
            <w:tcW w:w="340" w:type="dxa"/>
            <w:tcBorders>
              <w:top w:val="nil"/>
              <w:left w:val="nil"/>
              <w:bottom w:val="nil"/>
              <w:right w:val="nil"/>
            </w:tcBorders>
            <w:shd w:val="clear" w:color="auto" w:fill="auto"/>
            <w:noWrap/>
            <w:vAlign w:val="bottom"/>
            <w:hideMark/>
          </w:tcPr>
          <w:p w14:paraId="76E59652" w14:textId="77777777" w:rsidR="0044532B" w:rsidRPr="0044532B" w:rsidRDefault="0044532B" w:rsidP="0044532B">
            <w:pPr>
              <w:jc w:val="center"/>
              <w:rPr>
                <w:color w:val="000000"/>
                <w:sz w:val="20"/>
                <w:szCs w:val="20"/>
              </w:rPr>
            </w:pPr>
            <w:r w:rsidRPr="0044532B">
              <w:rPr>
                <w:color w:val="000000"/>
                <w:sz w:val="20"/>
                <w:szCs w:val="20"/>
              </w:rPr>
              <w:t>**</w:t>
            </w:r>
          </w:p>
        </w:tc>
        <w:tc>
          <w:tcPr>
            <w:tcW w:w="2400" w:type="dxa"/>
            <w:tcBorders>
              <w:top w:val="nil"/>
              <w:left w:val="nil"/>
              <w:bottom w:val="nil"/>
              <w:right w:val="single" w:sz="4" w:space="0" w:color="auto"/>
            </w:tcBorders>
            <w:shd w:val="clear" w:color="auto" w:fill="auto"/>
            <w:noWrap/>
            <w:vAlign w:val="bottom"/>
            <w:hideMark/>
          </w:tcPr>
          <w:p w14:paraId="60C4C777" w14:textId="77777777" w:rsidR="0044532B" w:rsidRPr="0044532B" w:rsidRDefault="0044532B" w:rsidP="0044532B">
            <w:pPr>
              <w:jc w:val="center"/>
              <w:rPr>
                <w:color w:val="000000"/>
                <w:sz w:val="20"/>
                <w:szCs w:val="20"/>
              </w:rPr>
            </w:pPr>
            <w:r w:rsidRPr="0044532B">
              <w:rPr>
                <w:color w:val="000000"/>
                <w:sz w:val="20"/>
                <w:szCs w:val="20"/>
              </w:rPr>
              <w:t>Concordant up</w:t>
            </w:r>
          </w:p>
        </w:tc>
      </w:tr>
      <w:tr w:rsidR="0044532B" w:rsidRPr="0044532B" w14:paraId="67D004E2"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40913412" w14:textId="77777777" w:rsidR="0044532B" w:rsidRPr="0044532B" w:rsidRDefault="0044532B" w:rsidP="0044532B">
            <w:pPr>
              <w:jc w:val="center"/>
              <w:rPr>
                <w:i/>
                <w:iCs/>
                <w:color w:val="000000"/>
                <w:sz w:val="20"/>
                <w:szCs w:val="20"/>
              </w:rPr>
            </w:pPr>
            <w:r w:rsidRPr="0044532B">
              <w:rPr>
                <w:i/>
                <w:iCs/>
                <w:color w:val="000000"/>
                <w:sz w:val="20"/>
                <w:szCs w:val="20"/>
              </w:rPr>
              <w:t>S100A12</w:t>
            </w:r>
          </w:p>
        </w:tc>
        <w:tc>
          <w:tcPr>
            <w:tcW w:w="1880" w:type="dxa"/>
            <w:tcBorders>
              <w:top w:val="nil"/>
              <w:left w:val="nil"/>
              <w:bottom w:val="nil"/>
              <w:right w:val="nil"/>
            </w:tcBorders>
            <w:shd w:val="clear" w:color="auto" w:fill="auto"/>
            <w:noWrap/>
            <w:vAlign w:val="bottom"/>
            <w:hideMark/>
          </w:tcPr>
          <w:p w14:paraId="1D87624B" w14:textId="77777777" w:rsidR="0044532B" w:rsidRPr="0044532B" w:rsidRDefault="0044532B" w:rsidP="0044532B">
            <w:pPr>
              <w:jc w:val="center"/>
              <w:rPr>
                <w:color w:val="000000"/>
                <w:sz w:val="20"/>
                <w:szCs w:val="20"/>
              </w:rPr>
            </w:pPr>
            <w:r w:rsidRPr="0044532B">
              <w:rPr>
                <w:color w:val="000000"/>
                <w:sz w:val="20"/>
                <w:szCs w:val="20"/>
              </w:rPr>
              <w:t>0.092 (-0.14-0.33)</w:t>
            </w:r>
          </w:p>
        </w:tc>
        <w:tc>
          <w:tcPr>
            <w:tcW w:w="800" w:type="dxa"/>
            <w:tcBorders>
              <w:top w:val="nil"/>
              <w:left w:val="nil"/>
              <w:bottom w:val="nil"/>
              <w:right w:val="nil"/>
            </w:tcBorders>
            <w:shd w:val="clear" w:color="auto" w:fill="auto"/>
            <w:noWrap/>
            <w:vAlign w:val="bottom"/>
            <w:hideMark/>
          </w:tcPr>
          <w:p w14:paraId="6DD2A339" w14:textId="77777777" w:rsidR="0044532B" w:rsidRPr="0044532B" w:rsidRDefault="0044532B" w:rsidP="0044532B">
            <w:pPr>
              <w:jc w:val="center"/>
              <w:rPr>
                <w:color w:val="000000"/>
                <w:sz w:val="20"/>
                <w:szCs w:val="20"/>
              </w:rPr>
            </w:pPr>
            <w:r w:rsidRPr="0044532B">
              <w:rPr>
                <w:color w:val="000000"/>
                <w:sz w:val="20"/>
                <w:szCs w:val="20"/>
              </w:rPr>
              <w:t>0.44</w:t>
            </w:r>
          </w:p>
        </w:tc>
        <w:tc>
          <w:tcPr>
            <w:tcW w:w="1160" w:type="dxa"/>
            <w:tcBorders>
              <w:top w:val="nil"/>
              <w:left w:val="nil"/>
              <w:bottom w:val="nil"/>
              <w:right w:val="nil"/>
            </w:tcBorders>
            <w:shd w:val="clear" w:color="auto" w:fill="auto"/>
            <w:noWrap/>
            <w:vAlign w:val="bottom"/>
            <w:hideMark/>
          </w:tcPr>
          <w:p w14:paraId="44CCA297"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79864F72" w14:textId="77777777" w:rsidR="0044532B" w:rsidRPr="0044532B" w:rsidRDefault="0044532B" w:rsidP="0044532B">
            <w:pPr>
              <w:jc w:val="center"/>
              <w:rPr>
                <w:color w:val="000000"/>
                <w:sz w:val="20"/>
                <w:szCs w:val="20"/>
              </w:rPr>
            </w:pPr>
            <w:r w:rsidRPr="0044532B">
              <w:rPr>
                <w:color w:val="000000"/>
                <w:sz w:val="20"/>
                <w:szCs w:val="20"/>
              </w:rPr>
              <w:t>Concordant up</w:t>
            </w:r>
          </w:p>
        </w:tc>
        <w:tc>
          <w:tcPr>
            <w:tcW w:w="340" w:type="dxa"/>
            <w:tcBorders>
              <w:top w:val="nil"/>
              <w:left w:val="nil"/>
              <w:bottom w:val="nil"/>
              <w:right w:val="nil"/>
            </w:tcBorders>
            <w:shd w:val="clear" w:color="auto" w:fill="auto"/>
            <w:noWrap/>
            <w:vAlign w:val="bottom"/>
            <w:hideMark/>
          </w:tcPr>
          <w:p w14:paraId="30A2CB64"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70618248" w14:textId="77777777" w:rsidR="0044532B" w:rsidRPr="0044532B" w:rsidRDefault="0044532B" w:rsidP="0044532B">
            <w:pPr>
              <w:jc w:val="center"/>
              <w:rPr>
                <w:color w:val="000000"/>
                <w:sz w:val="20"/>
                <w:szCs w:val="20"/>
              </w:rPr>
            </w:pPr>
            <w:r w:rsidRPr="0044532B">
              <w:rPr>
                <w:color w:val="000000"/>
                <w:sz w:val="20"/>
                <w:szCs w:val="20"/>
              </w:rPr>
              <w:t>Concordant up</w:t>
            </w:r>
          </w:p>
        </w:tc>
      </w:tr>
      <w:tr w:rsidR="0044532B" w:rsidRPr="0044532B" w14:paraId="2AD19C16"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32582E57" w14:textId="77777777" w:rsidR="0044532B" w:rsidRPr="0044532B" w:rsidRDefault="0044532B" w:rsidP="0044532B">
            <w:pPr>
              <w:jc w:val="center"/>
              <w:rPr>
                <w:i/>
                <w:iCs/>
                <w:color w:val="000000"/>
                <w:sz w:val="20"/>
                <w:szCs w:val="20"/>
              </w:rPr>
            </w:pPr>
            <w:r w:rsidRPr="0044532B">
              <w:rPr>
                <w:i/>
                <w:iCs/>
                <w:color w:val="000000"/>
                <w:sz w:val="20"/>
                <w:szCs w:val="20"/>
              </w:rPr>
              <w:t>S1PR1</w:t>
            </w:r>
          </w:p>
        </w:tc>
        <w:tc>
          <w:tcPr>
            <w:tcW w:w="1880" w:type="dxa"/>
            <w:tcBorders>
              <w:top w:val="nil"/>
              <w:left w:val="nil"/>
              <w:bottom w:val="nil"/>
              <w:right w:val="nil"/>
            </w:tcBorders>
            <w:shd w:val="clear" w:color="auto" w:fill="auto"/>
            <w:noWrap/>
            <w:vAlign w:val="bottom"/>
            <w:hideMark/>
          </w:tcPr>
          <w:p w14:paraId="7BF68A15" w14:textId="77777777" w:rsidR="0044532B" w:rsidRPr="0044532B" w:rsidRDefault="0044532B" w:rsidP="0044532B">
            <w:pPr>
              <w:jc w:val="center"/>
              <w:rPr>
                <w:color w:val="000000"/>
                <w:sz w:val="20"/>
                <w:szCs w:val="20"/>
              </w:rPr>
            </w:pPr>
            <w:r w:rsidRPr="0044532B">
              <w:rPr>
                <w:color w:val="000000"/>
                <w:sz w:val="20"/>
                <w:szCs w:val="20"/>
              </w:rPr>
              <w:t>-0.17 (-0.38-0.041)</w:t>
            </w:r>
          </w:p>
        </w:tc>
        <w:tc>
          <w:tcPr>
            <w:tcW w:w="800" w:type="dxa"/>
            <w:tcBorders>
              <w:top w:val="nil"/>
              <w:left w:val="nil"/>
              <w:bottom w:val="nil"/>
              <w:right w:val="nil"/>
            </w:tcBorders>
            <w:shd w:val="clear" w:color="auto" w:fill="auto"/>
            <w:noWrap/>
            <w:vAlign w:val="bottom"/>
            <w:hideMark/>
          </w:tcPr>
          <w:p w14:paraId="3C1C3699" w14:textId="77777777" w:rsidR="0044532B" w:rsidRPr="0044532B" w:rsidRDefault="0044532B" w:rsidP="0044532B">
            <w:pPr>
              <w:jc w:val="center"/>
              <w:rPr>
                <w:color w:val="000000"/>
                <w:sz w:val="20"/>
                <w:szCs w:val="20"/>
              </w:rPr>
            </w:pPr>
            <w:r w:rsidRPr="0044532B">
              <w:rPr>
                <w:color w:val="000000"/>
                <w:sz w:val="20"/>
                <w:szCs w:val="20"/>
              </w:rPr>
              <w:t>0.11</w:t>
            </w:r>
          </w:p>
        </w:tc>
        <w:tc>
          <w:tcPr>
            <w:tcW w:w="1160" w:type="dxa"/>
            <w:tcBorders>
              <w:top w:val="nil"/>
              <w:left w:val="nil"/>
              <w:bottom w:val="nil"/>
              <w:right w:val="nil"/>
            </w:tcBorders>
            <w:shd w:val="clear" w:color="auto" w:fill="auto"/>
            <w:noWrap/>
            <w:vAlign w:val="bottom"/>
            <w:hideMark/>
          </w:tcPr>
          <w:p w14:paraId="216765DF"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6BBF122"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431E6604"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003C77EE"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3F244487"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465DBB6E" w14:textId="77777777" w:rsidR="0044532B" w:rsidRPr="0044532B" w:rsidRDefault="0044532B" w:rsidP="0044532B">
            <w:pPr>
              <w:jc w:val="center"/>
              <w:rPr>
                <w:i/>
                <w:iCs/>
                <w:color w:val="000000"/>
                <w:sz w:val="20"/>
                <w:szCs w:val="20"/>
              </w:rPr>
            </w:pPr>
            <w:r w:rsidRPr="0044532B">
              <w:rPr>
                <w:i/>
                <w:iCs/>
                <w:color w:val="000000"/>
                <w:sz w:val="20"/>
                <w:szCs w:val="20"/>
              </w:rPr>
              <w:lastRenderedPageBreak/>
              <w:t>SH2D1A</w:t>
            </w:r>
          </w:p>
        </w:tc>
        <w:tc>
          <w:tcPr>
            <w:tcW w:w="1880" w:type="dxa"/>
            <w:tcBorders>
              <w:top w:val="nil"/>
              <w:left w:val="nil"/>
              <w:bottom w:val="nil"/>
              <w:right w:val="nil"/>
            </w:tcBorders>
            <w:shd w:val="clear" w:color="auto" w:fill="auto"/>
            <w:noWrap/>
            <w:vAlign w:val="bottom"/>
            <w:hideMark/>
          </w:tcPr>
          <w:p w14:paraId="14EC3F1C" w14:textId="77777777" w:rsidR="0044532B" w:rsidRPr="0044532B" w:rsidRDefault="0044532B" w:rsidP="0044532B">
            <w:pPr>
              <w:jc w:val="center"/>
              <w:rPr>
                <w:color w:val="000000"/>
                <w:sz w:val="20"/>
                <w:szCs w:val="20"/>
              </w:rPr>
            </w:pPr>
            <w:r w:rsidRPr="0044532B">
              <w:rPr>
                <w:color w:val="000000"/>
                <w:sz w:val="20"/>
                <w:szCs w:val="20"/>
              </w:rPr>
              <w:t>0.041 (-0.18-0.26)</w:t>
            </w:r>
          </w:p>
        </w:tc>
        <w:tc>
          <w:tcPr>
            <w:tcW w:w="800" w:type="dxa"/>
            <w:tcBorders>
              <w:top w:val="nil"/>
              <w:left w:val="nil"/>
              <w:bottom w:val="nil"/>
              <w:right w:val="nil"/>
            </w:tcBorders>
            <w:shd w:val="clear" w:color="auto" w:fill="auto"/>
            <w:noWrap/>
            <w:vAlign w:val="bottom"/>
            <w:hideMark/>
          </w:tcPr>
          <w:p w14:paraId="463DC7F9" w14:textId="77777777" w:rsidR="0044532B" w:rsidRPr="0044532B" w:rsidRDefault="0044532B" w:rsidP="0044532B">
            <w:pPr>
              <w:jc w:val="center"/>
              <w:rPr>
                <w:color w:val="000000"/>
                <w:sz w:val="20"/>
                <w:szCs w:val="20"/>
              </w:rPr>
            </w:pPr>
            <w:r w:rsidRPr="0044532B">
              <w:rPr>
                <w:color w:val="000000"/>
                <w:sz w:val="20"/>
                <w:szCs w:val="20"/>
              </w:rPr>
              <w:t>0.72</w:t>
            </w:r>
          </w:p>
        </w:tc>
        <w:tc>
          <w:tcPr>
            <w:tcW w:w="1160" w:type="dxa"/>
            <w:tcBorders>
              <w:top w:val="nil"/>
              <w:left w:val="nil"/>
              <w:bottom w:val="nil"/>
              <w:right w:val="nil"/>
            </w:tcBorders>
            <w:shd w:val="clear" w:color="auto" w:fill="auto"/>
            <w:noWrap/>
            <w:vAlign w:val="bottom"/>
            <w:hideMark/>
          </w:tcPr>
          <w:p w14:paraId="4B2D7B24"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AD9EC32"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05470505"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109855E7"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21D5D714"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6D65BF10" w14:textId="77777777" w:rsidR="0044532B" w:rsidRPr="0044532B" w:rsidRDefault="0044532B" w:rsidP="0044532B">
            <w:pPr>
              <w:jc w:val="center"/>
              <w:rPr>
                <w:i/>
                <w:iCs/>
                <w:color w:val="000000"/>
                <w:sz w:val="20"/>
                <w:szCs w:val="20"/>
              </w:rPr>
            </w:pPr>
            <w:r w:rsidRPr="0044532B">
              <w:rPr>
                <w:i/>
                <w:iCs/>
                <w:color w:val="000000"/>
                <w:sz w:val="20"/>
                <w:szCs w:val="20"/>
              </w:rPr>
              <w:t>SLAMF7</w:t>
            </w:r>
          </w:p>
        </w:tc>
        <w:tc>
          <w:tcPr>
            <w:tcW w:w="1880" w:type="dxa"/>
            <w:tcBorders>
              <w:top w:val="nil"/>
              <w:left w:val="nil"/>
              <w:bottom w:val="nil"/>
              <w:right w:val="nil"/>
            </w:tcBorders>
            <w:shd w:val="clear" w:color="auto" w:fill="auto"/>
            <w:noWrap/>
            <w:vAlign w:val="bottom"/>
            <w:hideMark/>
          </w:tcPr>
          <w:p w14:paraId="735FC8B6" w14:textId="77777777" w:rsidR="0044532B" w:rsidRPr="0044532B" w:rsidRDefault="0044532B" w:rsidP="0044532B">
            <w:pPr>
              <w:jc w:val="center"/>
              <w:rPr>
                <w:color w:val="000000"/>
                <w:sz w:val="20"/>
                <w:szCs w:val="20"/>
              </w:rPr>
            </w:pPr>
            <w:r w:rsidRPr="0044532B">
              <w:rPr>
                <w:color w:val="000000"/>
                <w:sz w:val="20"/>
                <w:szCs w:val="20"/>
              </w:rPr>
              <w:t>0.074 (-0.14-0.29)</w:t>
            </w:r>
          </w:p>
        </w:tc>
        <w:tc>
          <w:tcPr>
            <w:tcW w:w="800" w:type="dxa"/>
            <w:tcBorders>
              <w:top w:val="nil"/>
              <w:left w:val="nil"/>
              <w:bottom w:val="nil"/>
              <w:right w:val="nil"/>
            </w:tcBorders>
            <w:shd w:val="clear" w:color="auto" w:fill="auto"/>
            <w:noWrap/>
            <w:vAlign w:val="bottom"/>
            <w:hideMark/>
          </w:tcPr>
          <w:p w14:paraId="3CA3F0B8" w14:textId="77777777" w:rsidR="0044532B" w:rsidRPr="0044532B" w:rsidRDefault="0044532B" w:rsidP="0044532B">
            <w:pPr>
              <w:jc w:val="center"/>
              <w:rPr>
                <w:color w:val="000000"/>
                <w:sz w:val="20"/>
                <w:szCs w:val="20"/>
              </w:rPr>
            </w:pPr>
            <w:r w:rsidRPr="0044532B">
              <w:rPr>
                <w:color w:val="000000"/>
                <w:sz w:val="20"/>
                <w:szCs w:val="20"/>
              </w:rPr>
              <w:t>0.5</w:t>
            </w:r>
          </w:p>
        </w:tc>
        <w:tc>
          <w:tcPr>
            <w:tcW w:w="1160" w:type="dxa"/>
            <w:tcBorders>
              <w:top w:val="nil"/>
              <w:left w:val="nil"/>
              <w:bottom w:val="nil"/>
              <w:right w:val="nil"/>
            </w:tcBorders>
            <w:shd w:val="clear" w:color="auto" w:fill="auto"/>
            <w:noWrap/>
            <w:vAlign w:val="bottom"/>
            <w:hideMark/>
          </w:tcPr>
          <w:p w14:paraId="78568D65"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2B7B51A1"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34F763BB"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11B9D966"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7970B7FE"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23A8D683" w14:textId="77777777" w:rsidR="0044532B" w:rsidRPr="0044532B" w:rsidRDefault="0044532B" w:rsidP="0044532B">
            <w:pPr>
              <w:jc w:val="center"/>
              <w:rPr>
                <w:i/>
                <w:iCs/>
                <w:color w:val="000000"/>
                <w:sz w:val="20"/>
                <w:szCs w:val="20"/>
              </w:rPr>
            </w:pPr>
            <w:r w:rsidRPr="0044532B">
              <w:rPr>
                <w:i/>
                <w:iCs/>
                <w:color w:val="000000"/>
                <w:sz w:val="20"/>
                <w:szCs w:val="20"/>
              </w:rPr>
              <w:t>STAT4</w:t>
            </w:r>
          </w:p>
        </w:tc>
        <w:tc>
          <w:tcPr>
            <w:tcW w:w="1880" w:type="dxa"/>
            <w:tcBorders>
              <w:top w:val="nil"/>
              <w:left w:val="nil"/>
              <w:bottom w:val="nil"/>
              <w:right w:val="nil"/>
            </w:tcBorders>
            <w:shd w:val="clear" w:color="auto" w:fill="auto"/>
            <w:noWrap/>
            <w:vAlign w:val="bottom"/>
            <w:hideMark/>
          </w:tcPr>
          <w:p w14:paraId="1F3A1491" w14:textId="77777777" w:rsidR="0044532B" w:rsidRPr="0044532B" w:rsidRDefault="0044532B" w:rsidP="0044532B">
            <w:pPr>
              <w:jc w:val="center"/>
              <w:rPr>
                <w:color w:val="000000"/>
                <w:sz w:val="20"/>
                <w:szCs w:val="20"/>
              </w:rPr>
            </w:pPr>
            <w:r w:rsidRPr="0044532B">
              <w:rPr>
                <w:color w:val="000000"/>
                <w:sz w:val="20"/>
                <w:szCs w:val="20"/>
              </w:rPr>
              <w:t>-0.084 (-0.29-0.12)</w:t>
            </w:r>
          </w:p>
        </w:tc>
        <w:tc>
          <w:tcPr>
            <w:tcW w:w="800" w:type="dxa"/>
            <w:tcBorders>
              <w:top w:val="nil"/>
              <w:left w:val="nil"/>
              <w:bottom w:val="nil"/>
              <w:right w:val="nil"/>
            </w:tcBorders>
            <w:shd w:val="clear" w:color="auto" w:fill="auto"/>
            <w:noWrap/>
            <w:vAlign w:val="bottom"/>
            <w:hideMark/>
          </w:tcPr>
          <w:p w14:paraId="1233C244" w14:textId="77777777" w:rsidR="0044532B" w:rsidRPr="0044532B" w:rsidRDefault="0044532B" w:rsidP="0044532B">
            <w:pPr>
              <w:jc w:val="center"/>
              <w:rPr>
                <w:color w:val="000000"/>
                <w:sz w:val="20"/>
                <w:szCs w:val="20"/>
              </w:rPr>
            </w:pPr>
            <w:r w:rsidRPr="0044532B">
              <w:rPr>
                <w:color w:val="000000"/>
                <w:sz w:val="20"/>
                <w:szCs w:val="20"/>
              </w:rPr>
              <w:t>0.42</w:t>
            </w:r>
          </w:p>
        </w:tc>
        <w:tc>
          <w:tcPr>
            <w:tcW w:w="1160" w:type="dxa"/>
            <w:tcBorders>
              <w:top w:val="nil"/>
              <w:left w:val="nil"/>
              <w:bottom w:val="nil"/>
              <w:right w:val="nil"/>
            </w:tcBorders>
            <w:shd w:val="clear" w:color="auto" w:fill="auto"/>
            <w:noWrap/>
            <w:vAlign w:val="bottom"/>
            <w:hideMark/>
          </w:tcPr>
          <w:p w14:paraId="66B05808"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62E26FE" w14:textId="77777777" w:rsidR="0044532B" w:rsidRPr="0044532B" w:rsidRDefault="0044532B" w:rsidP="0044532B">
            <w:pPr>
              <w:jc w:val="center"/>
              <w:rPr>
                <w:color w:val="000000"/>
                <w:sz w:val="20"/>
                <w:szCs w:val="20"/>
              </w:rPr>
            </w:pPr>
            <w:r w:rsidRPr="0044532B">
              <w:rPr>
                <w:color w:val="000000"/>
                <w:sz w:val="20"/>
                <w:szCs w:val="20"/>
              </w:rPr>
              <w:t>Concordant down</w:t>
            </w:r>
          </w:p>
        </w:tc>
        <w:tc>
          <w:tcPr>
            <w:tcW w:w="340" w:type="dxa"/>
            <w:tcBorders>
              <w:top w:val="nil"/>
              <w:left w:val="nil"/>
              <w:bottom w:val="nil"/>
              <w:right w:val="nil"/>
            </w:tcBorders>
            <w:shd w:val="clear" w:color="auto" w:fill="auto"/>
            <w:noWrap/>
            <w:vAlign w:val="bottom"/>
            <w:hideMark/>
          </w:tcPr>
          <w:p w14:paraId="039A89F6"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5AAB51DF" w14:textId="77777777" w:rsidR="0044532B" w:rsidRPr="0044532B" w:rsidRDefault="0044532B" w:rsidP="0044532B">
            <w:pPr>
              <w:jc w:val="center"/>
              <w:rPr>
                <w:color w:val="000000"/>
                <w:sz w:val="20"/>
                <w:szCs w:val="20"/>
              </w:rPr>
            </w:pPr>
            <w:r w:rsidRPr="0044532B">
              <w:rPr>
                <w:color w:val="000000"/>
                <w:sz w:val="20"/>
                <w:szCs w:val="20"/>
              </w:rPr>
              <w:t>Concordant down</w:t>
            </w:r>
          </w:p>
        </w:tc>
      </w:tr>
      <w:tr w:rsidR="0044532B" w:rsidRPr="0044532B" w14:paraId="34EC6CDB"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744F7F42" w14:textId="77777777" w:rsidR="0044532B" w:rsidRPr="0044532B" w:rsidRDefault="0044532B" w:rsidP="0044532B">
            <w:pPr>
              <w:jc w:val="center"/>
              <w:rPr>
                <w:i/>
                <w:iCs/>
                <w:color w:val="000000"/>
                <w:sz w:val="20"/>
                <w:szCs w:val="20"/>
              </w:rPr>
            </w:pPr>
            <w:r w:rsidRPr="0044532B">
              <w:rPr>
                <w:i/>
                <w:iCs/>
                <w:color w:val="000000"/>
                <w:sz w:val="20"/>
                <w:szCs w:val="20"/>
              </w:rPr>
              <w:t>TC2N</w:t>
            </w:r>
          </w:p>
        </w:tc>
        <w:tc>
          <w:tcPr>
            <w:tcW w:w="1880" w:type="dxa"/>
            <w:tcBorders>
              <w:top w:val="nil"/>
              <w:left w:val="nil"/>
              <w:bottom w:val="nil"/>
              <w:right w:val="nil"/>
            </w:tcBorders>
            <w:shd w:val="clear" w:color="auto" w:fill="auto"/>
            <w:noWrap/>
            <w:vAlign w:val="bottom"/>
            <w:hideMark/>
          </w:tcPr>
          <w:p w14:paraId="28D20E13" w14:textId="77777777" w:rsidR="0044532B" w:rsidRPr="0044532B" w:rsidRDefault="0044532B" w:rsidP="0044532B">
            <w:pPr>
              <w:jc w:val="center"/>
              <w:rPr>
                <w:color w:val="000000"/>
                <w:sz w:val="20"/>
                <w:szCs w:val="20"/>
              </w:rPr>
            </w:pPr>
            <w:r w:rsidRPr="0044532B">
              <w:rPr>
                <w:color w:val="000000"/>
                <w:sz w:val="20"/>
                <w:szCs w:val="20"/>
              </w:rPr>
              <w:t>0.022 (-0.19-0.23)</w:t>
            </w:r>
          </w:p>
        </w:tc>
        <w:tc>
          <w:tcPr>
            <w:tcW w:w="800" w:type="dxa"/>
            <w:tcBorders>
              <w:top w:val="nil"/>
              <w:left w:val="nil"/>
              <w:bottom w:val="nil"/>
              <w:right w:val="nil"/>
            </w:tcBorders>
            <w:shd w:val="clear" w:color="auto" w:fill="auto"/>
            <w:noWrap/>
            <w:vAlign w:val="bottom"/>
            <w:hideMark/>
          </w:tcPr>
          <w:p w14:paraId="1D72B590" w14:textId="77777777" w:rsidR="0044532B" w:rsidRPr="0044532B" w:rsidRDefault="0044532B" w:rsidP="0044532B">
            <w:pPr>
              <w:jc w:val="center"/>
              <w:rPr>
                <w:color w:val="000000"/>
                <w:sz w:val="20"/>
                <w:szCs w:val="20"/>
              </w:rPr>
            </w:pPr>
            <w:r w:rsidRPr="0044532B">
              <w:rPr>
                <w:color w:val="000000"/>
                <w:sz w:val="20"/>
                <w:szCs w:val="20"/>
              </w:rPr>
              <w:t>0.84</w:t>
            </w:r>
          </w:p>
        </w:tc>
        <w:tc>
          <w:tcPr>
            <w:tcW w:w="1160" w:type="dxa"/>
            <w:tcBorders>
              <w:top w:val="nil"/>
              <w:left w:val="nil"/>
              <w:bottom w:val="nil"/>
              <w:right w:val="nil"/>
            </w:tcBorders>
            <w:shd w:val="clear" w:color="auto" w:fill="auto"/>
            <w:noWrap/>
            <w:vAlign w:val="bottom"/>
            <w:hideMark/>
          </w:tcPr>
          <w:p w14:paraId="54AC13CD"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68808C0B"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26896368"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7FB74559"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3304EC42"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6D18DB68" w14:textId="77777777" w:rsidR="0044532B" w:rsidRPr="0044532B" w:rsidRDefault="0044532B" w:rsidP="0044532B">
            <w:pPr>
              <w:jc w:val="center"/>
              <w:rPr>
                <w:i/>
                <w:iCs/>
                <w:color w:val="000000"/>
                <w:sz w:val="20"/>
                <w:szCs w:val="20"/>
              </w:rPr>
            </w:pPr>
            <w:r w:rsidRPr="0044532B">
              <w:rPr>
                <w:i/>
                <w:iCs/>
                <w:color w:val="000000"/>
                <w:sz w:val="20"/>
                <w:szCs w:val="20"/>
              </w:rPr>
              <w:t>TPST1</w:t>
            </w:r>
          </w:p>
        </w:tc>
        <w:tc>
          <w:tcPr>
            <w:tcW w:w="1880" w:type="dxa"/>
            <w:tcBorders>
              <w:top w:val="nil"/>
              <w:left w:val="nil"/>
              <w:bottom w:val="nil"/>
              <w:right w:val="nil"/>
            </w:tcBorders>
            <w:shd w:val="clear" w:color="auto" w:fill="auto"/>
            <w:noWrap/>
            <w:vAlign w:val="bottom"/>
            <w:hideMark/>
          </w:tcPr>
          <w:p w14:paraId="6DA61A6B" w14:textId="77777777" w:rsidR="0044532B" w:rsidRPr="0044532B" w:rsidRDefault="0044532B" w:rsidP="0044532B">
            <w:pPr>
              <w:jc w:val="center"/>
              <w:rPr>
                <w:color w:val="000000"/>
                <w:sz w:val="20"/>
                <w:szCs w:val="20"/>
              </w:rPr>
            </w:pPr>
            <w:r w:rsidRPr="0044532B">
              <w:rPr>
                <w:color w:val="000000"/>
                <w:sz w:val="20"/>
                <w:szCs w:val="20"/>
              </w:rPr>
              <w:t>-0.17 (-0.39-0.054)</w:t>
            </w:r>
          </w:p>
        </w:tc>
        <w:tc>
          <w:tcPr>
            <w:tcW w:w="800" w:type="dxa"/>
            <w:tcBorders>
              <w:top w:val="nil"/>
              <w:left w:val="nil"/>
              <w:bottom w:val="nil"/>
              <w:right w:val="nil"/>
            </w:tcBorders>
            <w:shd w:val="clear" w:color="auto" w:fill="auto"/>
            <w:noWrap/>
            <w:vAlign w:val="bottom"/>
            <w:hideMark/>
          </w:tcPr>
          <w:p w14:paraId="18505B9B" w14:textId="77777777" w:rsidR="0044532B" w:rsidRPr="0044532B" w:rsidRDefault="0044532B" w:rsidP="0044532B">
            <w:pPr>
              <w:jc w:val="center"/>
              <w:rPr>
                <w:color w:val="000000"/>
                <w:sz w:val="20"/>
                <w:szCs w:val="20"/>
              </w:rPr>
            </w:pPr>
            <w:r w:rsidRPr="0044532B">
              <w:rPr>
                <w:color w:val="000000"/>
                <w:sz w:val="20"/>
                <w:szCs w:val="20"/>
              </w:rPr>
              <w:t>0.14</w:t>
            </w:r>
          </w:p>
        </w:tc>
        <w:tc>
          <w:tcPr>
            <w:tcW w:w="1160" w:type="dxa"/>
            <w:tcBorders>
              <w:top w:val="nil"/>
              <w:left w:val="nil"/>
              <w:bottom w:val="nil"/>
              <w:right w:val="nil"/>
            </w:tcBorders>
            <w:shd w:val="clear" w:color="auto" w:fill="auto"/>
            <w:noWrap/>
            <w:vAlign w:val="bottom"/>
            <w:hideMark/>
          </w:tcPr>
          <w:p w14:paraId="5DD70FF7"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1E8C5B96" w14:textId="77777777" w:rsidR="0044532B" w:rsidRPr="0044532B" w:rsidRDefault="0044532B" w:rsidP="0044532B">
            <w:pPr>
              <w:jc w:val="center"/>
              <w:rPr>
                <w:color w:val="000000"/>
                <w:sz w:val="20"/>
                <w:szCs w:val="20"/>
              </w:rPr>
            </w:pPr>
            <w:r w:rsidRPr="0044532B">
              <w:rPr>
                <w:color w:val="000000"/>
                <w:sz w:val="20"/>
                <w:szCs w:val="20"/>
              </w:rPr>
              <w:t>Discordant (ILA score down)</w:t>
            </w:r>
          </w:p>
        </w:tc>
        <w:tc>
          <w:tcPr>
            <w:tcW w:w="340" w:type="dxa"/>
            <w:tcBorders>
              <w:top w:val="nil"/>
              <w:left w:val="nil"/>
              <w:bottom w:val="nil"/>
              <w:right w:val="nil"/>
            </w:tcBorders>
            <w:shd w:val="clear" w:color="auto" w:fill="auto"/>
            <w:noWrap/>
            <w:vAlign w:val="bottom"/>
            <w:hideMark/>
          </w:tcPr>
          <w:p w14:paraId="09A24FB4"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32D8676F" w14:textId="77777777" w:rsidR="0044532B" w:rsidRPr="0044532B" w:rsidRDefault="0044532B" w:rsidP="0044532B">
            <w:pPr>
              <w:jc w:val="center"/>
              <w:rPr>
                <w:color w:val="000000"/>
                <w:sz w:val="20"/>
                <w:szCs w:val="20"/>
              </w:rPr>
            </w:pPr>
            <w:r w:rsidRPr="0044532B">
              <w:rPr>
                <w:color w:val="000000"/>
                <w:sz w:val="20"/>
                <w:szCs w:val="20"/>
              </w:rPr>
              <w:t>Discordant (ILA score down)</w:t>
            </w:r>
          </w:p>
        </w:tc>
      </w:tr>
      <w:tr w:rsidR="0044532B" w:rsidRPr="0044532B" w14:paraId="6FFF73DF" w14:textId="77777777" w:rsidTr="0044532B">
        <w:trPr>
          <w:trHeight w:val="320"/>
        </w:trPr>
        <w:tc>
          <w:tcPr>
            <w:tcW w:w="1360" w:type="dxa"/>
            <w:tcBorders>
              <w:top w:val="nil"/>
              <w:left w:val="single" w:sz="4" w:space="0" w:color="auto"/>
              <w:bottom w:val="nil"/>
              <w:right w:val="nil"/>
            </w:tcBorders>
            <w:shd w:val="clear" w:color="auto" w:fill="auto"/>
            <w:noWrap/>
            <w:vAlign w:val="bottom"/>
            <w:hideMark/>
          </w:tcPr>
          <w:p w14:paraId="5EE87F22" w14:textId="77777777" w:rsidR="0044532B" w:rsidRPr="0044532B" w:rsidRDefault="0044532B" w:rsidP="0044532B">
            <w:pPr>
              <w:jc w:val="center"/>
              <w:rPr>
                <w:i/>
                <w:iCs/>
                <w:color w:val="000000"/>
                <w:sz w:val="20"/>
                <w:szCs w:val="20"/>
              </w:rPr>
            </w:pPr>
            <w:r w:rsidRPr="0044532B">
              <w:rPr>
                <w:i/>
                <w:iCs/>
                <w:color w:val="000000"/>
                <w:sz w:val="20"/>
                <w:szCs w:val="20"/>
              </w:rPr>
              <w:t>TRAT1</w:t>
            </w:r>
          </w:p>
        </w:tc>
        <w:tc>
          <w:tcPr>
            <w:tcW w:w="1880" w:type="dxa"/>
            <w:tcBorders>
              <w:top w:val="nil"/>
              <w:left w:val="nil"/>
              <w:bottom w:val="nil"/>
              <w:right w:val="nil"/>
            </w:tcBorders>
            <w:shd w:val="clear" w:color="auto" w:fill="auto"/>
            <w:noWrap/>
            <w:vAlign w:val="bottom"/>
            <w:hideMark/>
          </w:tcPr>
          <w:p w14:paraId="18622F6B" w14:textId="77777777" w:rsidR="0044532B" w:rsidRPr="0044532B" w:rsidRDefault="0044532B" w:rsidP="0044532B">
            <w:pPr>
              <w:jc w:val="center"/>
              <w:rPr>
                <w:color w:val="000000"/>
                <w:sz w:val="20"/>
                <w:szCs w:val="20"/>
              </w:rPr>
            </w:pPr>
            <w:r w:rsidRPr="0044532B">
              <w:rPr>
                <w:color w:val="000000"/>
                <w:sz w:val="20"/>
                <w:szCs w:val="20"/>
              </w:rPr>
              <w:t>0.0066 (-0.19-0.2)</w:t>
            </w:r>
          </w:p>
        </w:tc>
        <w:tc>
          <w:tcPr>
            <w:tcW w:w="800" w:type="dxa"/>
            <w:tcBorders>
              <w:top w:val="nil"/>
              <w:left w:val="nil"/>
              <w:bottom w:val="nil"/>
              <w:right w:val="nil"/>
            </w:tcBorders>
            <w:shd w:val="clear" w:color="auto" w:fill="auto"/>
            <w:noWrap/>
            <w:vAlign w:val="bottom"/>
            <w:hideMark/>
          </w:tcPr>
          <w:p w14:paraId="09C1DD36" w14:textId="77777777" w:rsidR="0044532B" w:rsidRPr="0044532B" w:rsidRDefault="0044532B" w:rsidP="0044532B">
            <w:pPr>
              <w:jc w:val="center"/>
              <w:rPr>
                <w:color w:val="000000"/>
                <w:sz w:val="20"/>
                <w:szCs w:val="20"/>
              </w:rPr>
            </w:pPr>
            <w:r w:rsidRPr="0044532B">
              <w:rPr>
                <w:color w:val="000000"/>
                <w:sz w:val="20"/>
                <w:szCs w:val="20"/>
              </w:rPr>
              <w:t>0.95</w:t>
            </w:r>
          </w:p>
        </w:tc>
        <w:tc>
          <w:tcPr>
            <w:tcW w:w="1160" w:type="dxa"/>
            <w:tcBorders>
              <w:top w:val="nil"/>
              <w:left w:val="nil"/>
              <w:bottom w:val="nil"/>
              <w:right w:val="nil"/>
            </w:tcBorders>
            <w:shd w:val="clear" w:color="auto" w:fill="auto"/>
            <w:noWrap/>
            <w:vAlign w:val="bottom"/>
            <w:hideMark/>
          </w:tcPr>
          <w:p w14:paraId="6D502313"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nil"/>
              <w:right w:val="nil"/>
            </w:tcBorders>
            <w:shd w:val="clear" w:color="auto" w:fill="auto"/>
            <w:noWrap/>
            <w:vAlign w:val="bottom"/>
            <w:hideMark/>
          </w:tcPr>
          <w:p w14:paraId="365E9487"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nil"/>
              <w:right w:val="nil"/>
            </w:tcBorders>
            <w:shd w:val="clear" w:color="auto" w:fill="auto"/>
            <w:noWrap/>
            <w:vAlign w:val="bottom"/>
            <w:hideMark/>
          </w:tcPr>
          <w:p w14:paraId="6574C600" w14:textId="77777777" w:rsidR="0044532B" w:rsidRPr="0044532B" w:rsidRDefault="0044532B" w:rsidP="0044532B">
            <w:pPr>
              <w:jc w:val="center"/>
              <w:rPr>
                <w:color w:val="000000"/>
                <w:sz w:val="20"/>
                <w:szCs w:val="20"/>
              </w:rPr>
            </w:pPr>
          </w:p>
        </w:tc>
        <w:tc>
          <w:tcPr>
            <w:tcW w:w="2400" w:type="dxa"/>
            <w:tcBorders>
              <w:top w:val="nil"/>
              <w:left w:val="nil"/>
              <w:bottom w:val="nil"/>
              <w:right w:val="single" w:sz="4" w:space="0" w:color="auto"/>
            </w:tcBorders>
            <w:shd w:val="clear" w:color="auto" w:fill="auto"/>
            <w:noWrap/>
            <w:vAlign w:val="bottom"/>
            <w:hideMark/>
          </w:tcPr>
          <w:p w14:paraId="4BDCC85D"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r w:rsidR="0044532B" w:rsidRPr="0044532B" w14:paraId="211607DB" w14:textId="77777777" w:rsidTr="0044532B">
        <w:trPr>
          <w:trHeight w:val="320"/>
        </w:trPr>
        <w:tc>
          <w:tcPr>
            <w:tcW w:w="1360" w:type="dxa"/>
            <w:tcBorders>
              <w:top w:val="nil"/>
              <w:left w:val="single" w:sz="4" w:space="0" w:color="auto"/>
              <w:bottom w:val="single" w:sz="4" w:space="0" w:color="auto"/>
              <w:right w:val="nil"/>
            </w:tcBorders>
            <w:shd w:val="clear" w:color="auto" w:fill="auto"/>
            <w:noWrap/>
            <w:vAlign w:val="bottom"/>
            <w:hideMark/>
          </w:tcPr>
          <w:p w14:paraId="360D14EB" w14:textId="77777777" w:rsidR="0044532B" w:rsidRPr="0044532B" w:rsidRDefault="0044532B" w:rsidP="0044532B">
            <w:pPr>
              <w:jc w:val="center"/>
              <w:rPr>
                <w:i/>
                <w:iCs/>
                <w:color w:val="000000"/>
                <w:sz w:val="20"/>
                <w:szCs w:val="20"/>
              </w:rPr>
            </w:pPr>
            <w:r w:rsidRPr="0044532B">
              <w:rPr>
                <w:i/>
                <w:iCs/>
                <w:color w:val="000000"/>
                <w:sz w:val="20"/>
                <w:szCs w:val="20"/>
              </w:rPr>
              <w:t>UTRN</w:t>
            </w:r>
          </w:p>
        </w:tc>
        <w:tc>
          <w:tcPr>
            <w:tcW w:w="1880" w:type="dxa"/>
            <w:tcBorders>
              <w:top w:val="nil"/>
              <w:left w:val="nil"/>
              <w:bottom w:val="single" w:sz="4" w:space="0" w:color="auto"/>
              <w:right w:val="nil"/>
            </w:tcBorders>
            <w:shd w:val="clear" w:color="auto" w:fill="auto"/>
            <w:noWrap/>
            <w:vAlign w:val="bottom"/>
            <w:hideMark/>
          </w:tcPr>
          <w:p w14:paraId="2EE84C38" w14:textId="77777777" w:rsidR="0044532B" w:rsidRPr="0044532B" w:rsidRDefault="0044532B" w:rsidP="0044532B">
            <w:pPr>
              <w:jc w:val="center"/>
              <w:rPr>
                <w:color w:val="000000"/>
                <w:sz w:val="20"/>
                <w:szCs w:val="20"/>
              </w:rPr>
            </w:pPr>
            <w:r w:rsidRPr="0044532B">
              <w:rPr>
                <w:color w:val="000000"/>
                <w:sz w:val="20"/>
                <w:szCs w:val="20"/>
              </w:rPr>
              <w:t>0.11 (-0.11-0.33)</w:t>
            </w:r>
          </w:p>
        </w:tc>
        <w:tc>
          <w:tcPr>
            <w:tcW w:w="800" w:type="dxa"/>
            <w:tcBorders>
              <w:top w:val="nil"/>
              <w:left w:val="nil"/>
              <w:bottom w:val="single" w:sz="4" w:space="0" w:color="auto"/>
              <w:right w:val="nil"/>
            </w:tcBorders>
            <w:shd w:val="clear" w:color="auto" w:fill="auto"/>
            <w:noWrap/>
            <w:vAlign w:val="bottom"/>
            <w:hideMark/>
          </w:tcPr>
          <w:p w14:paraId="20C0D9CF" w14:textId="77777777" w:rsidR="0044532B" w:rsidRPr="0044532B" w:rsidRDefault="0044532B" w:rsidP="0044532B">
            <w:pPr>
              <w:jc w:val="center"/>
              <w:rPr>
                <w:color w:val="000000"/>
                <w:sz w:val="20"/>
                <w:szCs w:val="20"/>
              </w:rPr>
            </w:pPr>
            <w:r w:rsidRPr="0044532B">
              <w:rPr>
                <w:color w:val="000000"/>
                <w:sz w:val="20"/>
                <w:szCs w:val="20"/>
              </w:rPr>
              <w:t>0.35</w:t>
            </w:r>
          </w:p>
        </w:tc>
        <w:tc>
          <w:tcPr>
            <w:tcW w:w="1160" w:type="dxa"/>
            <w:tcBorders>
              <w:top w:val="nil"/>
              <w:left w:val="nil"/>
              <w:bottom w:val="single" w:sz="4" w:space="0" w:color="auto"/>
              <w:right w:val="nil"/>
            </w:tcBorders>
            <w:shd w:val="clear" w:color="auto" w:fill="auto"/>
            <w:noWrap/>
            <w:vAlign w:val="bottom"/>
            <w:hideMark/>
          </w:tcPr>
          <w:p w14:paraId="2170AF65" w14:textId="77777777" w:rsidR="0044532B" w:rsidRPr="0044532B" w:rsidRDefault="0044532B" w:rsidP="0044532B">
            <w:pPr>
              <w:jc w:val="center"/>
              <w:rPr>
                <w:color w:val="000000"/>
                <w:sz w:val="20"/>
                <w:szCs w:val="20"/>
              </w:rPr>
            </w:pPr>
            <w:r w:rsidRPr="0044532B">
              <w:rPr>
                <w:color w:val="000000"/>
                <w:sz w:val="20"/>
                <w:szCs w:val="20"/>
              </w:rPr>
              <w:t>-</w:t>
            </w:r>
          </w:p>
        </w:tc>
        <w:tc>
          <w:tcPr>
            <w:tcW w:w="2500" w:type="dxa"/>
            <w:tcBorders>
              <w:top w:val="nil"/>
              <w:left w:val="nil"/>
              <w:bottom w:val="single" w:sz="4" w:space="0" w:color="auto"/>
              <w:right w:val="nil"/>
            </w:tcBorders>
            <w:shd w:val="clear" w:color="auto" w:fill="auto"/>
            <w:noWrap/>
            <w:vAlign w:val="bottom"/>
            <w:hideMark/>
          </w:tcPr>
          <w:p w14:paraId="7B057D52" w14:textId="77777777" w:rsidR="0044532B" w:rsidRPr="0044532B" w:rsidRDefault="0044532B" w:rsidP="0044532B">
            <w:pPr>
              <w:jc w:val="center"/>
              <w:rPr>
                <w:color w:val="000000"/>
                <w:sz w:val="20"/>
                <w:szCs w:val="20"/>
              </w:rPr>
            </w:pPr>
            <w:r w:rsidRPr="0044532B">
              <w:rPr>
                <w:color w:val="000000"/>
                <w:sz w:val="20"/>
                <w:szCs w:val="20"/>
              </w:rPr>
              <w:t>Discordant (ILA score up)</w:t>
            </w:r>
          </w:p>
        </w:tc>
        <w:tc>
          <w:tcPr>
            <w:tcW w:w="340" w:type="dxa"/>
            <w:tcBorders>
              <w:top w:val="nil"/>
              <w:left w:val="nil"/>
              <w:bottom w:val="single" w:sz="4" w:space="0" w:color="auto"/>
              <w:right w:val="nil"/>
            </w:tcBorders>
            <w:shd w:val="clear" w:color="auto" w:fill="auto"/>
            <w:noWrap/>
            <w:vAlign w:val="bottom"/>
            <w:hideMark/>
          </w:tcPr>
          <w:p w14:paraId="1CA5A582" w14:textId="77777777" w:rsidR="0044532B" w:rsidRPr="0044532B" w:rsidRDefault="0044532B" w:rsidP="0044532B">
            <w:pPr>
              <w:jc w:val="center"/>
              <w:rPr>
                <w:color w:val="000000"/>
                <w:sz w:val="20"/>
                <w:szCs w:val="20"/>
              </w:rPr>
            </w:pPr>
            <w:r w:rsidRPr="0044532B">
              <w:rPr>
                <w:color w:val="000000"/>
                <w:sz w:val="20"/>
                <w:szCs w:val="20"/>
              </w:rPr>
              <w:t> </w:t>
            </w:r>
          </w:p>
        </w:tc>
        <w:tc>
          <w:tcPr>
            <w:tcW w:w="2400" w:type="dxa"/>
            <w:tcBorders>
              <w:top w:val="nil"/>
              <w:left w:val="nil"/>
              <w:bottom w:val="single" w:sz="4" w:space="0" w:color="auto"/>
              <w:right w:val="single" w:sz="4" w:space="0" w:color="auto"/>
            </w:tcBorders>
            <w:shd w:val="clear" w:color="auto" w:fill="auto"/>
            <w:noWrap/>
            <w:vAlign w:val="bottom"/>
            <w:hideMark/>
          </w:tcPr>
          <w:p w14:paraId="19CB234D" w14:textId="77777777" w:rsidR="0044532B" w:rsidRPr="0044532B" w:rsidRDefault="0044532B" w:rsidP="0044532B">
            <w:pPr>
              <w:jc w:val="center"/>
              <w:rPr>
                <w:color w:val="000000"/>
                <w:sz w:val="20"/>
                <w:szCs w:val="20"/>
              </w:rPr>
            </w:pPr>
            <w:r w:rsidRPr="0044532B">
              <w:rPr>
                <w:color w:val="000000"/>
                <w:sz w:val="20"/>
                <w:szCs w:val="20"/>
              </w:rPr>
              <w:t>Discordant (ILA score up)</w:t>
            </w:r>
          </w:p>
        </w:tc>
      </w:tr>
    </w:tbl>
    <w:p w14:paraId="424B8DA1" w14:textId="701D9335" w:rsidR="00B32121" w:rsidRDefault="00B32121" w:rsidP="00B32121">
      <w:pPr>
        <w:contextualSpacing/>
      </w:pPr>
    </w:p>
    <w:p w14:paraId="39A551A3" w14:textId="1639BDF3" w:rsidR="00B32121" w:rsidRDefault="00B32121" w:rsidP="00B32121">
      <w:pPr>
        <w:contextualSpacing/>
      </w:pPr>
    </w:p>
    <w:p w14:paraId="4038BDB0" w14:textId="5BD1DB6F" w:rsidR="00B32121" w:rsidRDefault="00B32121" w:rsidP="00B32121">
      <w:pPr>
        <w:contextualSpacing/>
      </w:pPr>
    </w:p>
    <w:p w14:paraId="1CDC0AA4" w14:textId="4090FCD6" w:rsidR="00B32121" w:rsidRDefault="00B32121" w:rsidP="00B32121">
      <w:pPr>
        <w:contextualSpacing/>
      </w:pPr>
    </w:p>
    <w:p w14:paraId="15406D9E" w14:textId="63BA1200" w:rsidR="00B32121" w:rsidRDefault="00B32121" w:rsidP="00B32121">
      <w:pPr>
        <w:contextualSpacing/>
      </w:pPr>
    </w:p>
    <w:p w14:paraId="74516E67" w14:textId="73054E8A" w:rsidR="00B32121" w:rsidRDefault="00B32121" w:rsidP="00B32121">
      <w:pPr>
        <w:contextualSpacing/>
      </w:pPr>
    </w:p>
    <w:p w14:paraId="2DA2FE58" w14:textId="61043355" w:rsidR="00B32121" w:rsidRDefault="00B32121" w:rsidP="00B32121">
      <w:pPr>
        <w:contextualSpacing/>
      </w:pPr>
    </w:p>
    <w:p w14:paraId="79323B03" w14:textId="170EDAF4" w:rsidR="00B32121" w:rsidRDefault="00B32121" w:rsidP="00B32121">
      <w:pPr>
        <w:contextualSpacing/>
      </w:pPr>
    </w:p>
    <w:p w14:paraId="2FF275AB" w14:textId="0398EF5A" w:rsidR="00B32121" w:rsidRDefault="00B32121" w:rsidP="00B32121">
      <w:pPr>
        <w:contextualSpacing/>
      </w:pPr>
    </w:p>
    <w:p w14:paraId="1D22F516" w14:textId="612118F8" w:rsidR="00B32121" w:rsidRDefault="00B32121" w:rsidP="00B32121">
      <w:pPr>
        <w:contextualSpacing/>
      </w:pPr>
    </w:p>
    <w:p w14:paraId="4DC7C2FA" w14:textId="038FC558" w:rsidR="00B32121" w:rsidRDefault="00B32121" w:rsidP="00B32121">
      <w:pPr>
        <w:contextualSpacing/>
      </w:pPr>
    </w:p>
    <w:p w14:paraId="3D927040" w14:textId="35E91254" w:rsidR="00B32121" w:rsidRDefault="00B32121" w:rsidP="00B32121">
      <w:pPr>
        <w:contextualSpacing/>
      </w:pPr>
    </w:p>
    <w:p w14:paraId="4970FA81" w14:textId="0E47067A" w:rsidR="00B32121" w:rsidRDefault="00B32121" w:rsidP="00B32121">
      <w:pPr>
        <w:contextualSpacing/>
      </w:pPr>
    </w:p>
    <w:p w14:paraId="55D0211A" w14:textId="2C92D7C9" w:rsidR="00B32121" w:rsidRDefault="00B32121" w:rsidP="00B32121">
      <w:pPr>
        <w:contextualSpacing/>
      </w:pPr>
    </w:p>
    <w:p w14:paraId="00FB1017" w14:textId="75DF305A" w:rsidR="00B32121" w:rsidRDefault="00B32121" w:rsidP="00B32121">
      <w:pPr>
        <w:contextualSpacing/>
      </w:pPr>
    </w:p>
    <w:p w14:paraId="0E4ED84C" w14:textId="01CC88CC" w:rsidR="00476F38" w:rsidRDefault="00476F38" w:rsidP="00B32121">
      <w:pPr>
        <w:contextualSpacing/>
      </w:pPr>
    </w:p>
    <w:p w14:paraId="1EA89B88" w14:textId="45636455" w:rsidR="00476F38" w:rsidRDefault="00476F38" w:rsidP="00B32121">
      <w:pPr>
        <w:contextualSpacing/>
      </w:pPr>
    </w:p>
    <w:p w14:paraId="110CFD01" w14:textId="3A52C6F6" w:rsidR="00476F38" w:rsidRDefault="00476F38" w:rsidP="00B32121">
      <w:pPr>
        <w:contextualSpacing/>
      </w:pPr>
    </w:p>
    <w:p w14:paraId="14A79CAB" w14:textId="7D3202AA" w:rsidR="00476F38" w:rsidRDefault="00476F38" w:rsidP="00B32121">
      <w:pPr>
        <w:contextualSpacing/>
      </w:pPr>
    </w:p>
    <w:p w14:paraId="029D3CF5" w14:textId="65382698" w:rsidR="00476F38" w:rsidRDefault="00476F38" w:rsidP="00B32121">
      <w:pPr>
        <w:contextualSpacing/>
      </w:pPr>
    </w:p>
    <w:p w14:paraId="362D79C7" w14:textId="09A588A2" w:rsidR="00476F38" w:rsidRDefault="00476F38" w:rsidP="00B32121">
      <w:pPr>
        <w:contextualSpacing/>
      </w:pPr>
    </w:p>
    <w:p w14:paraId="2E777150" w14:textId="3742E853" w:rsidR="00476F38" w:rsidRDefault="00476F38" w:rsidP="00B32121">
      <w:pPr>
        <w:contextualSpacing/>
      </w:pPr>
    </w:p>
    <w:p w14:paraId="1CD77EF6" w14:textId="122E6FCC" w:rsidR="00476F38" w:rsidRDefault="00476F38" w:rsidP="00B32121">
      <w:pPr>
        <w:contextualSpacing/>
      </w:pPr>
    </w:p>
    <w:p w14:paraId="1A83A314" w14:textId="4713F20F" w:rsidR="00476F38" w:rsidRDefault="00476F38" w:rsidP="00B32121">
      <w:pPr>
        <w:contextualSpacing/>
      </w:pPr>
    </w:p>
    <w:p w14:paraId="633A0157" w14:textId="435242EB" w:rsidR="00476F38" w:rsidRDefault="00476F38" w:rsidP="00B32121">
      <w:pPr>
        <w:contextualSpacing/>
      </w:pPr>
    </w:p>
    <w:p w14:paraId="07E6D837" w14:textId="4C2A5D89" w:rsidR="00B32121" w:rsidRDefault="00B32121" w:rsidP="00B32121">
      <w:pPr>
        <w:contextualSpacing/>
      </w:pPr>
      <w:r w:rsidRPr="00B32121">
        <w:lastRenderedPageBreak/>
        <w:t xml:space="preserve">Table </w:t>
      </w:r>
      <w:r>
        <w:t>E</w:t>
      </w:r>
      <w:r w:rsidRPr="00B32121">
        <w:t>2:  The IPF risk score was re-weighted to create an ILA score</w:t>
      </w:r>
      <w:r w:rsidR="00452D5F">
        <w:t xml:space="preserve"> [IPF transcripts]</w:t>
      </w:r>
      <w:r w:rsidRPr="00B32121">
        <w:t>. New weights are shown. For the ILA score, the intercept is -1.687029, and 11 transcripts were selected.  Note that two transcripts were not available in both of our datasets (</w:t>
      </w:r>
      <w:r w:rsidRPr="0030689D">
        <w:rPr>
          <w:i/>
          <w:iCs/>
        </w:rPr>
        <w:t>C2ORF27A, SNHG1</w:t>
      </w:r>
      <w:r w:rsidRPr="00B32121">
        <w:t>). HGNC=HUGO Gene Nomenclature Committee. ILA=interstitial lung abnormalities. + = transcript expression up; - = transcript expression down. Transcripts are arranged in alphabetical order based on HGNC symbol.</w:t>
      </w:r>
    </w:p>
    <w:p w14:paraId="32EB1106" w14:textId="7CB0CF6C" w:rsidR="00B32121" w:rsidRDefault="00B32121" w:rsidP="00B32121">
      <w:pPr>
        <w:contextualSpacing/>
      </w:pPr>
    </w:p>
    <w:tbl>
      <w:tblPr>
        <w:tblW w:w="9304" w:type="dxa"/>
        <w:tblLook w:val="04A0" w:firstRow="1" w:lastRow="0" w:firstColumn="1" w:lastColumn="0" w:noHBand="0" w:noVBand="1"/>
      </w:tblPr>
      <w:tblGrid>
        <w:gridCol w:w="1528"/>
        <w:gridCol w:w="1839"/>
        <w:gridCol w:w="1576"/>
        <w:gridCol w:w="1956"/>
        <w:gridCol w:w="2428"/>
      </w:tblGrid>
      <w:tr w:rsidR="00B32121" w14:paraId="6B1C78EA" w14:textId="77777777" w:rsidTr="00B32121">
        <w:trPr>
          <w:trHeight w:val="320"/>
        </w:trPr>
        <w:tc>
          <w:tcPr>
            <w:tcW w:w="1528" w:type="dxa"/>
            <w:tcBorders>
              <w:top w:val="single" w:sz="4" w:space="0" w:color="auto"/>
              <w:left w:val="single" w:sz="4" w:space="0" w:color="auto"/>
              <w:bottom w:val="single" w:sz="4" w:space="0" w:color="auto"/>
              <w:right w:val="nil"/>
            </w:tcBorders>
            <w:shd w:val="clear" w:color="auto" w:fill="auto"/>
            <w:noWrap/>
            <w:vAlign w:val="bottom"/>
            <w:hideMark/>
          </w:tcPr>
          <w:p w14:paraId="5E6878F2" w14:textId="77777777" w:rsidR="00B32121" w:rsidRDefault="00B32121">
            <w:pPr>
              <w:jc w:val="center"/>
              <w:rPr>
                <w:i/>
                <w:iCs/>
                <w:color w:val="000000"/>
                <w:sz w:val="20"/>
                <w:szCs w:val="20"/>
              </w:rPr>
            </w:pPr>
            <w:r>
              <w:rPr>
                <w:i/>
                <w:iCs/>
                <w:color w:val="000000"/>
                <w:sz w:val="20"/>
                <w:szCs w:val="20"/>
              </w:rPr>
              <w:t>HGNC symbol</w:t>
            </w:r>
          </w:p>
        </w:tc>
        <w:tc>
          <w:tcPr>
            <w:tcW w:w="1816" w:type="dxa"/>
            <w:tcBorders>
              <w:top w:val="single" w:sz="4" w:space="0" w:color="auto"/>
              <w:left w:val="nil"/>
              <w:bottom w:val="single" w:sz="4" w:space="0" w:color="auto"/>
              <w:right w:val="nil"/>
            </w:tcBorders>
            <w:shd w:val="clear" w:color="auto" w:fill="auto"/>
            <w:noWrap/>
            <w:vAlign w:val="bottom"/>
            <w:hideMark/>
          </w:tcPr>
          <w:p w14:paraId="68F4B886" w14:textId="77777777" w:rsidR="00B32121" w:rsidRDefault="00B32121">
            <w:pPr>
              <w:jc w:val="center"/>
              <w:rPr>
                <w:i/>
                <w:iCs/>
                <w:color w:val="000000"/>
                <w:sz w:val="20"/>
                <w:szCs w:val="20"/>
              </w:rPr>
            </w:pPr>
            <w:r>
              <w:rPr>
                <w:i/>
                <w:iCs/>
                <w:color w:val="000000"/>
                <w:sz w:val="20"/>
                <w:szCs w:val="20"/>
              </w:rPr>
              <w:t>Ensemble ID</w:t>
            </w:r>
          </w:p>
        </w:tc>
        <w:tc>
          <w:tcPr>
            <w:tcW w:w="1576" w:type="dxa"/>
            <w:tcBorders>
              <w:top w:val="single" w:sz="4" w:space="0" w:color="auto"/>
              <w:left w:val="nil"/>
              <w:bottom w:val="single" w:sz="4" w:space="0" w:color="auto"/>
              <w:right w:val="nil"/>
            </w:tcBorders>
            <w:shd w:val="clear" w:color="auto" w:fill="auto"/>
            <w:noWrap/>
            <w:vAlign w:val="bottom"/>
            <w:hideMark/>
          </w:tcPr>
          <w:p w14:paraId="0F57DA01" w14:textId="77777777" w:rsidR="00B32121" w:rsidRDefault="00B32121">
            <w:pPr>
              <w:jc w:val="center"/>
              <w:rPr>
                <w:i/>
                <w:iCs/>
                <w:color w:val="000000"/>
                <w:sz w:val="20"/>
                <w:szCs w:val="20"/>
              </w:rPr>
            </w:pPr>
            <w:r>
              <w:rPr>
                <w:i/>
                <w:iCs/>
                <w:color w:val="000000"/>
                <w:sz w:val="20"/>
                <w:szCs w:val="20"/>
              </w:rPr>
              <w:t>ILA score weight</w:t>
            </w:r>
          </w:p>
        </w:tc>
        <w:tc>
          <w:tcPr>
            <w:tcW w:w="1956" w:type="dxa"/>
            <w:tcBorders>
              <w:top w:val="single" w:sz="4" w:space="0" w:color="auto"/>
              <w:left w:val="nil"/>
              <w:bottom w:val="single" w:sz="4" w:space="0" w:color="auto"/>
              <w:right w:val="nil"/>
            </w:tcBorders>
            <w:shd w:val="clear" w:color="auto" w:fill="auto"/>
            <w:noWrap/>
            <w:vAlign w:val="bottom"/>
            <w:hideMark/>
          </w:tcPr>
          <w:p w14:paraId="38530C5D" w14:textId="77777777" w:rsidR="00B32121" w:rsidRDefault="00B32121">
            <w:pPr>
              <w:jc w:val="center"/>
              <w:rPr>
                <w:i/>
                <w:iCs/>
                <w:color w:val="000000"/>
                <w:sz w:val="20"/>
                <w:szCs w:val="20"/>
              </w:rPr>
            </w:pPr>
            <w:r>
              <w:rPr>
                <w:i/>
                <w:iCs/>
                <w:color w:val="000000"/>
                <w:sz w:val="20"/>
                <w:szCs w:val="20"/>
              </w:rPr>
              <w:t>Direction in IPF score</w:t>
            </w:r>
          </w:p>
        </w:tc>
        <w:tc>
          <w:tcPr>
            <w:tcW w:w="2428" w:type="dxa"/>
            <w:tcBorders>
              <w:top w:val="single" w:sz="4" w:space="0" w:color="auto"/>
              <w:left w:val="nil"/>
              <w:bottom w:val="single" w:sz="4" w:space="0" w:color="auto"/>
              <w:right w:val="single" w:sz="4" w:space="0" w:color="auto"/>
            </w:tcBorders>
            <w:shd w:val="clear" w:color="auto" w:fill="auto"/>
            <w:noWrap/>
            <w:vAlign w:val="bottom"/>
            <w:hideMark/>
          </w:tcPr>
          <w:p w14:paraId="650E27DF" w14:textId="77777777" w:rsidR="00B32121" w:rsidRDefault="00B32121">
            <w:pPr>
              <w:jc w:val="center"/>
              <w:rPr>
                <w:i/>
                <w:iCs/>
                <w:color w:val="000000"/>
                <w:sz w:val="20"/>
                <w:szCs w:val="20"/>
              </w:rPr>
            </w:pPr>
            <w:r>
              <w:rPr>
                <w:i/>
                <w:iCs/>
                <w:color w:val="000000"/>
                <w:sz w:val="20"/>
                <w:szCs w:val="20"/>
              </w:rPr>
              <w:t>ILA vs. IPF score</w:t>
            </w:r>
          </w:p>
        </w:tc>
      </w:tr>
      <w:tr w:rsidR="00B32121" w14:paraId="442CBE98"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3E57A038" w14:textId="77777777" w:rsidR="00B32121" w:rsidRDefault="00B32121">
            <w:pPr>
              <w:jc w:val="center"/>
              <w:rPr>
                <w:i/>
                <w:iCs/>
                <w:color w:val="000000"/>
                <w:sz w:val="20"/>
                <w:szCs w:val="20"/>
              </w:rPr>
            </w:pPr>
            <w:r>
              <w:rPr>
                <w:i/>
                <w:iCs/>
                <w:color w:val="000000"/>
                <w:sz w:val="20"/>
                <w:szCs w:val="20"/>
              </w:rPr>
              <w:t>BTN3A1</w:t>
            </w:r>
          </w:p>
        </w:tc>
        <w:tc>
          <w:tcPr>
            <w:tcW w:w="1816" w:type="dxa"/>
            <w:tcBorders>
              <w:top w:val="nil"/>
              <w:left w:val="nil"/>
              <w:bottom w:val="nil"/>
              <w:right w:val="nil"/>
            </w:tcBorders>
            <w:shd w:val="clear" w:color="auto" w:fill="auto"/>
            <w:noWrap/>
            <w:vAlign w:val="bottom"/>
            <w:hideMark/>
          </w:tcPr>
          <w:p w14:paraId="42AA5DE2" w14:textId="77777777" w:rsidR="00B32121" w:rsidRDefault="00B32121">
            <w:pPr>
              <w:jc w:val="center"/>
              <w:rPr>
                <w:color w:val="000000"/>
                <w:sz w:val="20"/>
                <w:szCs w:val="20"/>
              </w:rPr>
            </w:pPr>
            <w:r>
              <w:rPr>
                <w:color w:val="000000"/>
                <w:sz w:val="20"/>
                <w:szCs w:val="20"/>
              </w:rPr>
              <w:t>ENSG00000026950</w:t>
            </w:r>
          </w:p>
        </w:tc>
        <w:tc>
          <w:tcPr>
            <w:tcW w:w="1576" w:type="dxa"/>
            <w:tcBorders>
              <w:top w:val="nil"/>
              <w:left w:val="nil"/>
              <w:bottom w:val="nil"/>
              <w:right w:val="nil"/>
            </w:tcBorders>
            <w:shd w:val="clear" w:color="auto" w:fill="auto"/>
            <w:noWrap/>
            <w:vAlign w:val="bottom"/>
            <w:hideMark/>
          </w:tcPr>
          <w:p w14:paraId="1CE08344" w14:textId="77777777" w:rsidR="00B32121" w:rsidRDefault="00B32121">
            <w:pPr>
              <w:jc w:val="center"/>
              <w:rPr>
                <w:color w:val="000000"/>
                <w:sz w:val="20"/>
                <w:szCs w:val="20"/>
              </w:rPr>
            </w:pPr>
            <w:r>
              <w:rPr>
                <w:color w:val="000000"/>
                <w:sz w:val="20"/>
                <w:szCs w:val="20"/>
              </w:rPr>
              <w:t>0.167</w:t>
            </w:r>
          </w:p>
        </w:tc>
        <w:tc>
          <w:tcPr>
            <w:tcW w:w="1956" w:type="dxa"/>
            <w:tcBorders>
              <w:top w:val="nil"/>
              <w:left w:val="nil"/>
              <w:bottom w:val="nil"/>
              <w:right w:val="nil"/>
            </w:tcBorders>
            <w:shd w:val="clear" w:color="auto" w:fill="auto"/>
            <w:noWrap/>
            <w:vAlign w:val="bottom"/>
            <w:hideMark/>
          </w:tcPr>
          <w:p w14:paraId="6C188B36"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04A189B6" w14:textId="77777777" w:rsidR="00B32121" w:rsidRDefault="00B32121">
            <w:pPr>
              <w:jc w:val="center"/>
              <w:rPr>
                <w:color w:val="000000"/>
                <w:sz w:val="20"/>
                <w:szCs w:val="20"/>
              </w:rPr>
            </w:pPr>
            <w:r>
              <w:rPr>
                <w:color w:val="000000"/>
                <w:sz w:val="20"/>
                <w:szCs w:val="20"/>
              </w:rPr>
              <w:t>Discordant (ILA score up)</w:t>
            </w:r>
          </w:p>
        </w:tc>
      </w:tr>
      <w:tr w:rsidR="00B32121" w14:paraId="54052517"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03989EE5" w14:textId="77777777" w:rsidR="00B32121" w:rsidRDefault="00B32121">
            <w:pPr>
              <w:jc w:val="center"/>
              <w:rPr>
                <w:i/>
                <w:iCs/>
                <w:color w:val="000000"/>
                <w:sz w:val="20"/>
                <w:szCs w:val="20"/>
              </w:rPr>
            </w:pPr>
            <w:r>
              <w:rPr>
                <w:i/>
                <w:iCs/>
                <w:color w:val="000000"/>
                <w:sz w:val="20"/>
                <w:szCs w:val="20"/>
              </w:rPr>
              <w:t>CPED1</w:t>
            </w:r>
          </w:p>
        </w:tc>
        <w:tc>
          <w:tcPr>
            <w:tcW w:w="1816" w:type="dxa"/>
            <w:tcBorders>
              <w:top w:val="nil"/>
              <w:left w:val="nil"/>
              <w:bottom w:val="nil"/>
              <w:right w:val="nil"/>
            </w:tcBorders>
            <w:shd w:val="clear" w:color="auto" w:fill="auto"/>
            <w:noWrap/>
            <w:vAlign w:val="bottom"/>
            <w:hideMark/>
          </w:tcPr>
          <w:p w14:paraId="11146A39" w14:textId="77777777" w:rsidR="00B32121" w:rsidRDefault="00B32121">
            <w:pPr>
              <w:jc w:val="center"/>
              <w:rPr>
                <w:color w:val="000000"/>
                <w:sz w:val="20"/>
                <w:szCs w:val="20"/>
              </w:rPr>
            </w:pPr>
            <w:r>
              <w:rPr>
                <w:color w:val="000000"/>
                <w:sz w:val="20"/>
                <w:szCs w:val="20"/>
              </w:rPr>
              <w:t>ENSG00000106034</w:t>
            </w:r>
          </w:p>
        </w:tc>
        <w:tc>
          <w:tcPr>
            <w:tcW w:w="1576" w:type="dxa"/>
            <w:tcBorders>
              <w:top w:val="nil"/>
              <w:left w:val="nil"/>
              <w:bottom w:val="nil"/>
              <w:right w:val="nil"/>
            </w:tcBorders>
            <w:shd w:val="clear" w:color="auto" w:fill="auto"/>
            <w:noWrap/>
            <w:vAlign w:val="bottom"/>
            <w:hideMark/>
          </w:tcPr>
          <w:p w14:paraId="573BB491" w14:textId="77777777" w:rsidR="00B32121" w:rsidRDefault="00B32121">
            <w:pPr>
              <w:jc w:val="center"/>
              <w:rPr>
                <w:color w:val="000000"/>
                <w:sz w:val="20"/>
                <w:szCs w:val="20"/>
              </w:rPr>
            </w:pPr>
            <w:r>
              <w:rPr>
                <w:color w:val="000000"/>
                <w:sz w:val="20"/>
                <w:szCs w:val="20"/>
              </w:rPr>
              <w:t>0.0289</w:t>
            </w:r>
          </w:p>
        </w:tc>
        <w:tc>
          <w:tcPr>
            <w:tcW w:w="1956" w:type="dxa"/>
            <w:tcBorders>
              <w:top w:val="nil"/>
              <w:left w:val="nil"/>
              <w:bottom w:val="nil"/>
              <w:right w:val="nil"/>
            </w:tcBorders>
            <w:shd w:val="clear" w:color="auto" w:fill="auto"/>
            <w:noWrap/>
            <w:vAlign w:val="bottom"/>
            <w:hideMark/>
          </w:tcPr>
          <w:p w14:paraId="288B10CB"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7A1007B8" w14:textId="77777777" w:rsidR="00B32121" w:rsidRDefault="00B32121">
            <w:pPr>
              <w:jc w:val="center"/>
              <w:rPr>
                <w:color w:val="000000"/>
                <w:sz w:val="20"/>
                <w:szCs w:val="20"/>
              </w:rPr>
            </w:pPr>
            <w:r>
              <w:rPr>
                <w:color w:val="000000"/>
                <w:sz w:val="20"/>
                <w:szCs w:val="20"/>
              </w:rPr>
              <w:t>Discordant (ILA score up)</w:t>
            </w:r>
          </w:p>
        </w:tc>
      </w:tr>
      <w:tr w:rsidR="00B32121" w14:paraId="2F034896"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646CB7F3" w14:textId="77777777" w:rsidR="00B32121" w:rsidRDefault="00B32121">
            <w:pPr>
              <w:jc w:val="center"/>
              <w:rPr>
                <w:i/>
                <w:iCs/>
                <w:color w:val="000000"/>
                <w:sz w:val="20"/>
                <w:szCs w:val="20"/>
              </w:rPr>
            </w:pPr>
            <w:r>
              <w:rPr>
                <w:i/>
                <w:iCs/>
                <w:color w:val="000000"/>
                <w:sz w:val="20"/>
                <w:szCs w:val="20"/>
              </w:rPr>
              <w:t>CXCR6</w:t>
            </w:r>
          </w:p>
        </w:tc>
        <w:tc>
          <w:tcPr>
            <w:tcW w:w="1816" w:type="dxa"/>
            <w:tcBorders>
              <w:top w:val="nil"/>
              <w:left w:val="nil"/>
              <w:bottom w:val="nil"/>
              <w:right w:val="nil"/>
            </w:tcBorders>
            <w:shd w:val="clear" w:color="auto" w:fill="auto"/>
            <w:noWrap/>
            <w:vAlign w:val="bottom"/>
            <w:hideMark/>
          </w:tcPr>
          <w:p w14:paraId="39D9C1E4" w14:textId="77777777" w:rsidR="00B32121" w:rsidRDefault="00B32121">
            <w:pPr>
              <w:jc w:val="center"/>
              <w:rPr>
                <w:color w:val="000000"/>
                <w:sz w:val="20"/>
                <w:szCs w:val="20"/>
              </w:rPr>
            </w:pPr>
            <w:r>
              <w:rPr>
                <w:color w:val="000000"/>
                <w:sz w:val="20"/>
                <w:szCs w:val="20"/>
              </w:rPr>
              <w:t>ENSG00000172215</w:t>
            </w:r>
          </w:p>
        </w:tc>
        <w:tc>
          <w:tcPr>
            <w:tcW w:w="1576" w:type="dxa"/>
            <w:tcBorders>
              <w:top w:val="nil"/>
              <w:left w:val="nil"/>
              <w:bottom w:val="nil"/>
              <w:right w:val="nil"/>
            </w:tcBorders>
            <w:shd w:val="clear" w:color="auto" w:fill="auto"/>
            <w:noWrap/>
            <w:vAlign w:val="bottom"/>
            <w:hideMark/>
          </w:tcPr>
          <w:p w14:paraId="71F00EC8" w14:textId="77777777" w:rsidR="00B32121" w:rsidRDefault="00B32121">
            <w:pPr>
              <w:jc w:val="center"/>
              <w:rPr>
                <w:color w:val="000000"/>
                <w:sz w:val="20"/>
                <w:szCs w:val="20"/>
              </w:rPr>
            </w:pPr>
            <w:r>
              <w:rPr>
                <w:color w:val="000000"/>
                <w:sz w:val="20"/>
                <w:szCs w:val="20"/>
              </w:rPr>
              <w:t>-0.0843</w:t>
            </w:r>
          </w:p>
        </w:tc>
        <w:tc>
          <w:tcPr>
            <w:tcW w:w="1956" w:type="dxa"/>
            <w:tcBorders>
              <w:top w:val="nil"/>
              <w:left w:val="nil"/>
              <w:bottom w:val="nil"/>
              <w:right w:val="nil"/>
            </w:tcBorders>
            <w:shd w:val="clear" w:color="auto" w:fill="auto"/>
            <w:noWrap/>
            <w:vAlign w:val="bottom"/>
            <w:hideMark/>
          </w:tcPr>
          <w:p w14:paraId="21740F63"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7C7EFED6" w14:textId="77777777" w:rsidR="00B32121" w:rsidRDefault="00B32121">
            <w:pPr>
              <w:jc w:val="center"/>
              <w:rPr>
                <w:color w:val="000000"/>
                <w:sz w:val="20"/>
                <w:szCs w:val="20"/>
              </w:rPr>
            </w:pPr>
            <w:r>
              <w:rPr>
                <w:color w:val="000000"/>
                <w:sz w:val="20"/>
                <w:szCs w:val="20"/>
              </w:rPr>
              <w:t>Concordant down</w:t>
            </w:r>
          </w:p>
        </w:tc>
      </w:tr>
      <w:tr w:rsidR="00B32121" w14:paraId="0483E508"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2C046B40" w14:textId="77777777" w:rsidR="00B32121" w:rsidRDefault="00B32121">
            <w:pPr>
              <w:jc w:val="center"/>
              <w:rPr>
                <w:i/>
                <w:iCs/>
                <w:color w:val="000000"/>
                <w:sz w:val="20"/>
                <w:szCs w:val="20"/>
              </w:rPr>
            </w:pPr>
            <w:r>
              <w:rPr>
                <w:i/>
                <w:iCs/>
                <w:color w:val="000000"/>
                <w:sz w:val="20"/>
                <w:szCs w:val="20"/>
              </w:rPr>
              <w:t>GBP4</w:t>
            </w:r>
          </w:p>
        </w:tc>
        <w:tc>
          <w:tcPr>
            <w:tcW w:w="1816" w:type="dxa"/>
            <w:tcBorders>
              <w:top w:val="nil"/>
              <w:left w:val="nil"/>
              <w:bottom w:val="nil"/>
              <w:right w:val="nil"/>
            </w:tcBorders>
            <w:shd w:val="clear" w:color="auto" w:fill="auto"/>
            <w:noWrap/>
            <w:vAlign w:val="bottom"/>
            <w:hideMark/>
          </w:tcPr>
          <w:p w14:paraId="4093380A" w14:textId="77777777" w:rsidR="00B32121" w:rsidRDefault="00B32121">
            <w:pPr>
              <w:jc w:val="center"/>
              <w:rPr>
                <w:color w:val="000000"/>
                <w:sz w:val="20"/>
                <w:szCs w:val="20"/>
              </w:rPr>
            </w:pPr>
            <w:r>
              <w:rPr>
                <w:color w:val="000000"/>
                <w:sz w:val="20"/>
                <w:szCs w:val="20"/>
              </w:rPr>
              <w:t>ENSG00000162654</w:t>
            </w:r>
          </w:p>
        </w:tc>
        <w:tc>
          <w:tcPr>
            <w:tcW w:w="1576" w:type="dxa"/>
            <w:tcBorders>
              <w:top w:val="nil"/>
              <w:left w:val="nil"/>
              <w:bottom w:val="nil"/>
              <w:right w:val="nil"/>
            </w:tcBorders>
            <w:shd w:val="clear" w:color="auto" w:fill="auto"/>
            <w:noWrap/>
            <w:vAlign w:val="bottom"/>
            <w:hideMark/>
          </w:tcPr>
          <w:p w14:paraId="6AD99D8A" w14:textId="77777777" w:rsidR="00B32121" w:rsidRDefault="00B32121">
            <w:pPr>
              <w:jc w:val="center"/>
              <w:rPr>
                <w:color w:val="000000"/>
                <w:sz w:val="20"/>
                <w:szCs w:val="20"/>
              </w:rPr>
            </w:pPr>
            <w:r>
              <w:rPr>
                <w:color w:val="000000"/>
                <w:sz w:val="20"/>
                <w:szCs w:val="20"/>
              </w:rPr>
              <w:t>0.05</w:t>
            </w:r>
          </w:p>
        </w:tc>
        <w:tc>
          <w:tcPr>
            <w:tcW w:w="1956" w:type="dxa"/>
            <w:tcBorders>
              <w:top w:val="nil"/>
              <w:left w:val="nil"/>
              <w:bottom w:val="nil"/>
              <w:right w:val="nil"/>
            </w:tcBorders>
            <w:shd w:val="clear" w:color="auto" w:fill="auto"/>
            <w:noWrap/>
            <w:vAlign w:val="bottom"/>
            <w:hideMark/>
          </w:tcPr>
          <w:p w14:paraId="397DA308"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23E432F7" w14:textId="77777777" w:rsidR="00B32121" w:rsidRDefault="00B32121">
            <w:pPr>
              <w:jc w:val="center"/>
              <w:rPr>
                <w:color w:val="000000"/>
                <w:sz w:val="20"/>
                <w:szCs w:val="20"/>
              </w:rPr>
            </w:pPr>
            <w:r>
              <w:rPr>
                <w:color w:val="000000"/>
                <w:sz w:val="20"/>
                <w:szCs w:val="20"/>
              </w:rPr>
              <w:t>Discordant (ILA score up)</w:t>
            </w:r>
          </w:p>
        </w:tc>
      </w:tr>
      <w:tr w:rsidR="00B32121" w14:paraId="055A5E61"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52F61954" w14:textId="77777777" w:rsidR="00B32121" w:rsidRDefault="00B32121">
            <w:pPr>
              <w:jc w:val="center"/>
              <w:rPr>
                <w:i/>
                <w:iCs/>
                <w:color w:val="000000"/>
                <w:sz w:val="20"/>
                <w:szCs w:val="20"/>
              </w:rPr>
            </w:pPr>
            <w:r>
              <w:rPr>
                <w:i/>
                <w:iCs/>
                <w:color w:val="000000"/>
                <w:sz w:val="20"/>
                <w:szCs w:val="20"/>
              </w:rPr>
              <w:t>GPR174</w:t>
            </w:r>
          </w:p>
        </w:tc>
        <w:tc>
          <w:tcPr>
            <w:tcW w:w="1816" w:type="dxa"/>
            <w:tcBorders>
              <w:top w:val="nil"/>
              <w:left w:val="nil"/>
              <w:bottom w:val="nil"/>
              <w:right w:val="nil"/>
            </w:tcBorders>
            <w:shd w:val="clear" w:color="auto" w:fill="auto"/>
            <w:noWrap/>
            <w:vAlign w:val="bottom"/>
            <w:hideMark/>
          </w:tcPr>
          <w:p w14:paraId="463698E9" w14:textId="77777777" w:rsidR="00B32121" w:rsidRDefault="00B32121">
            <w:pPr>
              <w:jc w:val="center"/>
              <w:rPr>
                <w:color w:val="000000"/>
                <w:sz w:val="20"/>
                <w:szCs w:val="20"/>
              </w:rPr>
            </w:pPr>
            <w:r>
              <w:rPr>
                <w:color w:val="000000"/>
                <w:sz w:val="20"/>
                <w:szCs w:val="20"/>
              </w:rPr>
              <w:t>ENSG00000147138</w:t>
            </w:r>
          </w:p>
        </w:tc>
        <w:tc>
          <w:tcPr>
            <w:tcW w:w="1576" w:type="dxa"/>
            <w:tcBorders>
              <w:top w:val="nil"/>
              <w:left w:val="nil"/>
              <w:bottom w:val="nil"/>
              <w:right w:val="nil"/>
            </w:tcBorders>
            <w:shd w:val="clear" w:color="auto" w:fill="auto"/>
            <w:noWrap/>
            <w:vAlign w:val="bottom"/>
            <w:hideMark/>
          </w:tcPr>
          <w:p w14:paraId="379503FA" w14:textId="77777777" w:rsidR="00B32121" w:rsidRDefault="00B32121">
            <w:pPr>
              <w:jc w:val="center"/>
              <w:rPr>
                <w:color w:val="000000"/>
                <w:sz w:val="20"/>
                <w:szCs w:val="20"/>
              </w:rPr>
            </w:pPr>
            <w:r>
              <w:rPr>
                <w:color w:val="000000"/>
                <w:sz w:val="20"/>
                <w:szCs w:val="20"/>
              </w:rPr>
              <w:t>0.175</w:t>
            </w:r>
          </w:p>
        </w:tc>
        <w:tc>
          <w:tcPr>
            <w:tcW w:w="1956" w:type="dxa"/>
            <w:tcBorders>
              <w:top w:val="nil"/>
              <w:left w:val="nil"/>
              <w:bottom w:val="nil"/>
              <w:right w:val="nil"/>
            </w:tcBorders>
            <w:shd w:val="clear" w:color="auto" w:fill="auto"/>
            <w:noWrap/>
            <w:vAlign w:val="bottom"/>
            <w:hideMark/>
          </w:tcPr>
          <w:p w14:paraId="6AC665C9"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583BB34C" w14:textId="77777777" w:rsidR="00B32121" w:rsidRDefault="00B32121">
            <w:pPr>
              <w:jc w:val="center"/>
              <w:rPr>
                <w:color w:val="000000"/>
                <w:sz w:val="20"/>
                <w:szCs w:val="20"/>
              </w:rPr>
            </w:pPr>
            <w:r>
              <w:rPr>
                <w:color w:val="000000"/>
                <w:sz w:val="20"/>
                <w:szCs w:val="20"/>
              </w:rPr>
              <w:t>Discordant (ILA score up)</w:t>
            </w:r>
          </w:p>
        </w:tc>
      </w:tr>
      <w:tr w:rsidR="00B32121" w14:paraId="1A582D20"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76E354B3" w14:textId="77777777" w:rsidR="00B32121" w:rsidRDefault="00B32121">
            <w:pPr>
              <w:jc w:val="center"/>
              <w:rPr>
                <w:i/>
                <w:iCs/>
                <w:color w:val="000000"/>
                <w:sz w:val="20"/>
                <w:szCs w:val="20"/>
              </w:rPr>
            </w:pPr>
            <w:r>
              <w:rPr>
                <w:i/>
                <w:iCs/>
                <w:color w:val="000000"/>
                <w:sz w:val="20"/>
                <w:szCs w:val="20"/>
              </w:rPr>
              <w:t>IL7R</w:t>
            </w:r>
          </w:p>
        </w:tc>
        <w:tc>
          <w:tcPr>
            <w:tcW w:w="1816" w:type="dxa"/>
            <w:tcBorders>
              <w:top w:val="nil"/>
              <w:left w:val="nil"/>
              <w:bottom w:val="nil"/>
              <w:right w:val="nil"/>
            </w:tcBorders>
            <w:shd w:val="clear" w:color="auto" w:fill="auto"/>
            <w:noWrap/>
            <w:vAlign w:val="bottom"/>
            <w:hideMark/>
          </w:tcPr>
          <w:p w14:paraId="0A355057" w14:textId="77777777" w:rsidR="00B32121" w:rsidRDefault="00B32121">
            <w:pPr>
              <w:jc w:val="center"/>
              <w:rPr>
                <w:color w:val="000000"/>
                <w:sz w:val="20"/>
                <w:szCs w:val="20"/>
              </w:rPr>
            </w:pPr>
            <w:r>
              <w:rPr>
                <w:color w:val="000000"/>
                <w:sz w:val="20"/>
                <w:szCs w:val="20"/>
              </w:rPr>
              <w:t>ENSG00000168685</w:t>
            </w:r>
          </w:p>
        </w:tc>
        <w:tc>
          <w:tcPr>
            <w:tcW w:w="1576" w:type="dxa"/>
            <w:tcBorders>
              <w:top w:val="nil"/>
              <w:left w:val="nil"/>
              <w:bottom w:val="nil"/>
              <w:right w:val="nil"/>
            </w:tcBorders>
            <w:shd w:val="clear" w:color="auto" w:fill="auto"/>
            <w:noWrap/>
            <w:vAlign w:val="bottom"/>
            <w:hideMark/>
          </w:tcPr>
          <w:p w14:paraId="3A57D014" w14:textId="77777777" w:rsidR="00B32121" w:rsidRDefault="00B32121">
            <w:pPr>
              <w:jc w:val="center"/>
              <w:rPr>
                <w:color w:val="000000"/>
                <w:sz w:val="20"/>
                <w:szCs w:val="20"/>
              </w:rPr>
            </w:pPr>
            <w:r>
              <w:rPr>
                <w:color w:val="000000"/>
                <w:sz w:val="20"/>
                <w:szCs w:val="20"/>
              </w:rPr>
              <w:t>-0.49</w:t>
            </w:r>
          </w:p>
        </w:tc>
        <w:tc>
          <w:tcPr>
            <w:tcW w:w="1956" w:type="dxa"/>
            <w:tcBorders>
              <w:top w:val="nil"/>
              <w:left w:val="nil"/>
              <w:bottom w:val="nil"/>
              <w:right w:val="nil"/>
            </w:tcBorders>
            <w:shd w:val="clear" w:color="auto" w:fill="auto"/>
            <w:noWrap/>
            <w:vAlign w:val="bottom"/>
            <w:hideMark/>
          </w:tcPr>
          <w:p w14:paraId="55D66B20"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1DD89EFE" w14:textId="77777777" w:rsidR="00B32121" w:rsidRDefault="00B32121">
            <w:pPr>
              <w:jc w:val="center"/>
              <w:rPr>
                <w:color w:val="000000"/>
                <w:sz w:val="20"/>
                <w:szCs w:val="20"/>
              </w:rPr>
            </w:pPr>
            <w:r>
              <w:rPr>
                <w:color w:val="000000"/>
                <w:sz w:val="20"/>
                <w:szCs w:val="20"/>
              </w:rPr>
              <w:t>Concordant down</w:t>
            </w:r>
          </w:p>
        </w:tc>
      </w:tr>
      <w:tr w:rsidR="00B32121" w14:paraId="33C0E2F2"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43C7D69A" w14:textId="77777777" w:rsidR="00B32121" w:rsidRDefault="00B32121">
            <w:pPr>
              <w:jc w:val="center"/>
              <w:rPr>
                <w:i/>
                <w:iCs/>
                <w:color w:val="000000"/>
                <w:sz w:val="20"/>
                <w:szCs w:val="20"/>
              </w:rPr>
            </w:pPr>
            <w:r>
              <w:rPr>
                <w:i/>
                <w:iCs/>
                <w:color w:val="000000"/>
                <w:sz w:val="20"/>
                <w:szCs w:val="20"/>
              </w:rPr>
              <w:t>LBH</w:t>
            </w:r>
          </w:p>
        </w:tc>
        <w:tc>
          <w:tcPr>
            <w:tcW w:w="1816" w:type="dxa"/>
            <w:tcBorders>
              <w:top w:val="nil"/>
              <w:left w:val="nil"/>
              <w:bottom w:val="nil"/>
              <w:right w:val="nil"/>
            </w:tcBorders>
            <w:shd w:val="clear" w:color="auto" w:fill="auto"/>
            <w:noWrap/>
            <w:vAlign w:val="bottom"/>
            <w:hideMark/>
          </w:tcPr>
          <w:p w14:paraId="6480B1B4" w14:textId="77777777" w:rsidR="00B32121" w:rsidRDefault="00B32121">
            <w:pPr>
              <w:jc w:val="center"/>
              <w:rPr>
                <w:color w:val="000000"/>
                <w:sz w:val="20"/>
                <w:szCs w:val="20"/>
              </w:rPr>
            </w:pPr>
            <w:r>
              <w:rPr>
                <w:color w:val="000000"/>
                <w:sz w:val="20"/>
                <w:szCs w:val="20"/>
              </w:rPr>
              <w:t>ENSG00000213626</w:t>
            </w:r>
          </w:p>
        </w:tc>
        <w:tc>
          <w:tcPr>
            <w:tcW w:w="1576" w:type="dxa"/>
            <w:tcBorders>
              <w:top w:val="nil"/>
              <w:left w:val="nil"/>
              <w:bottom w:val="nil"/>
              <w:right w:val="nil"/>
            </w:tcBorders>
            <w:shd w:val="clear" w:color="auto" w:fill="auto"/>
            <w:noWrap/>
            <w:vAlign w:val="bottom"/>
            <w:hideMark/>
          </w:tcPr>
          <w:p w14:paraId="382E257A" w14:textId="77777777" w:rsidR="00B32121" w:rsidRDefault="00B32121">
            <w:pPr>
              <w:jc w:val="center"/>
              <w:rPr>
                <w:color w:val="000000"/>
                <w:sz w:val="20"/>
                <w:szCs w:val="20"/>
              </w:rPr>
            </w:pPr>
            <w:r>
              <w:rPr>
                <w:color w:val="000000"/>
                <w:sz w:val="20"/>
                <w:szCs w:val="20"/>
              </w:rPr>
              <w:t>-0.18</w:t>
            </w:r>
          </w:p>
        </w:tc>
        <w:tc>
          <w:tcPr>
            <w:tcW w:w="1956" w:type="dxa"/>
            <w:tcBorders>
              <w:top w:val="nil"/>
              <w:left w:val="nil"/>
              <w:bottom w:val="nil"/>
              <w:right w:val="nil"/>
            </w:tcBorders>
            <w:shd w:val="clear" w:color="auto" w:fill="auto"/>
            <w:noWrap/>
            <w:vAlign w:val="bottom"/>
            <w:hideMark/>
          </w:tcPr>
          <w:p w14:paraId="5D60800D"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5A1D5E8B" w14:textId="77777777" w:rsidR="00B32121" w:rsidRDefault="00B32121">
            <w:pPr>
              <w:jc w:val="center"/>
              <w:rPr>
                <w:color w:val="000000"/>
                <w:sz w:val="20"/>
                <w:szCs w:val="20"/>
              </w:rPr>
            </w:pPr>
            <w:r>
              <w:rPr>
                <w:color w:val="000000"/>
                <w:sz w:val="20"/>
                <w:szCs w:val="20"/>
              </w:rPr>
              <w:t>Concordant down</w:t>
            </w:r>
          </w:p>
        </w:tc>
      </w:tr>
      <w:tr w:rsidR="00B32121" w14:paraId="6DF06CA7"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09CF3FB3" w14:textId="77777777" w:rsidR="00B32121" w:rsidRDefault="00B32121">
            <w:pPr>
              <w:jc w:val="center"/>
              <w:rPr>
                <w:i/>
                <w:iCs/>
                <w:color w:val="000000"/>
                <w:sz w:val="20"/>
                <w:szCs w:val="20"/>
              </w:rPr>
            </w:pPr>
            <w:r>
              <w:rPr>
                <w:i/>
                <w:iCs/>
                <w:color w:val="000000"/>
                <w:sz w:val="20"/>
                <w:szCs w:val="20"/>
              </w:rPr>
              <w:t>LPAR6</w:t>
            </w:r>
          </w:p>
        </w:tc>
        <w:tc>
          <w:tcPr>
            <w:tcW w:w="1816" w:type="dxa"/>
            <w:tcBorders>
              <w:top w:val="nil"/>
              <w:left w:val="nil"/>
              <w:bottom w:val="nil"/>
              <w:right w:val="nil"/>
            </w:tcBorders>
            <w:shd w:val="clear" w:color="auto" w:fill="auto"/>
            <w:noWrap/>
            <w:vAlign w:val="bottom"/>
            <w:hideMark/>
          </w:tcPr>
          <w:p w14:paraId="6ECB6B13" w14:textId="77777777" w:rsidR="00B32121" w:rsidRDefault="00B32121">
            <w:pPr>
              <w:jc w:val="center"/>
              <w:rPr>
                <w:color w:val="000000"/>
                <w:sz w:val="20"/>
                <w:szCs w:val="20"/>
              </w:rPr>
            </w:pPr>
            <w:r>
              <w:rPr>
                <w:color w:val="000000"/>
                <w:sz w:val="20"/>
                <w:szCs w:val="20"/>
              </w:rPr>
              <w:t>ENSG00000139679</w:t>
            </w:r>
          </w:p>
        </w:tc>
        <w:tc>
          <w:tcPr>
            <w:tcW w:w="1576" w:type="dxa"/>
            <w:tcBorders>
              <w:top w:val="nil"/>
              <w:left w:val="nil"/>
              <w:bottom w:val="nil"/>
              <w:right w:val="nil"/>
            </w:tcBorders>
            <w:shd w:val="clear" w:color="auto" w:fill="auto"/>
            <w:noWrap/>
            <w:vAlign w:val="bottom"/>
            <w:hideMark/>
          </w:tcPr>
          <w:p w14:paraId="0CD7A8D3" w14:textId="77777777" w:rsidR="00B32121" w:rsidRDefault="00B32121">
            <w:pPr>
              <w:jc w:val="center"/>
              <w:rPr>
                <w:color w:val="000000"/>
                <w:sz w:val="20"/>
                <w:szCs w:val="20"/>
              </w:rPr>
            </w:pPr>
            <w:r>
              <w:rPr>
                <w:color w:val="000000"/>
                <w:sz w:val="20"/>
                <w:szCs w:val="20"/>
              </w:rPr>
              <w:t>0.107</w:t>
            </w:r>
          </w:p>
        </w:tc>
        <w:tc>
          <w:tcPr>
            <w:tcW w:w="1956" w:type="dxa"/>
            <w:tcBorders>
              <w:top w:val="nil"/>
              <w:left w:val="nil"/>
              <w:bottom w:val="nil"/>
              <w:right w:val="nil"/>
            </w:tcBorders>
            <w:shd w:val="clear" w:color="auto" w:fill="auto"/>
            <w:noWrap/>
            <w:vAlign w:val="bottom"/>
            <w:hideMark/>
          </w:tcPr>
          <w:p w14:paraId="48744FF0"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312B8740" w14:textId="77777777" w:rsidR="00B32121" w:rsidRDefault="00B32121">
            <w:pPr>
              <w:jc w:val="center"/>
              <w:rPr>
                <w:color w:val="000000"/>
                <w:sz w:val="20"/>
                <w:szCs w:val="20"/>
              </w:rPr>
            </w:pPr>
            <w:r>
              <w:rPr>
                <w:color w:val="000000"/>
                <w:sz w:val="20"/>
                <w:szCs w:val="20"/>
              </w:rPr>
              <w:t>Discordant (ILA score up)</w:t>
            </w:r>
          </w:p>
        </w:tc>
      </w:tr>
      <w:tr w:rsidR="00B32121" w14:paraId="6AEF0A74"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3B852AAB" w14:textId="77777777" w:rsidR="00B32121" w:rsidRDefault="00B32121">
            <w:pPr>
              <w:jc w:val="center"/>
              <w:rPr>
                <w:i/>
                <w:iCs/>
                <w:color w:val="000000"/>
                <w:sz w:val="20"/>
                <w:szCs w:val="20"/>
              </w:rPr>
            </w:pPr>
            <w:r>
              <w:rPr>
                <w:i/>
                <w:iCs/>
                <w:color w:val="000000"/>
                <w:sz w:val="20"/>
                <w:szCs w:val="20"/>
              </w:rPr>
              <w:t>LRRC39</w:t>
            </w:r>
          </w:p>
        </w:tc>
        <w:tc>
          <w:tcPr>
            <w:tcW w:w="1816" w:type="dxa"/>
            <w:tcBorders>
              <w:top w:val="nil"/>
              <w:left w:val="nil"/>
              <w:bottom w:val="nil"/>
              <w:right w:val="nil"/>
            </w:tcBorders>
            <w:shd w:val="clear" w:color="auto" w:fill="auto"/>
            <w:noWrap/>
            <w:vAlign w:val="bottom"/>
            <w:hideMark/>
          </w:tcPr>
          <w:p w14:paraId="7EC2C074" w14:textId="77777777" w:rsidR="00B32121" w:rsidRDefault="00B32121">
            <w:pPr>
              <w:jc w:val="center"/>
              <w:rPr>
                <w:color w:val="000000"/>
                <w:sz w:val="20"/>
                <w:szCs w:val="20"/>
              </w:rPr>
            </w:pPr>
            <w:r>
              <w:rPr>
                <w:color w:val="000000"/>
                <w:sz w:val="20"/>
                <w:szCs w:val="20"/>
              </w:rPr>
              <w:t>ENSG00000122477</w:t>
            </w:r>
          </w:p>
        </w:tc>
        <w:tc>
          <w:tcPr>
            <w:tcW w:w="1576" w:type="dxa"/>
            <w:tcBorders>
              <w:top w:val="nil"/>
              <w:left w:val="nil"/>
              <w:bottom w:val="nil"/>
              <w:right w:val="nil"/>
            </w:tcBorders>
            <w:shd w:val="clear" w:color="auto" w:fill="auto"/>
            <w:noWrap/>
            <w:vAlign w:val="bottom"/>
            <w:hideMark/>
          </w:tcPr>
          <w:p w14:paraId="105E1648" w14:textId="77777777" w:rsidR="00B32121" w:rsidRDefault="00B32121">
            <w:pPr>
              <w:jc w:val="center"/>
              <w:rPr>
                <w:color w:val="000000"/>
                <w:sz w:val="20"/>
                <w:szCs w:val="20"/>
              </w:rPr>
            </w:pPr>
            <w:r>
              <w:rPr>
                <w:color w:val="000000"/>
                <w:sz w:val="20"/>
                <w:szCs w:val="20"/>
              </w:rPr>
              <w:t>-0.0239</w:t>
            </w:r>
          </w:p>
        </w:tc>
        <w:tc>
          <w:tcPr>
            <w:tcW w:w="1956" w:type="dxa"/>
            <w:tcBorders>
              <w:top w:val="nil"/>
              <w:left w:val="nil"/>
              <w:bottom w:val="nil"/>
              <w:right w:val="nil"/>
            </w:tcBorders>
            <w:shd w:val="clear" w:color="auto" w:fill="auto"/>
            <w:noWrap/>
            <w:vAlign w:val="bottom"/>
            <w:hideMark/>
          </w:tcPr>
          <w:p w14:paraId="0489909E"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2C7DA350" w14:textId="77777777" w:rsidR="00B32121" w:rsidRDefault="00B32121">
            <w:pPr>
              <w:jc w:val="center"/>
              <w:rPr>
                <w:color w:val="000000"/>
                <w:sz w:val="20"/>
                <w:szCs w:val="20"/>
              </w:rPr>
            </w:pPr>
            <w:r>
              <w:rPr>
                <w:color w:val="000000"/>
                <w:sz w:val="20"/>
                <w:szCs w:val="20"/>
              </w:rPr>
              <w:t>Concordant down</w:t>
            </w:r>
          </w:p>
        </w:tc>
      </w:tr>
      <w:tr w:rsidR="00B32121" w14:paraId="0B0BDCE8" w14:textId="77777777" w:rsidTr="00B32121">
        <w:trPr>
          <w:trHeight w:val="320"/>
        </w:trPr>
        <w:tc>
          <w:tcPr>
            <w:tcW w:w="1528" w:type="dxa"/>
            <w:tcBorders>
              <w:top w:val="nil"/>
              <w:left w:val="single" w:sz="4" w:space="0" w:color="auto"/>
              <w:bottom w:val="nil"/>
              <w:right w:val="nil"/>
            </w:tcBorders>
            <w:shd w:val="clear" w:color="auto" w:fill="auto"/>
            <w:noWrap/>
            <w:vAlign w:val="bottom"/>
            <w:hideMark/>
          </w:tcPr>
          <w:p w14:paraId="6F70EE89" w14:textId="77777777" w:rsidR="00B32121" w:rsidRDefault="00B32121">
            <w:pPr>
              <w:jc w:val="center"/>
              <w:rPr>
                <w:i/>
                <w:iCs/>
                <w:color w:val="000000"/>
                <w:sz w:val="20"/>
                <w:szCs w:val="20"/>
              </w:rPr>
            </w:pPr>
            <w:r>
              <w:rPr>
                <w:i/>
                <w:iCs/>
                <w:color w:val="000000"/>
                <w:sz w:val="20"/>
                <w:szCs w:val="20"/>
              </w:rPr>
              <w:t>NAP1L2</w:t>
            </w:r>
          </w:p>
        </w:tc>
        <w:tc>
          <w:tcPr>
            <w:tcW w:w="1816" w:type="dxa"/>
            <w:tcBorders>
              <w:top w:val="nil"/>
              <w:left w:val="nil"/>
              <w:bottom w:val="nil"/>
              <w:right w:val="nil"/>
            </w:tcBorders>
            <w:shd w:val="clear" w:color="auto" w:fill="auto"/>
            <w:noWrap/>
            <w:vAlign w:val="bottom"/>
            <w:hideMark/>
          </w:tcPr>
          <w:p w14:paraId="5A7BFB46" w14:textId="77777777" w:rsidR="00B32121" w:rsidRDefault="00B32121">
            <w:pPr>
              <w:jc w:val="center"/>
              <w:rPr>
                <w:color w:val="000000"/>
                <w:sz w:val="20"/>
                <w:szCs w:val="20"/>
              </w:rPr>
            </w:pPr>
            <w:r>
              <w:rPr>
                <w:color w:val="000000"/>
                <w:sz w:val="20"/>
                <w:szCs w:val="20"/>
              </w:rPr>
              <w:t>ENSG00000186462</w:t>
            </w:r>
          </w:p>
        </w:tc>
        <w:tc>
          <w:tcPr>
            <w:tcW w:w="1576" w:type="dxa"/>
            <w:tcBorders>
              <w:top w:val="nil"/>
              <w:left w:val="nil"/>
              <w:bottom w:val="nil"/>
              <w:right w:val="nil"/>
            </w:tcBorders>
            <w:shd w:val="clear" w:color="auto" w:fill="auto"/>
            <w:noWrap/>
            <w:vAlign w:val="bottom"/>
            <w:hideMark/>
          </w:tcPr>
          <w:p w14:paraId="61638FDC" w14:textId="77777777" w:rsidR="00B32121" w:rsidRDefault="00B32121">
            <w:pPr>
              <w:jc w:val="center"/>
              <w:rPr>
                <w:color w:val="000000"/>
                <w:sz w:val="20"/>
                <w:szCs w:val="20"/>
              </w:rPr>
            </w:pPr>
            <w:r>
              <w:rPr>
                <w:color w:val="000000"/>
                <w:sz w:val="20"/>
                <w:szCs w:val="20"/>
              </w:rPr>
              <w:t>0.000859</w:t>
            </w:r>
          </w:p>
        </w:tc>
        <w:tc>
          <w:tcPr>
            <w:tcW w:w="1956" w:type="dxa"/>
            <w:tcBorders>
              <w:top w:val="nil"/>
              <w:left w:val="nil"/>
              <w:bottom w:val="nil"/>
              <w:right w:val="nil"/>
            </w:tcBorders>
            <w:shd w:val="clear" w:color="auto" w:fill="auto"/>
            <w:noWrap/>
            <w:vAlign w:val="bottom"/>
            <w:hideMark/>
          </w:tcPr>
          <w:p w14:paraId="4392C62F"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nil"/>
              <w:right w:val="single" w:sz="4" w:space="0" w:color="auto"/>
            </w:tcBorders>
            <w:shd w:val="clear" w:color="auto" w:fill="auto"/>
            <w:noWrap/>
            <w:vAlign w:val="bottom"/>
            <w:hideMark/>
          </w:tcPr>
          <w:p w14:paraId="70C9DC0D" w14:textId="77777777" w:rsidR="00B32121" w:rsidRDefault="00B32121">
            <w:pPr>
              <w:jc w:val="center"/>
              <w:rPr>
                <w:color w:val="000000"/>
                <w:sz w:val="20"/>
                <w:szCs w:val="20"/>
              </w:rPr>
            </w:pPr>
            <w:r>
              <w:rPr>
                <w:color w:val="000000"/>
                <w:sz w:val="20"/>
                <w:szCs w:val="20"/>
              </w:rPr>
              <w:t>Discordant (ILA score up)</w:t>
            </w:r>
          </w:p>
        </w:tc>
      </w:tr>
      <w:tr w:rsidR="00B32121" w14:paraId="170D1939" w14:textId="77777777" w:rsidTr="00B32121">
        <w:trPr>
          <w:trHeight w:val="320"/>
        </w:trPr>
        <w:tc>
          <w:tcPr>
            <w:tcW w:w="1528" w:type="dxa"/>
            <w:tcBorders>
              <w:top w:val="nil"/>
              <w:left w:val="single" w:sz="4" w:space="0" w:color="auto"/>
              <w:bottom w:val="single" w:sz="4" w:space="0" w:color="auto"/>
              <w:right w:val="nil"/>
            </w:tcBorders>
            <w:shd w:val="clear" w:color="auto" w:fill="auto"/>
            <w:noWrap/>
            <w:vAlign w:val="bottom"/>
            <w:hideMark/>
          </w:tcPr>
          <w:p w14:paraId="61265F42" w14:textId="77777777" w:rsidR="00B32121" w:rsidRDefault="00B32121">
            <w:pPr>
              <w:jc w:val="center"/>
              <w:rPr>
                <w:i/>
                <w:iCs/>
                <w:color w:val="000000"/>
                <w:sz w:val="20"/>
                <w:szCs w:val="20"/>
              </w:rPr>
            </w:pPr>
            <w:r>
              <w:rPr>
                <w:i/>
                <w:iCs/>
                <w:color w:val="000000"/>
                <w:sz w:val="20"/>
                <w:szCs w:val="20"/>
              </w:rPr>
              <w:t>PLBD1</w:t>
            </w:r>
          </w:p>
        </w:tc>
        <w:tc>
          <w:tcPr>
            <w:tcW w:w="1816" w:type="dxa"/>
            <w:tcBorders>
              <w:top w:val="nil"/>
              <w:left w:val="nil"/>
              <w:bottom w:val="single" w:sz="4" w:space="0" w:color="auto"/>
              <w:right w:val="nil"/>
            </w:tcBorders>
            <w:shd w:val="clear" w:color="auto" w:fill="auto"/>
            <w:noWrap/>
            <w:vAlign w:val="bottom"/>
            <w:hideMark/>
          </w:tcPr>
          <w:p w14:paraId="182162E9" w14:textId="77777777" w:rsidR="00B32121" w:rsidRDefault="00B32121">
            <w:pPr>
              <w:jc w:val="center"/>
              <w:rPr>
                <w:color w:val="000000"/>
                <w:sz w:val="20"/>
                <w:szCs w:val="20"/>
              </w:rPr>
            </w:pPr>
            <w:r>
              <w:rPr>
                <w:color w:val="000000"/>
                <w:sz w:val="20"/>
                <w:szCs w:val="20"/>
              </w:rPr>
              <w:t>ENSG00000121316</w:t>
            </w:r>
          </w:p>
        </w:tc>
        <w:tc>
          <w:tcPr>
            <w:tcW w:w="1576" w:type="dxa"/>
            <w:tcBorders>
              <w:top w:val="nil"/>
              <w:left w:val="nil"/>
              <w:bottom w:val="single" w:sz="4" w:space="0" w:color="auto"/>
              <w:right w:val="nil"/>
            </w:tcBorders>
            <w:shd w:val="clear" w:color="auto" w:fill="auto"/>
            <w:noWrap/>
            <w:vAlign w:val="bottom"/>
            <w:hideMark/>
          </w:tcPr>
          <w:p w14:paraId="53DC48C1" w14:textId="77777777" w:rsidR="00B32121" w:rsidRDefault="00B32121">
            <w:pPr>
              <w:jc w:val="center"/>
              <w:rPr>
                <w:color w:val="000000"/>
                <w:sz w:val="20"/>
                <w:szCs w:val="20"/>
              </w:rPr>
            </w:pPr>
            <w:r>
              <w:rPr>
                <w:color w:val="000000"/>
                <w:sz w:val="20"/>
                <w:szCs w:val="20"/>
              </w:rPr>
              <w:t>0.114</w:t>
            </w:r>
          </w:p>
        </w:tc>
        <w:tc>
          <w:tcPr>
            <w:tcW w:w="1956" w:type="dxa"/>
            <w:tcBorders>
              <w:top w:val="nil"/>
              <w:left w:val="nil"/>
              <w:bottom w:val="single" w:sz="4" w:space="0" w:color="auto"/>
              <w:right w:val="nil"/>
            </w:tcBorders>
            <w:shd w:val="clear" w:color="auto" w:fill="auto"/>
            <w:noWrap/>
            <w:vAlign w:val="bottom"/>
            <w:hideMark/>
          </w:tcPr>
          <w:p w14:paraId="44DFF239" w14:textId="77777777" w:rsidR="00B32121" w:rsidRDefault="00B32121">
            <w:pPr>
              <w:jc w:val="center"/>
              <w:rPr>
                <w:color w:val="000000"/>
                <w:sz w:val="20"/>
                <w:szCs w:val="20"/>
              </w:rPr>
            </w:pPr>
            <w:r>
              <w:rPr>
                <w:color w:val="000000"/>
                <w:sz w:val="20"/>
                <w:szCs w:val="20"/>
              </w:rPr>
              <w:t>+</w:t>
            </w:r>
          </w:p>
        </w:tc>
        <w:tc>
          <w:tcPr>
            <w:tcW w:w="2428" w:type="dxa"/>
            <w:tcBorders>
              <w:top w:val="nil"/>
              <w:left w:val="nil"/>
              <w:bottom w:val="single" w:sz="4" w:space="0" w:color="auto"/>
              <w:right w:val="single" w:sz="4" w:space="0" w:color="auto"/>
            </w:tcBorders>
            <w:shd w:val="clear" w:color="auto" w:fill="auto"/>
            <w:noWrap/>
            <w:vAlign w:val="bottom"/>
            <w:hideMark/>
          </w:tcPr>
          <w:p w14:paraId="5E5C53F0" w14:textId="77777777" w:rsidR="00B32121" w:rsidRDefault="00B32121">
            <w:pPr>
              <w:jc w:val="center"/>
              <w:rPr>
                <w:color w:val="000000"/>
                <w:sz w:val="20"/>
                <w:szCs w:val="20"/>
              </w:rPr>
            </w:pPr>
            <w:r>
              <w:rPr>
                <w:color w:val="000000"/>
                <w:sz w:val="20"/>
                <w:szCs w:val="20"/>
              </w:rPr>
              <w:t>Concordant up</w:t>
            </w:r>
          </w:p>
        </w:tc>
      </w:tr>
    </w:tbl>
    <w:p w14:paraId="26125BD8" w14:textId="6C8D5CEC" w:rsidR="00B32121" w:rsidRDefault="00B32121" w:rsidP="00B32121">
      <w:pPr>
        <w:contextualSpacing/>
      </w:pPr>
    </w:p>
    <w:p w14:paraId="0632B2F0" w14:textId="62075590" w:rsidR="00B32121" w:rsidRDefault="00B32121" w:rsidP="00B32121">
      <w:pPr>
        <w:contextualSpacing/>
      </w:pPr>
    </w:p>
    <w:p w14:paraId="4E6A4DE1" w14:textId="5F3A7F09" w:rsidR="00B32121" w:rsidRDefault="00B32121" w:rsidP="00B32121">
      <w:pPr>
        <w:contextualSpacing/>
      </w:pPr>
    </w:p>
    <w:p w14:paraId="6228755A" w14:textId="452AEBEA" w:rsidR="00B32121" w:rsidRDefault="00B32121" w:rsidP="00B32121">
      <w:pPr>
        <w:contextualSpacing/>
      </w:pPr>
    </w:p>
    <w:p w14:paraId="1AA95144" w14:textId="6C9F6EB3" w:rsidR="00B32121" w:rsidRDefault="00B32121" w:rsidP="00B32121">
      <w:pPr>
        <w:contextualSpacing/>
      </w:pPr>
    </w:p>
    <w:p w14:paraId="3B66B06E" w14:textId="414C0FD7" w:rsidR="00B32121" w:rsidRDefault="00B32121" w:rsidP="00B32121">
      <w:pPr>
        <w:contextualSpacing/>
      </w:pPr>
    </w:p>
    <w:p w14:paraId="1E089595" w14:textId="4A5F2CE0" w:rsidR="00B32121" w:rsidRDefault="00B32121" w:rsidP="00B32121">
      <w:pPr>
        <w:contextualSpacing/>
      </w:pPr>
    </w:p>
    <w:p w14:paraId="40496C9C" w14:textId="5BD87157" w:rsidR="00B32121" w:rsidRDefault="00B32121" w:rsidP="00B32121">
      <w:pPr>
        <w:contextualSpacing/>
      </w:pPr>
    </w:p>
    <w:p w14:paraId="1980FA30" w14:textId="502E2FC1" w:rsidR="00B32121" w:rsidRDefault="00B32121" w:rsidP="00B32121">
      <w:pPr>
        <w:contextualSpacing/>
      </w:pPr>
    </w:p>
    <w:p w14:paraId="16EAD2F6" w14:textId="77777777" w:rsidR="00476F38" w:rsidRDefault="00476F38" w:rsidP="00B32121">
      <w:pPr>
        <w:contextualSpacing/>
      </w:pPr>
    </w:p>
    <w:p w14:paraId="2C65462B" w14:textId="4441B830" w:rsidR="00B32121" w:rsidRDefault="00B32121" w:rsidP="00B32121">
      <w:pPr>
        <w:contextualSpacing/>
      </w:pPr>
    </w:p>
    <w:p w14:paraId="2843D7BD" w14:textId="4DB84061" w:rsidR="00B32121" w:rsidRDefault="00B32121" w:rsidP="00B32121">
      <w:pPr>
        <w:contextualSpacing/>
      </w:pPr>
    </w:p>
    <w:p w14:paraId="308AB776" w14:textId="77777777" w:rsidR="00B32121" w:rsidRDefault="00B32121" w:rsidP="00B32121">
      <w:pPr>
        <w:contextualSpacing/>
      </w:pPr>
    </w:p>
    <w:p w14:paraId="6C899E81" w14:textId="7692AD93" w:rsidR="00246D08" w:rsidRDefault="00246D08" w:rsidP="00B32121">
      <w:pPr>
        <w:contextualSpacing/>
      </w:pPr>
    </w:p>
    <w:p w14:paraId="7419E433" w14:textId="300CAEAE" w:rsidR="00246D08" w:rsidRDefault="00246D08" w:rsidP="00B32121">
      <w:pPr>
        <w:contextualSpacing/>
      </w:pPr>
      <w:r w:rsidRPr="00246D08">
        <w:lastRenderedPageBreak/>
        <w:t>Table E3: A new ILA score was derived from genome-wide transcripts</w:t>
      </w:r>
      <w:r w:rsidR="00C14845">
        <w:t xml:space="preserve"> (ILA score [all transcripts])</w:t>
      </w:r>
      <w:r w:rsidRPr="00246D08">
        <w:t>. The resulting score had 25 transcripts, non</w:t>
      </w:r>
      <w:r w:rsidR="009C27ED">
        <w:t>e</w:t>
      </w:r>
      <w:r w:rsidRPr="00246D08">
        <w:t xml:space="preserve"> of which were in the IPF score. The intercept for this model was -1.6991577.</w:t>
      </w:r>
    </w:p>
    <w:p w14:paraId="44C82176" w14:textId="77777777" w:rsidR="00246D08" w:rsidRDefault="00246D08" w:rsidP="00B32121">
      <w:pPr>
        <w:contextualSpacing/>
      </w:pPr>
    </w:p>
    <w:tbl>
      <w:tblPr>
        <w:tblW w:w="4844" w:type="dxa"/>
        <w:tblLook w:val="04A0" w:firstRow="1" w:lastRow="0" w:firstColumn="1" w:lastColumn="0" w:noHBand="0" w:noVBand="1"/>
      </w:tblPr>
      <w:tblGrid>
        <w:gridCol w:w="2422"/>
        <w:gridCol w:w="2422"/>
      </w:tblGrid>
      <w:tr w:rsidR="00246D08" w:rsidRPr="00246D08" w14:paraId="49ECD348" w14:textId="77777777" w:rsidTr="00246D08">
        <w:trPr>
          <w:trHeight w:val="313"/>
        </w:trPr>
        <w:tc>
          <w:tcPr>
            <w:tcW w:w="2422" w:type="dxa"/>
            <w:tcBorders>
              <w:top w:val="single" w:sz="4" w:space="0" w:color="auto"/>
              <w:left w:val="single" w:sz="4" w:space="0" w:color="auto"/>
              <w:bottom w:val="single" w:sz="4" w:space="0" w:color="auto"/>
              <w:right w:val="nil"/>
            </w:tcBorders>
            <w:shd w:val="clear" w:color="auto" w:fill="auto"/>
            <w:noWrap/>
            <w:vAlign w:val="bottom"/>
            <w:hideMark/>
          </w:tcPr>
          <w:p w14:paraId="6CFF5BAF" w14:textId="77777777" w:rsidR="00246D08" w:rsidRPr="00246D08" w:rsidRDefault="00246D08" w:rsidP="00246D08">
            <w:pPr>
              <w:jc w:val="center"/>
              <w:rPr>
                <w:i/>
                <w:iCs/>
                <w:color w:val="000000"/>
                <w:sz w:val="20"/>
                <w:szCs w:val="20"/>
              </w:rPr>
            </w:pPr>
            <w:r w:rsidRPr="00246D08">
              <w:rPr>
                <w:i/>
                <w:iCs/>
                <w:color w:val="000000"/>
                <w:sz w:val="20"/>
                <w:szCs w:val="20"/>
              </w:rPr>
              <w:t>HGNC symbol</w:t>
            </w:r>
          </w:p>
        </w:tc>
        <w:tc>
          <w:tcPr>
            <w:tcW w:w="2422" w:type="dxa"/>
            <w:tcBorders>
              <w:top w:val="single" w:sz="4" w:space="0" w:color="auto"/>
              <w:left w:val="nil"/>
              <w:bottom w:val="single" w:sz="4" w:space="0" w:color="auto"/>
              <w:right w:val="single" w:sz="4" w:space="0" w:color="auto"/>
            </w:tcBorders>
            <w:shd w:val="clear" w:color="auto" w:fill="auto"/>
            <w:noWrap/>
            <w:vAlign w:val="bottom"/>
            <w:hideMark/>
          </w:tcPr>
          <w:p w14:paraId="1B6D4495" w14:textId="77777777" w:rsidR="00246D08" w:rsidRPr="00246D08" w:rsidRDefault="00246D08" w:rsidP="00246D08">
            <w:pPr>
              <w:jc w:val="center"/>
              <w:rPr>
                <w:i/>
                <w:iCs/>
                <w:color w:val="000000"/>
                <w:sz w:val="20"/>
                <w:szCs w:val="20"/>
              </w:rPr>
            </w:pPr>
            <w:r w:rsidRPr="00246D08">
              <w:rPr>
                <w:i/>
                <w:iCs/>
                <w:color w:val="000000"/>
                <w:sz w:val="20"/>
                <w:szCs w:val="20"/>
              </w:rPr>
              <w:t>weight</w:t>
            </w:r>
          </w:p>
        </w:tc>
      </w:tr>
      <w:tr w:rsidR="00FD1E44" w:rsidRPr="00246D08" w14:paraId="3151FDB4"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1D72521E" w14:textId="77777777" w:rsidR="00FD1E44" w:rsidRPr="00246D08" w:rsidRDefault="00FD1E44" w:rsidP="00FD1E44">
            <w:pPr>
              <w:jc w:val="center"/>
              <w:rPr>
                <w:i/>
                <w:iCs/>
                <w:color w:val="000000"/>
                <w:sz w:val="20"/>
                <w:szCs w:val="20"/>
              </w:rPr>
            </w:pPr>
            <w:r w:rsidRPr="00246D08">
              <w:rPr>
                <w:i/>
                <w:iCs/>
                <w:color w:val="000000"/>
                <w:sz w:val="20"/>
                <w:szCs w:val="20"/>
              </w:rPr>
              <w:t>FLVCR1</w:t>
            </w:r>
          </w:p>
        </w:tc>
        <w:tc>
          <w:tcPr>
            <w:tcW w:w="2422" w:type="dxa"/>
            <w:tcBorders>
              <w:top w:val="nil"/>
              <w:left w:val="nil"/>
              <w:bottom w:val="nil"/>
              <w:right w:val="single" w:sz="4" w:space="0" w:color="auto"/>
            </w:tcBorders>
            <w:shd w:val="clear" w:color="auto" w:fill="auto"/>
            <w:noWrap/>
            <w:hideMark/>
          </w:tcPr>
          <w:p w14:paraId="45C4FE06" w14:textId="7A695C02" w:rsidR="00FD1E44" w:rsidRPr="00FD1E44" w:rsidRDefault="00FD1E44" w:rsidP="00FD1E44">
            <w:pPr>
              <w:jc w:val="center"/>
              <w:rPr>
                <w:color w:val="000000"/>
                <w:sz w:val="20"/>
                <w:szCs w:val="20"/>
              </w:rPr>
            </w:pPr>
            <w:r w:rsidRPr="00FD1E44">
              <w:rPr>
                <w:color w:val="000000"/>
                <w:sz w:val="20"/>
                <w:szCs w:val="20"/>
              </w:rPr>
              <w:t>-1.7</w:t>
            </w:r>
          </w:p>
        </w:tc>
      </w:tr>
      <w:tr w:rsidR="00FD1E44" w:rsidRPr="00246D08" w14:paraId="25837B31"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317EADD8" w14:textId="77777777" w:rsidR="00FD1E44" w:rsidRPr="00246D08" w:rsidRDefault="00FD1E44" w:rsidP="00FD1E44">
            <w:pPr>
              <w:jc w:val="center"/>
              <w:rPr>
                <w:i/>
                <w:iCs/>
                <w:color w:val="000000"/>
                <w:sz w:val="20"/>
                <w:szCs w:val="20"/>
              </w:rPr>
            </w:pPr>
            <w:r w:rsidRPr="00246D08">
              <w:rPr>
                <w:i/>
                <w:iCs/>
                <w:color w:val="000000"/>
                <w:sz w:val="20"/>
                <w:szCs w:val="20"/>
              </w:rPr>
              <w:t>SLC8A1</w:t>
            </w:r>
          </w:p>
        </w:tc>
        <w:tc>
          <w:tcPr>
            <w:tcW w:w="2422" w:type="dxa"/>
            <w:tcBorders>
              <w:top w:val="nil"/>
              <w:left w:val="nil"/>
              <w:bottom w:val="nil"/>
              <w:right w:val="single" w:sz="4" w:space="0" w:color="auto"/>
            </w:tcBorders>
            <w:shd w:val="clear" w:color="auto" w:fill="auto"/>
            <w:noWrap/>
            <w:hideMark/>
          </w:tcPr>
          <w:p w14:paraId="63E00DEF" w14:textId="6F127550" w:rsidR="00FD1E44" w:rsidRPr="00FD1E44" w:rsidRDefault="00FD1E44" w:rsidP="00FD1E44">
            <w:pPr>
              <w:jc w:val="center"/>
              <w:rPr>
                <w:color w:val="000000"/>
                <w:sz w:val="20"/>
                <w:szCs w:val="20"/>
              </w:rPr>
            </w:pPr>
            <w:r w:rsidRPr="00FD1E44">
              <w:rPr>
                <w:color w:val="000000"/>
                <w:sz w:val="20"/>
                <w:szCs w:val="20"/>
              </w:rPr>
              <w:t>0.18</w:t>
            </w:r>
          </w:p>
        </w:tc>
      </w:tr>
      <w:tr w:rsidR="00FD1E44" w:rsidRPr="00246D08" w14:paraId="60535D96"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4019D9D2" w14:textId="77777777" w:rsidR="00FD1E44" w:rsidRPr="00246D08" w:rsidRDefault="00FD1E44" w:rsidP="00FD1E44">
            <w:pPr>
              <w:jc w:val="center"/>
              <w:rPr>
                <w:i/>
                <w:iCs/>
                <w:color w:val="000000"/>
                <w:sz w:val="20"/>
                <w:szCs w:val="20"/>
              </w:rPr>
            </w:pPr>
            <w:r w:rsidRPr="00246D08">
              <w:rPr>
                <w:i/>
                <w:iCs/>
                <w:color w:val="000000"/>
                <w:sz w:val="20"/>
                <w:szCs w:val="20"/>
              </w:rPr>
              <w:t>EML6</w:t>
            </w:r>
          </w:p>
        </w:tc>
        <w:tc>
          <w:tcPr>
            <w:tcW w:w="2422" w:type="dxa"/>
            <w:tcBorders>
              <w:top w:val="nil"/>
              <w:left w:val="nil"/>
              <w:bottom w:val="nil"/>
              <w:right w:val="single" w:sz="4" w:space="0" w:color="auto"/>
            </w:tcBorders>
            <w:shd w:val="clear" w:color="auto" w:fill="auto"/>
            <w:noWrap/>
            <w:hideMark/>
          </w:tcPr>
          <w:p w14:paraId="3AC63105" w14:textId="47B1FE61" w:rsidR="00FD1E44" w:rsidRPr="00FD1E44" w:rsidRDefault="00FD1E44" w:rsidP="00FD1E44">
            <w:pPr>
              <w:jc w:val="center"/>
              <w:rPr>
                <w:color w:val="000000"/>
                <w:sz w:val="20"/>
                <w:szCs w:val="20"/>
              </w:rPr>
            </w:pPr>
            <w:r w:rsidRPr="00FD1E44">
              <w:rPr>
                <w:color w:val="000000"/>
                <w:sz w:val="20"/>
                <w:szCs w:val="20"/>
              </w:rPr>
              <w:t>0.038</w:t>
            </w:r>
          </w:p>
        </w:tc>
      </w:tr>
      <w:tr w:rsidR="00FD1E44" w:rsidRPr="00246D08" w14:paraId="4D679459"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793A3C59" w14:textId="77777777" w:rsidR="00FD1E44" w:rsidRPr="00246D08" w:rsidRDefault="00FD1E44" w:rsidP="00FD1E44">
            <w:pPr>
              <w:jc w:val="center"/>
              <w:rPr>
                <w:i/>
                <w:iCs/>
                <w:color w:val="000000"/>
                <w:sz w:val="20"/>
                <w:szCs w:val="20"/>
              </w:rPr>
            </w:pPr>
            <w:r w:rsidRPr="00246D08">
              <w:rPr>
                <w:i/>
                <w:iCs/>
                <w:color w:val="000000"/>
                <w:sz w:val="20"/>
                <w:szCs w:val="20"/>
              </w:rPr>
              <w:t>PDGFC</w:t>
            </w:r>
          </w:p>
        </w:tc>
        <w:tc>
          <w:tcPr>
            <w:tcW w:w="2422" w:type="dxa"/>
            <w:tcBorders>
              <w:top w:val="nil"/>
              <w:left w:val="nil"/>
              <w:bottom w:val="nil"/>
              <w:right w:val="single" w:sz="4" w:space="0" w:color="auto"/>
            </w:tcBorders>
            <w:shd w:val="clear" w:color="auto" w:fill="auto"/>
            <w:noWrap/>
            <w:hideMark/>
          </w:tcPr>
          <w:p w14:paraId="4A2A2202" w14:textId="3CE3B471" w:rsidR="00FD1E44" w:rsidRPr="00FD1E44" w:rsidRDefault="00FD1E44" w:rsidP="00FD1E44">
            <w:pPr>
              <w:jc w:val="center"/>
              <w:rPr>
                <w:color w:val="000000"/>
                <w:sz w:val="20"/>
                <w:szCs w:val="20"/>
              </w:rPr>
            </w:pPr>
            <w:r w:rsidRPr="00FD1E44">
              <w:rPr>
                <w:color w:val="000000"/>
                <w:sz w:val="20"/>
                <w:szCs w:val="20"/>
              </w:rPr>
              <w:t>-0.043</w:t>
            </w:r>
          </w:p>
        </w:tc>
      </w:tr>
      <w:tr w:rsidR="00FD1E44" w:rsidRPr="00246D08" w14:paraId="5FD9BBF6"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19B2EA35" w14:textId="77777777" w:rsidR="00FD1E44" w:rsidRPr="00246D08" w:rsidRDefault="00FD1E44" w:rsidP="00FD1E44">
            <w:pPr>
              <w:jc w:val="center"/>
              <w:rPr>
                <w:i/>
                <w:iCs/>
                <w:color w:val="000000"/>
                <w:sz w:val="20"/>
                <w:szCs w:val="20"/>
              </w:rPr>
            </w:pPr>
            <w:r w:rsidRPr="00246D08">
              <w:rPr>
                <w:i/>
                <w:iCs/>
                <w:color w:val="000000"/>
                <w:sz w:val="20"/>
                <w:szCs w:val="20"/>
              </w:rPr>
              <w:t>TMEM144</w:t>
            </w:r>
          </w:p>
        </w:tc>
        <w:tc>
          <w:tcPr>
            <w:tcW w:w="2422" w:type="dxa"/>
            <w:tcBorders>
              <w:top w:val="nil"/>
              <w:left w:val="nil"/>
              <w:bottom w:val="nil"/>
              <w:right w:val="single" w:sz="4" w:space="0" w:color="auto"/>
            </w:tcBorders>
            <w:shd w:val="clear" w:color="auto" w:fill="auto"/>
            <w:noWrap/>
            <w:hideMark/>
          </w:tcPr>
          <w:p w14:paraId="7FCFBEDA" w14:textId="18514D83" w:rsidR="00FD1E44" w:rsidRPr="00FD1E44" w:rsidRDefault="00FD1E44" w:rsidP="00FD1E44">
            <w:pPr>
              <w:jc w:val="center"/>
              <w:rPr>
                <w:color w:val="000000"/>
                <w:sz w:val="20"/>
                <w:szCs w:val="20"/>
              </w:rPr>
            </w:pPr>
            <w:r w:rsidRPr="00FD1E44">
              <w:rPr>
                <w:color w:val="000000"/>
                <w:sz w:val="20"/>
                <w:szCs w:val="20"/>
              </w:rPr>
              <w:t>0.019</w:t>
            </w:r>
          </w:p>
        </w:tc>
      </w:tr>
      <w:tr w:rsidR="00FD1E44" w:rsidRPr="00246D08" w14:paraId="181F8F2F"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3F0CB57E" w14:textId="77777777" w:rsidR="00FD1E44" w:rsidRPr="00246D08" w:rsidRDefault="00FD1E44" w:rsidP="00FD1E44">
            <w:pPr>
              <w:jc w:val="center"/>
              <w:rPr>
                <w:i/>
                <w:iCs/>
                <w:color w:val="000000"/>
                <w:sz w:val="20"/>
                <w:szCs w:val="20"/>
              </w:rPr>
            </w:pPr>
            <w:r w:rsidRPr="00246D08">
              <w:rPr>
                <w:i/>
                <w:iCs/>
                <w:color w:val="000000"/>
                <w:sz w:val="20"/>
                <w:szCs w:val="20"/>
              </w:rPr>
              <w:t>SLC26A8</w:t>
            </w:r>
          </w:p>
        </w:tc>
        <w:tc>
          <w:tcPr>
            <w:tcW w:w="2422" w:type="dxa"/>
            <w:tcBorders>
              <w:top w:val="nil"/>
              <w:left w:val="nil"/>
              <w:bottom w:val="nil"/>
              <w:right w:val="single" w:sz="4" w:space="0" w:color="auto"/>
            </w:tcBorders>
            <w:shd w:val="clear" w:color="auto" w:fill="auto"/>
            <w:noWrap/>
            <w:hideMark/>
          </w:tcPr>
          <w:p w14:paraId="659B768B" w14:textId="5248DD4A" w:rsidR="00FD1E44" w:rsidRPr="00FD1E44" w:rsidRDefault="00FD1E44" w:rsidP="00FD1E44">
            <w:pPr>
              <w:jc w:val="center"/>
              <w:rPr>
                <w:color w:val="000000"/>
                <w:sz w:val="20"/>
                <w:szCs w:val="20"/>
              </w:rPr>
            </w:pPr>
            <w:r w:rsidRPr="00FD1E44">
              <w:rPr>
                <w:color w:val="000000"/>
                <w:sz w:val="20"/>
                <w:szCs w:val="20"/>
              </w:rPr>
              <w:t>0.035</w:t>
            </w:r>
          </w:p>
        </w:tc>
      </w:tr>
      <w:tr w:rsidR="00FD1E44" w:rsidRPr="00246D08" w14:paraId="24A410FD"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0DC4CC01" w14:textId="77777777" w:rsidR="00FD1E44" w:rsidRPr="00246D08" w:rsidRDefault="00FD1E44" w:rsidP="00FD1E44">
            <w:pPr>
              <w:jc w:val="center"/>
              <w:rPr>
                <w:i/>
                <w:iCs/>
                <w:color w:val="000000"/>
                <w:sz w:val="20"/>
                <w:szCs w:val="20"/>
              </w:rPr>
            </w:pPr>
            <w:r w:rsidRPr="00246D08">
              <w:rPr>
                <w:i/>
                <w:iCs/>
                <w:color w:val="000000"/>
                <w:sz w:val="20"/>
                <w:szCs w:val="20"/>
              </w:rPr>
              <w:t>BACH2</w:t>
            </w:r>
          </w:p>
        </w:tc>
        <w:tc>
          <w:tcPr>
            <w:tcW w:w="2422" w:type="dxa"/>
            <w:tcBorders>
              <w:top w:val="nil"/>
              <w:left w:val="nil"/>
              <w:bottom w:val="nil"/>
              <w:right w:val="single" w:sz="4" w:space="0" w:color="auto"/>
            </w:tcBorders>
            <w:shd w:val="clear" w:color="auto" w:fill="auto"/>
            <w:noWrap/>
            <w:hideMark/>
          </w:tcPr>
          <w:p w14:paraId="51D2F23E" w14:textId="48DF4222" w:rsidR="00FD1E44" w:rsidRPr="00FD1E44" w:rsidRDefault="00FD1E44" w:rsidP="00FD1E44">
            <w:pPr>
              <w:jc w:val="center"/>
              <w:rPr>
                <w:color w:val="000000"/>
                <w:sz w:val="20"/>
                <w:szCs w:val="20"/>
              </w:rPr>
            </w:pPr>
            <w:r w:rsidRPr="00FD1E44">
              <w:rPr>
                <w:color w:val="000000"/>
                <w:sz w:val="20"/>
                <w:szCs w:val="20"/>
              </w:rPr>
              <w:t>0.068</w:t>
            </w:r>
          </w:p>
        </w:tc>
      </w:tr>
      <w:tr w:rsidR="00FD1E44" w:rsidRPr="00246D08" w14:paraId="5EB02283"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452C72EE" w14:textId="77777777" w:rsidR="00FD1E44" w:rsidRPr="00246D08" w:rsidRDefault="00FD1E44" w:rsidP="00FD1E44">
            <w:pPr>
              <w:jc w:val="center"/>
              <w:rPr>
                <w:i/>
                <w:iCs/>
                <w:color w:val="000000"/>
                <w:sz w:val="20"/>
                <w:szCs w:val="20"/>
              </w:rPr>
            </w:pPr>
            <w:r w:rsidRPr="00246D08">
              <w:rPr>
                <w:i/>
                <w:iCs/>
                <w:color w:val="000000"/>
                <w:sz w:val="20"/>
                <w:szCs w:val="20"/>
              </w:rPr>
              <w:t>MARCKS</w:t>
            </w:r>
          </w:p>
        </w:tc>
        <w:tc>
          <w:tcPr>
            <w:tcW w:w="2422" w:type="dxa"/>
            <w:tcBorders>
              <w:top w:val="nil"/>
              <w:left w:val="nil"/>
              <w:bottom w:val="nil"/>
              <w:right w:val="single" w:sz="4" w:space="0" w:color="auto"/>
            </w:tcBorders>
            <w:shd w:val="clear" w:color="auto" w:fill="auto"/>
            <w:noWrap/>
            <w:hideMark/>
          </w:tcPr>
          <w:p w14:paraId="5541F711" w14:textId="64199F01" w:rsidR="00FD1E44" w:rsidRPr="00FD1E44" w:rsidRDefault="00FD1E44" w:rsidP="00FD1E44">
            <w:pPr>
              <w:jc w:val="center"/>
              <w:rPr>
                <w:color w:val="000000"/>
                <w:sz w:val="20"/>
                <w:szCs w:val="20"/>
              </w:rPr>
            </w:pPr>
            <w:r w:rsidRPr="00FD1E44">
              <w:rPr>
                <w:color w:val="000000"/>
                <w:sz w:val="20"/>
                <w:szCs w:val="20"/>
              </w:rPr>
              <w:t>-0.047</w:t>
            </w:r>
          </w:p>
        </w:tc>
      </w:tr>
      <w:tr w:rsidR="00FD1E44" w:rsidRPr="00246D08" w14:paraId="71AB44BB"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2628E58A" w14:textId="77777777" w:rsidR="00FD1E44" w:rsidRPr="00246D08" w:rsidRDefault="00FD1E44" w:rsidP="00FD1E44">
            <w:pPr>
              <w:jc w:val="center"/>
              <w:rPr>
                <w:i/>
                <w:iCs/>
                <w:color w:val="000000"/>
                <w:sz w:val="20"/>
                <w:szCs w:val="20"/>
              </w:rPr>
            </w:pPr>
            <w:r w:rsidRPr="00246D08">
              <w:rPr>
                <w:i/>
                <w:iCs/>
                <w:color w:val="000000"/>
                <w:sz w:val="20"/>
                <w:szCs w:val="20"/>
              </w:rPr>
              <w:t>MEST</w:t>
            </w:r>
          </w:p>
        </w:tc>
        <w:tc>
          <w:tcPr>
            <w:tcW w:w="2422" w:type="dxa"/>
            <w:tcBorders>
              <w:top w:val="nil"/>
              <w:left w:val="nil"/>
              <w:bottom w:val="nil"/>
              <w:right w:val="single" w:sz="4" w:space="0" w:color="auto"/>
            </w:tcBorders>
            <w:shd w:val="clear" w:color="auto" w:fill="auto"/>
            <w:noWrap/>
            <w:hideMark/>
          </w:tcPr>
          <w:p w14:paraId="09FAB2D5" w14:textId="03DACAB3" w:rsidR="00FD1E44" w:rsidRPr="00FD1E44" w:rsidRDefault="00FD1E44" w:rsidP="00FD1E44">
            <w:pPr>
              <w:jc w:val="center"/>
              <w:rPr>
                <w:color w:val="000000"/>
                <w:sz w:val="20"/>
                <w:szCs w:val="20"/>
              </w:rPr>
            </w:pPr>
            <w:r w:rsidRPr="00FD1E44">
              <w:rPr>
                <w:color w:val="000000"/>
                <w:sz w:val="20"/>
                <w:szCs w:val="20"/>
              </w:rPr>
              <w:t>0.025</w:t>
            </w:r>
          </w:p>
        </w:tc>
      </w:tr>
      <w:tr w:rsidR="00FD1E44" w:rsidRPr="00246D08" w14:paraId="7A8F6498"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5278B258" w14:textId="77777777" w:rsidR="00FD1E44" w:rsidRPr="00246D08" w:rsidRDefault="00FD1E44" w:rsidP="00FD1E44">
            <w:pPr>
              <w:jc w:val="center"/>
              <w:rPr>
                <w:i/>
                <w:iCs/>
                <w:color w:val="000000"/>
                <w:sz w:val="20"/>
                <w:szCs w:val="20"/>
              </w:rPr>
            </w:pPr>
            <w:r w:rsidRPr="00246D08">
              <w:rPr>
                <w:i/>
                <w:iCs/>
                <w:color w:val="000000"/>
                <w:sz w:val="20"/>
                <w:szCs w:val="20"/>
              </w:rPr>
              <w:t>PLAG1</w:t>
            </w:r>
          </w:p>
        </w:tc>
        <w:tc>
          <w:tcPr>
            <w:tcW w:w="2422" w:type="dxa"/>
            <w:tcBorders>
              <w:top w:val="nil"/>
              <w:left w:val="nil"/>
              <w:bottom w:val="nil"/>
              <w:right w:val="single" w:sz="4" w:space="0" w:color="auto"/>
            </w:tcBorders>
            <w:shd w:val="clear" w:color="auto" w:fill="auto"/>
            <w:noWrap/>
            <w:hideMark/>
          </w:tcPr>
          <w:p w14:paraId="7B5EAFE9" w14:textId="1A89ABB1" w:rsidR="00FD1E44" w:rsidRPr="00FD1E44" w:rsidRDefault="00FD1E44" w:rsidP="00FD1E44">
            <w:pPr>
              <w:jc w:val="center"/>
              <w:rPr>
                <w:color w:val="000000"/>
                <w:sz w:val="20"/>
                <w:szCs w:val="20"/>
              </w:rPr>
            </w:pPr>
            <w:r w:rsidRPr="00FD1E44">
              <w:rPr>
                <w:color w:val="000000"/>
                <w:sz w:val="20"/>
                <w:szCs w:val="20"/>
              </w:rPr>
              <w:t>-0.0078</w:t>
            </w:r>
          </w:p>
        </w:tc>
      </w:tr>
      <w:tr w:rsidR="00FD1E44" w:rsidRPr="00246D08" w14:paraId="40415829"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6A130B3C" w14:textId="77777777" w:rsidR="00FD1E44" w:rsidRPr="00246D08" w:rsidRDefault="00FD1E44" w:rsidP="00FD1E44">
            <w:pPr>
              <w:jc w:val="center"/>
              <w:rPr>
                <w:i/>
                <w:iCs/>
                <w:color w:val="000000"/>
                <w:sz w:val="20"/>
                <w:szCs w:val="20"/>
              </w:rPr>
            </w:pPr>
            <w:r w:rsidRPr="00246D08">
              <w:rPr>
                <w:i/>
                <w:iCs/>
                <w:color w:val="000000"/>
                <w:sz w:val="20"/>
                <w:szCs w:val="20"/>
              </w:rPr>
              <w:t>TG</w:t>
            </w:r>
          </w:p>
        </w:tc>
        <w:tc>
          <w:tcPr>
            <w:tcW w:w="2422" w:type="dxa"/>
            <w:tcBorders>
              <w:top w:val="nil"/>
              <w:left w:val="nil"/>
              <w:bottom w:val="nil"/>
              <w:right w:val="single" w:sz="4" w:space="0" w:color="auto"/>
            </w:tcBorders>
            <w:shd w:val="clear" w:color="auto" w:fill="auto"/>
            <w:noWrap/>
            <w:hideMark/>
          </w:tcPr>
          <w:p w14:paraId="77A2EBEA" w14:textId="5CCE7294" w:rsidR="00FD1E44" w:rsidRPr="00FD1E44" w:rsidRDefault="00FD1E44" w:rsidP="00FD1E44">
            <w:pPr>
              <w:jc w:val="center"/>
              <w:rPr>
                <w:color w:val="000000"/>
                <w:sz w:val="20"/>
                <w:szCs w:val="20"/>
              </w:rPr>
            </w:pPr>
            <w:r w:rsidRPr="00FD1E44">
              <w:rPr>
                <w:color w:val="000000"/>
                <w:sz w:val="20"/>
                <w:szCs w:val="20"/>
              </w:rPr>
              <w:t>-0.22</w:t>
            </w:r>
          </w:p>
        </w:tc>
      </w:tr>
      <w:tr w:rsidR="00FD1E44" w:rsidRPr="00246D08" w14:paraId="757CDF58"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25DFE2F4" w14:textId="77777777" w:rsidR="00FD1E44" w:rsidRPr="00246D08" w:rsidRDefault="00FD1E44" w:rsidP="00FD1E44">
            <w:pPr>
              <w:jc w:val="center"/>
              <w:rPr>
                <w:i/>
                <w:iCs/>
                <w:color w:val="000000"/>
                <w:sz w:val="20"/>
                <w:szCs w:val="20"/>
              </w:rPr>
            </w:pPr>
            <w:r w:rsidRPr="00246D08">
              <w:rPr>
                <w:i/>
                <w:iCs/>
                <w:color w:val="000000"/>
                <w:sz w:val="20"/>
                <w:szCs w:val="20"/>
              </w:rPr>
              <w:t>MPZL2</w:t>
            </w:r>
          </w:p>
        </w:tc>
        <w:tc>
          <w:tcPr>
            <w:tcW w:w="2422" w:type="dxa"/>
            <w:tcBorders>
              <w:top w:val="nil"/>
              <w:left w:val="nil"/>
              <w:bottom w:val="nil"/>
              <w:right w:val="single" w:sz="4" w:space="0" w:color="auto"/>
            </w:tcBorders>
            <w:shd w:val="clear" w:color="auto" w:fill="auto"/>
            <w:noWrap/>
            <w:hideMark/>
          </w:tcPr>
          <w:p w14:paraId="19127E1D" w14:textId="03AFB060" w:rsidR="00FD1E44" w:rsidRPr="00FD1E44" w:rsidRDefault="00FD1E44" w:rsidP="00FD1E44">
            <w:pPr>
              <w:jc w:val="center"/>
              <w:rPr>
                <w:color w:val="000000"/>
                <w:sz w:val="20"/>
                <w:szCs w:val="20"/>
              </w:rPr>
            </w:pPr>
            <w:r w:rsidRPr="00FD1E44">
              <w:rPr>
                <w:color w:val="000000"/>
                <w:sz w:val="20"/>
                <w:szCs w:val="20"/>
              </w:rPr>
              <w:t>0.049</w:t>
            </w:r>
          </w:p>
        </w:tc>
      </w:tr>
      <w:tr w:rsidR="00FD1E44" w:rsidRPr="00246D08" w14:paraId="2D3871C1"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529137BE" w14:textId="77777777" w:rsidR="00FD1E44" w:rsidRPr="00246D08" w:rsidRDefault="00FD1E44" w:rsidP="00FD1E44">
            <w:pPr>
              <w:jc w:val="center"/>
              <w:rPr>
                <w:i/>
                <w:iCs/>
                <w:color w:val="000000"/>
                <w:sz w:val="20"/>
                <w:szCs w:val="20"/>
              </w:rPr>
            </w:pPr>
            <w:r w:rsidRPr="00246D08">
              <w:rPr>
                <w:i/>
                <w:iCs/>
                <w:color w:val="000000"/>
                <w:sz w:val="20"/>
                <w:szCs w:val="20"/>
              </w:rPr>
              <w:t>JAM3</w:t>
            </w:r>
          </w:p>
        </w:tc>
        <w:tc>
          <w:tcPr>
            <w:tcW w:w="2422" w:type="dxa"/>
            <w:tcBorders>
              <w:top w:val="nil"/>
              <w:left w:val="nil"/>
              <w:bottom w:val="nil"/>
              <w:right w:val="single" w:sz="4" w:space="0" w:color="auto"/>
            </w:tcBorders>
            <w:shd w:val="clear" w:color="auto" w:fill="auto"/>
            <w:noWrap/>
            <w:hideMark/>
          </w:tcPr>
          <w:p w14:paraId="281448C5" w14:textId="6491EB4B" w:rsidR="00FD1E44" w:rsidRPr="00FD1E44" w:rsidRDefault="00FD1E44" w:rsidP="00FD1E44">
            <w:pPr>
              <w:jc w:val="center"/>
              <w:rPr>
                <w:color w:val="000000"/>
                <w:sz w:val="20"/>
                <w:szCs w:val="20"/>
              </w:rPr>
            </w:pPr>
            <w:r w:rsidRPr="00FD1E44">
              <w:rPr>
                <w:color w:val="000000"/>
                <w:sz w:val="20"/>
                <w:szCs w:val="20"/>
              </w:rPr>
              <w:t>0.019</w:t>
            </w:r>
          </w:p>
        </w:tc>
      </w:tr>
      <w:tr w:rsidR="00FD1E44" w:rsidRPr="00246D08" w14:paraId="23A29609"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6970B7D3" w14:textId="77777777" w:rsidR="00FD1E44" w:rsidRPr="00246D08" w:rsidRDefault="00FD1E44" w:rsidP="00FD1E44">
            <w:pPr>
              <w:jc w:val="center"/>
              <w:rPr>
                <w:i/>
                <w:iCs/>
                <w:color w:val="000000"/>
                <w:sz w:val="20"/>
                <w:szCs w:val="20"/>
              </w:rPr>
            </w:pPr>
            <w:r w:rsidRPr="00246D08">
              <w:rPr>
                <w:i/>
                <w:iCs/>
                <w:color w:val="000000"/>
                <w:sz w:val="20"/>
                <w:szCs w:val="20"/>
              </w:rPr>
              <w:t>AKR1E2</w:t>
            </w:r>
          </w:p>
        </w:tc>
        <w:tc>
          <w:tcPr>
            <w:tcW w:w="2422" w:type="dxa"/>
            <w:tcBorders>
              <w:top w:val="nil"/>
              <w:left w:val="nil"/>
              <w:bottom w:val="nil"/>
              <w:right w:val="single" w:sz="4" w:space="0" w:color="auto"/>
            </w:tcBorders>
            <w:shd w:val="clear" w:color="auto" w:fill="auto"/>
            <w:noWrap/>
            <w:hideMark/>
          </w:tcPr>
          <w:p w14:paraId="24491B21" w14:textId="10F10620" w:rsidR="00FD1E44" w:rsidRPr="00FD1E44" w:rsidRDefault="00FD1E44" w:rsidP="00FD1E44">
            <w:pPr>
              <w:jc w:val="center"/>
              <w:rPr>
                <w:color w:val="000000"/>
                <w:sz w:val="20"/>
                <w:szCs w:val="20"/>
              </w:rPr>
            </w:pPr>
            <w:r w:rsidRPr="00FD1E44">
              <w:rPr>
                <w:color w:val="000000"/>
                <w:sz w:val="20"/>
                <w:szCs w:val="20"/>
              </w:rPr>
              <w:t>-0.047</w:t>
            </w:r>
          </w:p>
        </w:tc>
      </w:tr>
      <w:tr w:rsidR="00FD1E44" w:rsidRPr="00246D08" w14:paraId="4AF7D4C3"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2F6290F7" w14:textId="77777777" w:rsidR="00FD1E44" w:rsidRPr="00246D08" w:rsidRDefault="00FD1E44" w:rsidP="00FD1E44">
            <w:pPr>
              <w:jc w:val="center"/>
              <w:rPr>
                <w:i/>
                <w:iCs/>
                <w:color w:val="000000"/>
                <w:sz w:val="20"/>
                <w:szCs w:val="20"/>
              </w:rPr>
            </w:pPr>
            <w:r w:rsidRPr="00246D08">
              <w:rPr>
                <w:i/>
                <w:iCs/>
                <w:color w:val="000000"/>
                <w:sz w:val="20"/>
                <w:szCs w:val="20"/>
              </w:rPr>
              <w:t>MYOF</w:t>
            </w:r>
          </w:p>
        </w:tc>
        <w:tc>
          <w:tcPr>
            <w:tcW w:w="2422" w:type="dxa"/>
            <w:tcBorders>
              <w:top w:val="nil"/>
              <w:left w:val="nil"/>
              <w:bottom w:val="nil"/>
              <w:right w:val="single" w:sz="4" w:space="0" w:color="auto"/>
            </w:tcBorders>
            <w:shd w:val="clear" w:color="auto" w:fill="auto"/>
            <w:noWrap/>
            <w:hideMark/>
          </w:tcPr>
          <w:p w14:paraId="73602852" w14:textId="44E86DFA" w:rsidR="00FD1E44" w:rsidRPr="00FD1E44" w:rsidRDefault="00FD1E44" w:rsidP="00FD1E44">
            <w:pPr>
              <w:jc w:val="center"/>
              <w:rPr>
                <w:color w:val="000000"/>
                <w:sz w:val="20"/>
                <w:szCs w:val="20"/>
              </w:rPr>
            </w:pPr>
            <w:r w:rsidRPr="00FD1E44">
              <w:rPr>
                <w:color w:val="000000"/>
                <w:sz w:val="20"/>
                <w:szCs w:val="20"/>
              </w:rPr>
              <w:t>-0.11</w:t>
            </w:r>
          </w:p>
        </w:tc>
      </w:tr>
      <w:tr w:rsidR="00FD1E44" w:rsidRPr="00246D08" w14:paraId="5F745D10"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20AA2A2A" w14:textId="77777777" w:rsidR="00FD1E44" w:rsidRPr="00246D08" w:rsidRDefault="00FD1E44" w:rsidP="00FD1E44">
            <w:pPr>
              <w:jc w:val="center"/>
              <w:rPr>
                <w:i/>
                <w:iCs/>
                <w:color w:val="000000"/>
                <w:sz w:val="20"/>
                <w:szCs w:val="20"/>
              </w:rPr>
            </w:pPr>
            <w:r w:rsidRPr="00246D08">
              <w:rPr>
                <w:i/>
                <w:iCs/>
                <w:color w:val="000000"/>
                <w:sz w:val="20"/>
                <w:szCs w:val="20"/>
              </w:rPr>
              <w:t>TCF7L2</w:t>
            </w:r>
          </w:p>
        </w:tc>
        <w:tc>
          <w:tcPr>
            <w:tcW w:w="2422" w:type="dxa"/>
            <w:tcBorders>
              <w:top w:val="nil"/>
              <w:left w:val="nil"/>
              <w:bottom w:val="nil"/>
              <w:right w:val="single" w:sz="4" w:space="0" w:color="auto"/>
            </w:tcBorders>
            <w:shd w:val="clear" w:color="auto" w:fill="auto"/>
            <w:noWrap/>
            <w:hideMark/>
          </w:tcPr>
          <w:p w14:paraId="3B204142" w14:textId="7821A2A3" w:rsidR="00FD1E44" w:rsidRPr="00FD1E44" w:rsidRDefault="00FD1E44" w:rsidP="00FD1E44">
            <w:pPr>
              <w:jc w:val="center"/>
              <w:rPr>
                <w:color w:val="000000"/>
                <w:sz w:val="20"/>
                <w:szCs w:val="20"/>
              </w:rPr>
            </w:pPr>
            <w:r w:rsidRPr="00FD1E44">
              <w:rPr>
                <w:color w:val="000000"/>
                <w:sz w:val="20"/>
                <w:szCs w:val="20"/>
              </w:rPr>
              <w:t>0.043</w:t>
            </w:r>
          </w:p>
        </w:tc>
      </w:tr>
      <w:tr w:rsidR="00FD1E44" w:rsidRPr="00246D08" w14:paraId="239AAFC4"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0E2311B9" w14:textId="77777777" w:rsidR="00FD1E44" w:rsidRPr="00246D08" w:rsidRDefault="00FD1E44" w:rsidP="00FD1E44">
            <w:pPr>
              <w:jc w:val="center"/>
              <w:rPr>
                <w:i/>
                <w:iCs/>
                <w:color w:val="000000"/>
                <w:sz w:val="20"/>
                <w:szCs w:val="20"/>
              </w:rPr>
            </w:pPr>
            <w:r w:rsidRPr="00246D08">
              <w:rPr>
                <w:i/>
                <w:iCs/>
                <w:color w:val="000000"/>
                <w:sz w:val="20"/>
                <w:szCs w:val="20"/>
              </w:rPr>
              <w:t>DHRS12</w:t>
            </w:r>
          </w:p>
        </w:tc>
        <w:tc>
          <w:tcPr>
            <w:tcW w:w="2422" w:type="dxa"/>
            <w:tcBorders>
              <w:top w:val="nil"/>
              <w:left w:val="nil"/>
              <w:bottom w:val="nil"/>
              <w:right w:val="single" w:sz="4" w:space="0" w:color="auto"/>
            </w:tcBorders>
            <w:shd w:val="clear" w:color="auto" w:fill="auto"/>
            <w:noWrap/>
            <w:hideMark/>
          </w:tcPr>
          <w:p w14:paraId="726B90B0" w14:textId="07704D74" w:rsidR="00FD1E44" w:rsidRPr="00FD1E44" w:rsidRDefault="00FD1E44" w:rsidP="00FD1E44">
            <w:pPr>
              <w:jc w:val="center"/>
              <w:rPr>
                <w:color w:val="000000"/>
                <w:sz w:val="20"/>
                <w:szCs w:val="20"/>
              </w:rPr>
            </w:pPr>
            <w:r w:rsidRPr="00FD1E44">
              <w:rPr>
                <w:color w:val="000000"/>
                <w:sz w:val="20"/>
                <w:szCs w:val="20"/>
              </w:rPr>
              <w:t>0.047</w:t>
            </w:r>
          </w:p>
        </w:tc>
      </w:tr>
      <w:tr w:rsidR="00FD1E44" w:rsidRPr="00246D08" w14:paraId="0B8A0F13"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0055C78D" w14:textId="77777777" w:rsidR="00FD1E44" w:rsidRPr="00246D08" w:rsidRDefault="00FD1E44" w:rsidP="00FD1E44">
            <w:pPr>
              <w:jc w:val="center"/>
              <w:rPr>
                <w:i/>
                <w:iCs/>
                <w:color w:val="000000"/>
                <w:sz w:val="20"/>
                <w:szCs w:val="20"/>
              </w:rPr>
            </w:pPr>
            <w:r w:rsidRPr="00246D08">
              <w:rPr>
                <w:i/>
                <w:iCs/>
                <w:color w:val="000000"/>
                <w:sz w:val="20"/>
                <w:szCs w:val="20"/>
              </w:rPr>
              <w:t>EGLN3</w:t>
            </w:r>
          </w:p>
        </w:tc>
        <w:tc>
          <w:tcPr>
            <w:tcW w:w="2422" w:type="dxa"/>
            <w:tcBorders>
              <w:top w:val="nil"/>
              <w:left w:val="nil"/>
              <w:bottom w:val="nil"/>
              <w:right w:val="single" w:sz="4" w:space="0" w:color="auto"/>
            </w:tcBorders>
            <w:shd w:val="clear" w:color="auto" w:fill="auto"/>
            <w:noWrap/>
            <w:hideMark/>
          </w:tcPr>
          <w:p w14:paraId="75D51B6D" w14:textId="20AE2421" w:rsidR="00FD1E44" w:rsidRPr="00FD1E44" w:rsidRDefault="00FD1E44" w:rsidP="00FD1E44">
            <w:pPr>
              <w:jc w:val="center"/>
              <w:rPr>
                <w:color w:val="000000"/>
                <w:sz w:val="20"/>
                <w:szCs w:val="20"/>
              </w:rPr>
            </w:pPr>
            <w:r w:rsidRPr="00FD1E44">
              <w:rPr>
                <w:color w:val="000000"/>
                <w:sz w:val="20"/>
                <w:szCs w:val="20"/>
              </w:rPr>
              <w:t>0.076</w:t>
            </w:r>
          </w:p>
        </w:tc>
      </w:tr>
      <w:tr w:rsidR="00FD1E44" w:rsidRPr="00246D08" w14:paraId="543A15B3"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4A71121C" w14:textId="77777777" w:rsidR="00FD1E44" w:rsidRPr="00246D08" w:rsidRDefault="00FD1E44" w:rsidP="00FD1E44">
            <w:pPr>
              <w:jc w:val="center"/>
              <w:rPr>
                <w:i/>
                <w:iCs/>
                <w:color w:val="000000"/>
                <w:sz w:val="20"/>
                <w:szCs w:val="20"/>
              </w:rPr>
            </w:pPr>
            <w:r w:rsidRPr="00246D08">
              <w:rPr>
                <w:i/>
                <w:iCs/>
                <w:color w:val="000000"/>
                <w:sz w:val="20"/>
                <w:szCs w:val="20"/>
              </w:rPr>
              <w:t>TTC9</w:t>
            </w:r>
          </w:p>
        </w:tc>
        <w:tc>
          <w:tcPr>
            <w:tcW w:w="2422" w:type="dxa"/>
            <w:tcBorders>
              <w:top w:val="nil"/>
              <w:left w:val="nil"/>
              <w:bottom w:val="nil"/>
              <w:right w:val="single" w:sz="4" w:space="0" w:color="auto"/>
            </w:tcBorders>
            <w:shd w:val="clear" w:color="auto" w:fill="auto"/>
            <w:noWrap/>
            <w:hideMark/>
          </w:tcPr>
          <w:p w14:paraId="6ED09D93" w14:textId="299ADF1F" w:rsidR="00FD1E44" w:rsidRPr="00FD1E44" w:rsidRDefault="00FD1E44" w:rsidP="00FD1E44">
            <w:pPr>
              <w:jc w:val="center"/>
              <w:rPr>
                <w:color w:val="000000"/>
                <w:sz w:val="20"/>
                <w:szCs w:val="20"/>
              </w:rPr>
            </w:pPr>
            <w:r w:rsidRPr="00FD1E44">
              <w:rPr>
                <w:color w:val="000000"/>
                <w:sz w:val="20"/>
                <w:szCs w:val="20"/>
              </w:rPr>
              <w:t>-0.046</w:t>
            </w:r>
          </w:p>
        </w:tc>
      </w:tr>
      <w:tr w:rsidR="00FD1E44" w:rsidRPr="00246D08" w14:paraId="1A955E4F"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535F5343" w14:textId="77777777" w:rsidR="00FD1E44" w:rsidRPr="00246D08" w:rsidRDefault="00FD1E44" w:rsidP="00FD1E44">
            <w:pPr>
              <w:jc w:val="center"/>
              <w:rPr>
                <w:i/>
                <w:iCs/>
                <w:color w:val="000000"/>
                <w:sz w:val="20"/>
                <w:szCs w:val="20"/>
              </w:rPr>
            </w:pPr>
            <w:r w:rsidRPr="00246D08">
              <w:rPr>
                <w:i/>
                <w:iCs/>
                <w:color w:val="000000"/>
                <w:sz w:val="20"/>
                <w:szCs w:val="20"/>
              </w:rPr>
              <w:t>TDRD9</w:t>
            </w:r>
          </w:p>
        </w:tc>
        <w:tc>
          <w:tcPr>
            <w:tcW w:w="2422" w:type="dxa"/>
            <w:tcBorders>
              <w:top w:val="nil"/>
              <w:left w:val="nil"/>
              <w:bottom w:val="nil"/>
              <w:right w:val="single" w:sz="4" w:space="0" w:color="auto"/>
            </w:tcBorders>
            <w:shd w:val="clear" w:color="auto" w:fill="auto"/>
            <w:noWrap/>
            <w:hideMark/>
          </w:tcPr>
          <w:p w14:paraId="0B0A0603" w14:textId="68A21239" w:rsidR="00FD1E44" w:rsidRPr="00FD1E44" w:rsidRDefault="00FD1E44" w:rsidP="00FD1E44">
            <w:pPr>
              <w:jc w:val="center"/>
              <w:rPr>
                <w:color w:val="000000"/>
                <w:sz w:val="20"/>
                <w:szCs w:val="20"/>
              </w:rPr>
            </w:pPr>
            <w:r w:rsidRPr="00FD1E44">
              <w:rPr>
                <w:color w:val="000000"/>
                <w:sz w:val="20"/>
                <w:szCs w:val="20"/>
              </w:rPr>
              <w:t>-0.046</w:t>
            </w:r>
          </w:p>
        </w:tc>
      </w:tr>
      <w:tr w:rsidR="00FD1E44" w:rsidRPr="00246D08" w14:paraId="316CE4DE"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6F4FBF88" w14:textId="77777777" w:rsidR="00FD1E44" w:rsidRPr="00246D08" w:rsidRDefault="00FD1E44" w:rsidP="00FD1E44">
            <w:pPr>
              <w:jc w:val="center"/>
              <w:rPr>
                <w:i/>
                <w:iCs/>
                <w:color w:val="000000"/>
                <w:sz w:val="20"/>
                <w:szCs w:val="20"/>
              </w:rPr>
            </w:pPr>
            <w:r w:rsidRPr="00246D08">
              <w:rPr>
                <w:i/>
                <w:iCs/>
                <w:color w:val="000000"/>
                <w:sz w:val="20"/>
                <w:szCs w:val="20"/>
              </w:rPr>
              <w:t>APBA2</w:t>
            </w:r>
          </w:p>
        </w:tc>
        <w:tc>
          <w:tcPr>
            <w:tcW w:w="2422" w:type="dxa"/>
            <w:tcBorders>
              <w:top w:val="nil"/>
              <w:left w:val="nil"/>
              <w:bottom w:val="nil"/>
              <w:right w:val="single" w:sz="4" w:space="0" w:color="auto"/>
            </w:tcBorders>
            <w:shd w:val="clear" w:color="auto" w:fill="auto"/>
            <w:noWrap/>
            <w:hideMark/>
          </w:tcPr>
          <w:p w14:paraId="6173C582" w14:textId="5E17E233" w:rsidR="00FD1E44" w:rsidRPr="00FD1E44" w:rsidRDefault="00FD1E44" w:rsidP="00FD1E44">
            <w:pPr>
              <w:jc w:val="center"/>
              <w:rPr>
                <w:color w:val="000000"/>
                <w:sz w:val="20"/>
                <w:szCs w:val="20"/>
              </w:rPr>
            </w:pPr>
            <w:r w:rsidRPr="00FD1E44">
              <w:rPr>
                <w:color w:val="000000"/>
                <w:sz w:val="20"/>
                <w:szCs w:val="20"/>
              </w:rPr>
              <w:t>0.0034</w:t>
            </w:r>
          </w:p>
        </w:tc>
      </w:tr>
      <w:tr w:rsidR="00FD1E44" w:rsidRPr="00246D08" w14:paraId="1848FEB1"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3994EDEB" w14:textId="77777777" w:rsidR="00FD1E44" w:rsidRPr="00246D08" w:rsidRDefault="00FD1E44" w:rsidP="00FD1E44">
            <w:pPr>
              <w:jc w:val="center"/>
              <w:rPr>
                <w:i/>
                <w:iCs/>
                <w:color w:val="000000"/>
                <w:sz w:val="20"/>
                <w:szCs w:val="20"/>
              </w:rPr>
            </w:pPr>
            <w:r w:rsidRPr="00246D08">
              <w:rPr>
                <w:i/>
                <w:iCs/>
                <w:color w:val="000000"/>
                <w:sz w:val="20"/>
                <w:szCs w:val="20"/>
              </w:rPr>
              <w:t>THBS1</w:t>
            </w:r>
          </w:p>
        </w:tc>
        <w:tc>
          <w:tcPr>
            <w:tcW w:w="2422" w:type="dxa"/>
            <w:tcBorders>
              <w:top w:val="nil"/>
              <w:left w:val="nil"/>
              <w:bottom w:val="nil"/>
              <w:right w:val="single" w:sz="4" w:space="0" w:color="auto"/>
            </w:tcBorders>
            <w:shd w:val="clear" w:color="auto" w:fill="auto"/>
            <w:noWrap/>
            <w:hideMark/>
          </w:tcPr>
          <w:p w14:paraId="21781EF9" w14:textId="1D9E9707" w:rsidR="00FD1E44" w:rsidRPr="00FD1E44" w:rsidRDefault="00FD1E44" w:rsidP="00FD1E44">
            <w:pPr>
              <w:jc w:val="center"/>
              <w:rPr>
                <w:color w:val="000000"/>
                <w:sz w:val="20"/>
                <w:szCs w:val="20"/>
              </w:rPr>
            </w:pPr>
            <w:r w:rsidRPr="00FD1E44">
              <w:rPr>
                <w:color w:val="000000"/>
                <w:sz w:val="20"/>
                <w:szCs w:val="20"/>
              </w:rPr>
              <w:t>-0.071</w:t>
            </w:r>
          </w:p>
        </w:tc>
      </w:tr>
      <w:tr w:rsidR="00FD1E44" w:rsidRPr="00246D08" w14:paraId="5BEC4D6F" w14:textId="77777777" w:rsidTr="009D4C40">
        <w:trPr>
          <w:trHeight w:val="313"/>
        </w:trPr>
        <w:tc>
          <w:tcPr>
            <w:tcW w:w="2422" w:type="dxa"/>
            <w:tcBorders>
              <w:top w:val="nil"/>
              <w:left w:val="single" w:sz="4" w:space="0" w:color="auto"/>
              <w:bottom w:val="nil"/>
              <w:right w:val="nil"/>
            </w:tcBorders>
            <w:shd w:val="clear" w:color="auto" w:fill="auto"/>
            <w:noWrap/>
            <w:vAlign w:val="bottom"/>
            <w:hideMark/>
          </w:tcPr>
          <w:p w14:paraId="435F83AC" w14:textId="77777777" w:rsidR="00FD1E44" w:rsidRPr="00246D08" w:rsidRDefault="00FD1E44" w:rsidP="00FD1E44">
            <w:pPr>
              <w:jc w:val="center"/>
              <w:rPr>
                <w:i/>
                <w:iCs/>
                <w:color w:val="000000"/>
                <w:sz w:val="20"/>
                <w:szCs w:val="20"/>
              </w:rPr>
            </w:pPr>
            <w:r w:rsidRPr="00246D08">
              <w:rPr>
                <w:i/>
                <w:iCs/>
                <w:color w:val="000000"/>
                <w:sz w:val="20"/>
                <w:szCs w:val="20"/>
              </w:rPr>
              <w:t>SREBF1</w:t>
            </w:r>
          </w:p>
        </w:tc>
        <w:tc>
          <w:tcPr>
            <w:tcW w:w="2422" w:type="dxa"/>
            <w:tcBorders>
              <w:top w:val="nil"/>
              <w:left w:val="nil"/>
              <w:bottom w:val="nil"/>
              <w:right w:val="single" w:sz="4" w:space="0" w:color="auto"/>
            </w:tcBorders>
            <w:shd w:val="clear" w:color="auto" w:fill="auto"/>
            <w:noWrap/>
            <w:hideMark/>
          </w:tcPr>
          <w:p w14:paraId="424B403D" w14:textId="7D79F339" w:rsidR="00FD1E44" w:rsidRPr="00FD1E44" w:rsidRDefault="00FD1E44" w:rsidP="00FD1E44">
            <w:pPr>
              <w:jc w:val="center"/>
              <w:rPr>
                <w:color w:val="000000"/>
                <w:sz w:val="20"/>
                <w:szCs w:val="20"/>
              </w:rPr>
            </w:pPr>
            <w:r w:rsidRPr="00FD1E44">
              <w:rPr>
                <w:color w:val="000000"/>
                <w:sz w:val="20"/>
                <w:szCs w:val="20"/>
              </w:rPr>
              <w:t>-0.076</w:t>
            </w:r>
          </w:p>
        </w:tc>
      </w:tr>
      <w:tr w:rsidR="00FD1E44" w:rsidRPr="00246D08" w14:paraId="73A2FB5E" w14:textId="77777777" w:rsidTr="009D4C40">
        <w:trPr>
          <w:trHeight w:val="313"/>
        </w:trPr>
        <w:tc>
          <w:tcPr>
            <w:tcW w:w="2422" w:type="dxa"/>
            <w:tcBorders>
              <w:top w:val="nil"/>
              <w:left w:val="single" w:sz="4" w:space="0" w:color="auto"/>
              <w:bottom w:val="single" w:sz="4" w:space="0" w:color="auto"/>
              <w:right w:val="nil"/>
            </w:tcBorders>
            <w:shd w:val="clear" w:color="auto" w:fill="auto"/>
            <w:noWrap/>
            <w:vAlign w:val="bottom"/>
            <w:hideMark/>
          </w:tcPr>
          <w:p w14:paraId="13637D09" w14:textId="77777777" w:rsidR="00FD1E44" w:rsidRPr="00246D08" w:rsidRDefault="00FD1E44" w:rsidP="00FD1E44">
            <w:pPr>
              <w:jc w:val="center"/>
              <w:rPr>
                <w:i/>
                <w:iCs/>
                <w:color w:val="000000"/>
                <w:sz w:val="20"/>
                <w:szCs w:val="20"/>
              </w:rPr>
            </w:pPr>
            <w:r w:rsidRPr="00246D08">
              <w:rPr>
                <w:i/>
                <w:iCs/>
                <w:color w:val="000000"/>
                <w:sz w:val="20"/>
                <w:szCs w:val="20"/>
              </w:rPr>
              <w:t>TSHZ3</w:t>
            </w:r>
          </w:p>
        </w:tc>
        <w:tc>
          <w:tcPr>
            <w:tcW w:w="2422" w:type="dxa"/>
            <w:tcBorders>
              <w:top w:val="nil"/>
              <w:left w:val="nil"/>
              <w:bottom w:val="single" w:sz="4" w:space="0" w:color="auto"/>
              <w:right w:val="single" w:sz="4" w:space="0" w:color="auto"/>
            </w:tcBorders>
            <w:shd w:val="clear" w:color="auto" w:fill="auto"/>
            <w:noWrap/>
            <w:hideMark/>
          </w:tcPr>
          <w:p w14:paraId="6AC07059" w14:textId="7B24D1BD" w:rsidR="00FD1E44" w:rsidRPr="00FD1E44" w:rsidRDefault="00FD1E44" w:rsidP="00FD1E44">
            <w:pPr>
              <w:jc w:val="center"/>
              <w:rPr>
                <w:color w:val="000000"/>
                <w:sz w:val="20"/>
                <w:szCs w:val="20"/>
              </w:rPr>
            </w:pPr>
            <w:r w:rsidRPr="00FD1E44">
              <w:rPr>
                <w:color w:val="000000"/>
                <w:sz w:val="20"/>
                <w:szCs w:val="20"/>
              </w:rPr>
              <w:t>-0.011</w:t>
            </w:r>
          </w:p>
        </w:tc>
      </w:tr>
    </w:tbl>
    <w:p w14:paraId="60D41045" w14:textId="77777777" w:rsidR="00246D08" w:rsidRDefault="00246D08" w:rsidP="00B32121">
      <w:pPr>
        <w:contextualSpacing/>
      </w:pPr>
    </w:p>
    <w:p w14:paraId="6DA980E7" w14:textId="77777777" w:rsidR="00246D08" w:rsidRDefault="00246D08" w:rsidP="00B32121">
      <w:pPr>
        <w:contextualSpacing/>
      </w:pPr>
    </w:p>
    <w:p w14:paraId="09EB485A" w14:textId="4505466A" w:rsidR="00B32121" w:rsidRDefault="00B32121" w:rsidP="00B32121">
      <w:pPr>
        <w:contextualSpacing/>
      </w:pPr>
      <w:r w:rsidRPr="00B32121">
        <w:lastRenderedPageBreak/>
        <w:t xml:space="preserve">Table </w:t>
      </w:r>
      <w:r>
        <w:t>E</w:t>
      </w:r>
      <w:r w:rsidR="00246D08">
        <w:t>4</w:t>
      </w:r>
      <w:r w:rsidRPr="00B32121">
        <w:t xml:space="preserve">:  Odds ratios of the IPF and </w:t>
      </w:r>
      <w:proofErr w:type="gramStart"/>
      <w:r w:rsidRPr="00B32121">
        <w:t xml:space="preserve">ILA </w:t>
      </w:r>
      <w:r w:rsidR="00C14845">
        <w:t xml:space="preserve"> [</w:t>
      </w:r>
      <w:proofErr w:type="gramEnd"/>
      <w:r w:rsidR="00C14845">
        <w:t xml:space="preserve">IPF transcripts] </w:t>
      </w:r>
      <w:r w:rsidRPr="00B32121">
        <w:t xml:space="preserve">risk scores with ILA in the COPDGene test set (n=735) and ECLIPSE (n=571), adjusted for white cell counts. Logistic regression models were adjusted for age, sex, race, body-mass index, pack-years of smoking, current smoking status, and white blood cell counts. Inverse variance fixed-effects meta-analyses of the adjusted estimates were performed. </w:t>
      </w:r>
      <w:r w:rsidR="00672D4B">
        <w:rPr>
          <w:color w:val="222222"/>
          <w:highlight w:val="white"/>
        </w:rPr>
        <w:t>The multivariable model including clinical factors and the IPF score had AUCs of 0.64 in both the COPDGene testing set and ECLIPSE.  The multivariable model including clinical factors and the ILA score [IPF transcripts] had AUCs of 0.65 in the COPDGene testing set and 0.68 in ECLIPSE, respectively</w:t>
      </w:r>
      <w:r w:rsidR="00672D4B">
        <w:rPr>
          <w:color w:val="222222"/>
        </w:rPr>
        <w:t xml:space="preserve">.  </w:t>
      </w:r>
      <w:r w:rsidR="00672D4B" w:rsidRPr="00B32121">
        <w:t>ILA=interstitial lung abnormalities. IPF=idiopathic pulmonary fibrosis.</w:t>
      </w:r>
      <w:r w:rsidR="00672D4B">
        <w:t xml:space="preserve">  AUC = area-under-the-receiver-operating-characteristic-curve.</w:t>
      </w:r>
      <w:r w:rsidR="00672D4B" w:rsidRPr="00B32121">
        <w:t xml:space="preserve">  The Bonferroni-adjusted p-value threshold is 0.05/2 risk scores/2 cohorts = 0.0125.</w:t>
      </w:r>
    </w:p>
    <w:p w14:paraId="701EE8B4" w14:textId="6CD243EA" w:rsidR="00B32121" w:rsidRDefault="00B32121" w:rsidP="00B32121">
      <w:pPr>
        <w:contextualSpacing/>
      </w:pPr>
    </w:p>
    <w:tbl>
      <w:tblPr>
        <w:tblW w:w="12950" w:type="dxa"/>
        <w:tblLook w:val="04A0" w:firstRow="1" w:lastRow="0" w:firstColumn="1" w:lastColumn="0" w:noHBand="0" w:noVBand="1"/>
      </w:tblPr>
      <w:tblGrid>
        <w:gridCol w:w="1501"/>
        <w:gridCol w:w="1390"/>
        <w:gridCol w:w="958"/>
        <w:gridCol w:w="1383"/>
        <w:gridCol w:w="881"/>
        <w:gridCol w:w="1502"/>
        <w:gridCol w:w="678"/>
        <w:gridCol w:w="1486"/>
        <w:gridCol w:w="666"/>
        <w:gridCol w:w="1627"/>
        <w:gridCol w:w="878"/>
      </w:tblGrid>
      <w:tr w:rsidR="00B32121" w14:paraId="71494DC1" w14:textId="77777777" w:rsidTr="00B32121">
        <w:trPr>
          <w:trHeight w:val="507"/>
        </w:trPr>
        <w:tc>
          <w:tcPr>
            <w:tcW w:w="150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0402EF38" w14:textId="77777777" w:rsidR="00B32121" w:rsidRDefault="00B32121">
            <w:pPr>
              <w:jc w:val="center"/>
              <w:rPr>
                <w:i/>
                <w:iCs/>
                <w:color w:val="000000"/>
                <w:sz w:val="20"/>
                <w:szCs w:val="20"/>
              </w:rPr>
            </w:pPr>
            <w:r>
              <w:rPr>
                <w:i/>
                <w:iCs/>
                <w:color w:val="000000"/>
                <w:sz w:val="20"/>
                <w:szCs w:val="20"/>
              </w:rPr>
              <w:t>Score</w:t>
            </w:r>
          </w:p>
        </w:tc>
        <w:tc>
          <w:tcPr>
            <w:tcW w:w="4614"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9FF53B" w14:textId="77777777" w:rsidR="00B32121" w:rsidRDefault="00B32121">
            <w:pPr>
              <w:jc w:val="center"/>
              <w:rPr>
                <w:color w:val="000000"/>
                <w:sz w:val="22"/>
                <w:szCs w:val="22"/>
              </w:rPr>
            </w:pPr>
            <w:r>
              <w:rPr>
                <w:color w:val="000000"/>
                <w:sz w:val="22"/>
                <w:szCs w:val="22"/>
              </w:rPr>
              <w:t>COPDGene</w:t>
            </w:r>
          </w:p>
        </w:tc>
        <w:tc>
          <w:tcPr>
            <w:tcW w:w="432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368FD9FC" w14:textId="77777777" w:rsidR="00B32121" w:rsidRDefault="00B32121">
            <w:pPr>
              <w:jc w:val="center"/>
              <w:rPr>
                <w:color w:val="000000"/>
                <w:sz w:val="22"/>
                <w:szCs w:val="22"/>
              </w:rPr>
            </w:pPr>
            <w:r>
              <w:rPr>
                <w:color w:val="000000"/>
                <w:sz w:val="22"/>
                <w:szCs w:val="22"/>
              </w:rPr>
              <w:t>ECLIPSE</w:t>
            </w:r>
          </w:p>
        </w:tc>
        <w:tc>
          <w:tcPr>
            <w:tcW w:w="2506" w:type="dxa"/>
            <w:gridSpan w:val="2"/>
            <w:tcBorders>
              <w:top w:val="single" w:sz="4" w:space="0" w:color="auto"/>
              <w:left w:val="nil"/>
              <w:bottom w:val="single" w:sz="4" w:space="0" w:color="auto"/>
              <w:right w:val="single" w:sz="4" w:space="0" w:color="000000"/>
            </w:tcBorders>
            <w:shd w:val="clear" w:color="auto" w:fill="auto"/>
            <w:vAlign w:val="bottom"/>
            <w:hideMark/>
          </w:tcPr>
          <w:p w14:paraId="47AA74A2" w14:textId="77777777" w:rsidR="00B32121" w:rsidRDefault="00B32121">
            <w:pPr>
              <w:jc w:val="center"/>
              <w:rPr>
                <w:color w:val="000000"/>
                <w:sz w:val="22"/>
                <w:szCs w:val="22"/>
              </w:rPr>
            </w:pPr>
            <w:r>
              <w:rPr>
                <w:color w:val="000000"/>
                <w:sz w:val="22"/>
                <w:szCs w:val="22"/>
              </w:rPr>
              <w:t>Combined (Meta-analyses)</w:t>
            </w:r>
          </w:p>
        </w:tc>
      </w:tr>
      <w:tr w:rsidR="00B32121" w14:paraId="3E0D25FE" w14:textId="77777777" w:rsidTr="00B32121">
        <w:trPr>
          <w:trHeight w:val="289"/>
        </w:trPr>
        <w:tc>
          <w:tcPr>
            <w:tcW w:w="1501" w:type="dxa"/>
            <w:vMerge/>
            <w:tcBorders>
              <w:top w:val="single" w:sz="4" w:space="0" w:color="auto"/>
              <w:left w:val="single" w:sz="4" w:space="0" w:color="auto"/>
              <w:bottom w:val="single" w:sz="4" w:space="0" w:color="000000"/>
              <w:right w:val="nil"/>
            </w:tcBorders>
            <w:vAlign w:val="center"/>
            <w:hideMark/>
          </w:tcPr>
          <w:p w14:paraId="2438DC54" w14:textId="77777777" w:rsidR="00B32121" w:rsidRDefault="00B32121">
            <w:pPr>
              <w:rPr>
                <w:i/>
                <w:iCs/>
                <w:color w:val="000000"/>
                <w:sz w:val="20"/>
                <w:szCs w:val="20"/>
              </w:rPr>
            </w:pPr>
          </w:p>
        </w:tc>
        <w:tc>
          <w:tcPr>
            <w:tcW w:w="1391" w:type="dxa"/>
            <w:tcBorders>
              <w:top w:val="nil"/>
              <w:left w:val="single" w:sz="4" w:space="0" w:color="auto"/>
              <w:bottom w:val="single" w:sz="4" w:space="0" w:color="auto"/>
              <w:right w:val="nil"/>
            </w:tcBorders>
            <w:shd w:val="clear" w:color="auto" w:fill="auto"/>
            <w:noWrap/>
            <w:vAlign w:val="bottom"/>
            <w:hideMark/>
          </w:tcPr>
          <w:p w14:paraId="346935B1" w14:textId="77777777" w:rsidR="00B32121" w:rsidRDefault="00B32121">
            <w:pPr>
              <w:jc w:val="center"/>
              <w:rPr>
                <w:color w:val="000000"/>
                <w:sz w:val="20"/>
                <w:szCs w:val="20"/>
              </w:rPr>
            </w:pPr>
            <w:r>
              <w:rPr>
                <w:color w:val="000000"/>
                <w:sz w:val="20"/>
                <w:szCs w:val="20"/>
              </w:rPr>
              <w:t>Unadjusted</w:t>
            </w:r>
          </w:p>
        </w:tc>
        <w:tc>
          <w:tcPr>
            <w:tcW w:w="958" w:type="dxa"/>
            <w:tcBorders>
              <w:top w:val="nil"/>
              <w:left w:val="nil"/>
              <w:bottom w:val="single" w:sz="4" w:space="0" w:color="auto"/>
              <w:right w:val="nil"/>
            </w:tcBorders>
            <w:shd w:val="clear" w:color="auto" w:fill="auto"/>
            <w:noWrap/>
            <w:vAlign w:val="bottom"/>
            <w:hideMark/>
          </w:tcPr>
          <w:p w14:paraId="433DA376" w14:textId="77777777" w:rsidR="00B32121" w:rsidRDefault="00B32121">
            <w:pPr>
              <w:jc w:val="center"/>
              <w:rPr>
                <w:rFonts w:ascii="Calibri" w:hAnsi="Calibri" w:cs="Calibri"/>
                <w:color w:val="000000"/>
              </w:rPr>
            </w:pPr>
            <w:r>
              <w:rPr>
                <w:rFonts w:ascii="Calibri" w:hAnsi="Calibri" w:cs="Calibri"/>
                <w:color w:val="000000"/>
              </w:rPr>
              <w:t> </w:t>
            </w:r>
          </w:p>
        </w:tc>
        <w:tc>
          <w:tcPr>
            <w:tcW w:w="1384" w:type="dxa"/>
            <w:tcBorders>
              <w:top w:val="nil"/>
              <w:left w:val="nil"/>
              <w:bottom w:val="single" w:sz="4" w:space="0" w:color="auto"/>
              <w:right w:val="nil"/>
            </w:tcBorders>
            <w:shd w:val="clear" w:color="auto" w:fill="auto"/>
            <w:noWrap/>
            <w:vAlign w:val="bottom"/>
            <w:hideMark/>
          </w:tcPr>
          <w:p w14:paraId="2EB4CFBE" w14:textId="77777777" w:rsidR="00B32121" w:rsidRDefault="00B32121">
            <w:pPr>
              <w:jc w:val="center"/>
              <w:rPr>
                <w:color w:val="000000"/>
                <w:sz w:val="20"/>
                <w:szCs w:val="20"/>
              </w:rPr>
            </w:pPr>
            <w:r>
              <w:rPr>
                <w:color w:val="000000"/>
                <w:sz w:val="20"/>
                <w:szCs w:val="20"/>
              </w:rPr>
              <w:t>Adjusted</w:t>
            </w:r>
          </w:p>
        </w:tc>
        <w:tc>
          <w:tcPr>
            <w:tcW w:w="881" w:type="dxa"/>
            <w:tcBorders>
              <w:top w:val="nil"/>
              <w:left w:val="nil"/>
              <w:bottom w:val="single" w:sz="4" w:space="0" w:color="auto"/>
              <w:right w:val="single" w:sz="4" w:space="0" w:color="auto"/>
            </w:tcBorders>
            <w:shd w:val="clear" w:color="auto" w:fill="auto"/>
            <w:noWrap/>
            <w:vAlign w:val="bottom"/>
            <w:hideMark/>
          </w:tcPr>
          <w:p w14:paraId="699278BF" w14:textId="77777777" w:rsidR="00B32121" w:rsidRDefault="00B32121">
            <w:pPr>
              <w:jc w:val="center"/>
              <w:rPr>
                <w:rFonts w:ascii="Calibri" w:hAnsi="Calibri" w:cs="Calibri"/>
                <w:color w:val="000000"/>
              </w:rPr>
            </w:pPr>
            <w:r>
              <w:rPr>
                <w:rFonts w:ascii="Calibri" w:hAnsi="Calibri" w:cs="Calibri"/>
                <w:color w:val="000000"/>
              </w:rPr>
              <w:t> </w:t>
            </w:r>
          </w:p>
        </w:tc>
        <w:tc>
          <w:tcPr>
            <w:tcW w:w="1503" w:type="dxa"/>
            <w:tcBorders>
              <w:top w:val="nil"/>
              <w:left w:val="nil"/>
              <w:bottom w:val="single" w:sz="4" w:space="0" w:color="auto"/>
              <w:right w:val="nil"/>
            </w:tcBorders>
            <w:shd w:val="clear" w:color="auto" w:fill="auto"/>
            <w:noWrap/>
            <w:vAlign w:val="bottom"/>
            <w:hideMark/>
          </w:tcPr>
          <w:p w14:paraId="332F3797" w14:textId="77777777" w:rsidR="00B32121" w:rsidRDefault="00B32121">
            <w:pPr>
              <w:jc w:val="center"/>
              <w:rPr>
                <w:color w:val="000000"/>
                <w:sz w:val="20"/>
                <w:szCs w:val="20"/>
              </w:rPr>
            </w:pPr>
            <w:r>
              <w:rPr>
                <w:color w:val="000000"/>
                <w:sz w:val="20"/>
                <w:szCs w:val="20"/>
              </w:rPr>
              <w:t>Unadjusted</w:t>
            </w:r>
          </w:p>
        </w:tc>
        <w:tc>
          <w:tcPr>
            <w:tcW w:w="678" w:type="dxa"/>
            <w:tcBorders>
              <w:top w:val="nil"/>
              <w:left w:val="nil"/>
              <w:bottom w:val="single" w:sz="4" w:space="0" w:color="auto"/>
              <w:right w:val="nil"/>
            </w:tcBorders>
            <w:shd w:val="clear" w:color="auto" w:fill="auto"/>
            <w:noWrap/>
            <w:vAlign w:val="bottom"/>
            <w:hideMark/>
          </w:tcPr>
          <w:p w14:paraId="35746D87" w14:textId="77777777" w:rsidR="00B32121" w:rsidRDefault="00B32121">
            <w:pPr>
              <w:jc w:val="center"/>
              <w:rPr>
                <w:rFonts w:ascii="Calibri" w:hAnsi="Calibri" w:cs="Calibri"/>
                <w:color w:val="000000"/>
              </w:rPr>
            </w:pPr>
            <w:r>
              <w:rPr>
                <w:rFonts w:ascii="Calibri" w:hAnsi="Calibri" w:cs="Calibri"/>
                <w:color w:val="000000"/>
              </w:rPr>
              <w:t> </w:t>
            </w:r>
          </w:p>
        </w:tc>
        <w:tc>
          <w:tcPr>
            <w:tcW w:w="1487" w:type="dxa"/>
            <w:tcBorders>
              <w:top w:val="nil"/>
              <w:left w:val="nil"/>
              <w:bottom w:val="single" w:sz="4" w:space="0" w:color="auto"/>
              <w:right w:val="nil"/>
            </w:tcBorders>
            <w:shd w:val="clear" w:color="auto" w:fill="auto"/>
            <w:noWrap/>
            <w:vAlign w:val="bottom"/>
            <w:hideMark/>
          </w:tcPr>
          <w:p w14:paraId="4E9AAD6F" w14:textId="77777777" w:rsidR="00B32121" w:rsidRDefault="00B32121">
            <w:pPr>
              <w:jc w:val="center"/>
              <w:rPr>
                <w:color w:val="000000"/>
                <w:sz w:val="20"/>
                <w:szCs w:val="20"/>
              </w:rPr>
            </w:pPr>
            <w:r>
              <w:rPr>
                <w:color w:val="000000"/>
                <w:sz w:val="20"/>
                <w:szCs w:val="20"/>
              </w:rPr>
              <w:t>Adjusted</w:t>
            </w:r>
          </w:p>
        </w:tc>
        <w:tc>
          <w:tcPr>
            <w:tcW w:w="661" w:type="dxa"/>
            <w:tcBorders>
              <w:top w:val="nil"/>
              <w:left w:val="nil"/>
              <w:bottom w:val="single" w:sz="4" w:space="0" w:color="auto"/>
              <w:right w:val="single" w:sz="4" w:space="0" w:color="auto"/>
            </w:tcBorders>
            <w:shd w:val="clear" w:color="auto" w:fill="auto"/>
            <w:noWrap/>
            <w:vAlign w:val="bottom"/>
            <w:hideMark/>
          </w:tcPr>
          <w:p w14:paraId="1EFC498D" w14:textId="77777777" w:rsidR="00B32121" w:rsidRDefault="00B32121">
            <w:pPr>
              <w:jc w:val="center"/>
              <w:rPr>
                <w:rFonts w:ascii="Calibri" w:hAnsi="Calibri" w:cs="Calibri"/>
                <w:color w:val="000000"/>
              </w:rPr>
            </w:pPr>
            <w:r>
              <w:rPr>
                <w:rFonts w:ascii="Calibri" w:hAnsi="Calibri" w:cs="Calibri"/>
                <w:color w:val="000000"/>
              </w:rPr>
              <w:t> </w:t>
            </w:r>
          </w:p>
        </w:tc>
        <w:tc>
          <w:tcPr>
            <w:tcW w:w="1628" w:type="dxa"/>
            <w:tcBorders>
              <w:top w:val="nil"/>
              <w:left w:val="nil"/>
              <w:bottom w:val="single" w:sz="4" w:space="0" w:color="auto"/>
              <w:right w:val="nil"/>
            </w:tcBorders>
            <w:shd w:val="clear" w:color="auto" w:fill="auto"/>
            <w:noWrap/>
            <w:vAlign w:val="bottom"/>
            <w:hideMark/>
          </w:tcPr>
          <w:p w14:paraId="4F9E71F9" w14:textId="77777777" w:rsidR="00B32121" w:rsidRDefault="00B32121">
            <w:pPr>
              <w:jc w:val="center"/>
              <w:rPr>
                <w:color w:val="000000"/>
                <w:sz w:val="20"/>
                <w:szCs w:val="20"/>
              </w:rPr>
            </w:pPr>
            <w:r>
              <w:rPr>
                <w:color w:val="000000"/>
                <w:sz w:val="20"/>
                <w:szCs w:val="20"/>
              </w:rPr>
              <w:t>Adjusted</w:t>
            </w:r>
          </w:p>
        </w:tc>
        <w:tc>
          <w:tcPr>
            <w:tcW w:w="878" w:type="dxa"/>
            <w:tcBorders>
              <w:top w:val="nil"/>
              <w:left w:val="nil"/>
              <w:bottom w:val="single" w:sz="4" w:space="0" w:color="auto"/>
              <w:right w:val="single" w:sz="4" w:space="0" w:color="auto"/>
            </w:tcBorders>
            <w:shd w:val="clear" w:color="auto" w:fill="auto"/>
            <w:noWrap/>
            <w:vAlign w:val="bottom"/>
            <w:hideMark/>
          </w:tcPr>
          <w:p w14:paraId="0C874FCD" w14:textId="77777777" w:rsidR="00B32121" w:rsidRDefault="00B32121">
            <w:pPr>
              <w:jc w:val="center"/>
              <w:rPr>
                <w:rFonts w:ascii="Calibri" w:hAnsi="Calibri" w:cs="Calibri"/>
                <w:color w:val="000000"/>
              </w:rPr>
            </w:pPr>
            <w:r>
              <w:rPr>
                <w:rFonts w:ascii="Calibri" w:hAnsi="Calibri" w:cs="Calibri"/>
                <w:color w:val="000000"/>
              </w:rPr>
              <w:t> </w:t>
            </w:r>
          </w:p>
        </w:tc>
      </w:tr>
      <w:tr w:rsidR="00B32121" w14:paraId="3DCF5838" w14:textId="77777777" w:rsidTr="00B32121">
        <w:trPr>
          <w:trHeight w:val="289"/>
        </w:trPr>
        <w:tc>
          <w:tcPr>
            <w:tcW w:w="1501" w:type="dxa"/>
            <w:vMerge/>
            <w:tcBorders>
              <w:top w:val="single" w:sz="4" w:space="0" w:color="auto"/>
              <w:left w:val="single" w:sz="4" w:space="0" w:color="auto"/>
              <w:bottom w:val="single" w:sz="4" w:space="0" w:color="000000"/>
              <w:right w:val="nil"/>
            </w:tcBorders>
            <w:vAlign w:val="center"/>
            <w:hideMark/>
          </w:tcPr>
          <w:p w14:paraId="197755CC" w14:textId="77777777" w:rsidR="00B32121" w:rsidRDefault="00B32121">
            <w:pPr>
              <w:rPr>
                <w:i/>
                <w:iCs/>
                <w:color w:val="000000"/>
                <w:sz w:val="20"/>
                <w:szCs w:val="20"/>
              </w:rPr>
            </w:pPr>
          </w:p>
        </w:tc>
        <w:tc>
          <w:tcPr>
            <w:tcW w:w="1391" w:type="dxa"/>
            <w:tcBorders>
              <w:top w:val="nil"/>
              <w:left w:val="single" w:sz="4" w:space="0" w:color="auto"/>
              <w:bottom w:val="single" w:sz="4" w:space="0" w:color="auto"/>
              <w:right w:val="nil"/>
            </w:tcBorders>
            <w:shd w:val="clear" w:color="auto" w:fill="auto"/>
            <w:noWrap/>
            <w:vAlign w:val="bottom"/>
            <w:hideMark/>
          </w:tcPr>
          <w:p w14:paraId="12232264" w14:textId="77777777" w:rsidR="00B32121" w:rsidRDefault="00B32121">
            <w:pPr>
              <w:jc w:val="center"/>
              <w:rPr>
                <w:i/>
                <w:iCs/>
                <w:color w:val="000000"/>
                <w:sz w:val="20"/>
                <w:szCs w:val="20"/>
              </w:rPr>
            </w:pPr>
            <w:r>
              <w:rPr>
                <w:i/>
                <w:iCs/>
                <w:color w:val="000000"/>
                <w:sz w:val="20"/>
                <w:szCs w:val="20"/>
              </w:rPr>
              <w:t>OR (95% CI)</w:t>
            </w:r>
          </w:p>
        </w:tc>
        <w:tc>
          <w:tcPr>
            <w:tcW w:w="958" w:type="dxa"/>
            <w:tcBorders>
              <w:top w:val="nil"/>
              <w:left w:val="nil"/>
              <w:bottom w:val="single" w:sz="4" w:space="0" w:color="auto"/>
              <w:right w:val="nil"/>
            </w:tcBorders>
            <w:shd w:val="clear" w:color="auto" w:fill="auto"/>
            <w:noWrap/>
            <w:vAlign w:val="bottom"/>
            <w:hideMark/>
          </w:tcPr>
          <w:p w14:paraId="68EB2167" w14:textId="77777777" w:rsidR="00B32121" w:rsidRDefault="00B32121">
            <w:pPr>
              <w:jc w:val="center"/>
              <w:rPr>
                <w:i/>
                <w:iCs/>
                <w:color w:val="000000"/>
                <w:sz w:val="20"/>
                <w:szCs w:val="20"/>
              </w:rPr>
            </w:pPr>
            <w:r>
              <w:rPr>
                <w:i/>
                <w:iCs/>
                <w:color w:val="000000"/>
                <w:sz w:val="20"/>
                <w:szCs w:val="20"/>
              </w:rPr>
              <w:t>p</w:t>
            </w:r>
          </w:p>
        </w:tc>
        <w:tc>
          <w:tcPr>
            <w:tcW w:w="1384" w:type="dxa"/>
            <w:tcBorders>
              <w:top w:val="nil"/>
              <w:left w:val="nil"/>
              <w:bottom w:val="single" w:sz="4" w:space="0" w:color="auto"/>
              <w:right w:val="nil"/>
            </w:tcBorders>
            <w:shd w:val="clear" w:color="auto" w:fill="auto"/>
            <w:noWrap/>
            <w:vAlign w:val="bottom"/>
            <w:hideMark/>
          </w:tcPr>
          <w:p w14:paraId="1F6D6CC6" w14:textId="77777777" w:rsidR="00B32121" w:rsidRDefault="00B32121">
            <w:pPr>
              <w:jc w:val="center"/>
              <w:rPr>
                <w:i/>
                <w:iCs/>
                <w:color w:val="000000"/>
                <w:sz w:val="20"/>
                <w:szCs w:val="20"/>
              </w:rPr>
            </w:pPr>
            <w:r>
              <w:rPr>
                <w:i/>
                <w:iCs/>
                <w:color w:val="000000"/>
                <w:sz w:val="20"/>
                <w:szCs w:val="20"/>
              </w:rPr>
              <w:t>OR (95% CI)</w:t>
            </w:r>
          </w:p>
        </w:tc>
        <w:tc>
          <w:tcPr>
            <w:tcW w:w="881" w:type="dxa"/>
            <w:tcBorders>
              <w:top w:val="nil"/>
              <w:left w:val="nil"/>
              <w:bottom w:val="single" w:sz="4" w:space="0" w:color="auto"/>
              <w:right w:val="single" w:sz="4" w:space="0" w:color="auto"/>
            </w:tcBorders>
            <w:shd w:val="clear" w:color="auto" w:fill="auto"/>
            <w:noWrap/>
            <w:vAlign w:val="bottom"/>
            <w:hideMark/>
          </w:tcPr>
          <w:p w14:paraId="43F2A12D" w14:textId="77777777" w:rsidR="00B32121" w:rsidRDefault="00B32121">
            <w:pPr>
              <w:jc w:val="center"/>
              <w:rPr>
                <w:i/>
                <w:iCs/>
                <w:color w:val="000000"/>
                <w:sz w:val="20"/>
                <w:szCs w:val="20"/>
              </w:rPr>
            </w:pPr>
            <w:r>
              <w:rPr>
                <w:i/>
                <w:iCs/>
                <w:color w:val="000000"/>
                <w:sz w:val="20"/>
                <w:szCs w:val="20"/>
              </w:rPr>
              <w:t>p</w:t>
            </w:r>
          </w:p>
        </w:tc>
        <w:tc>
          <w:tcPr>
            <w:tcW w:w="1503" w:type="dxa"/>
            <w:tcBorders>
              <w:top w:val="nil"/>
              <w:left w:val="nil"/>
              <w:bottom w:val="single" w:sz="4" w:space="0" w:color="auto"/>
              <w:right w:val="nil"/>
            </w:tcBorders>
            <w:shd w:val="clear" w:color="auto" w:fill="auto"/>
            <w:noWrap/>
            <w:vAlign w:val="bottom"/>
            <w:hideMark/>
          </w:tcPr>
          <w:p w14:paraId="4E1E0C7F" w14:textId="77777777" w:rsidR="00B32121" w:rsidRDefault="00B32121">
            <w:pPr>
              <w:jc w:val="center"/>
              <w:rPr>
                <w:i/>
                <w:iCs/>
                <w:color w:val="000000"/>
                <w:sz w:val="20"/>
                <w:szCs w:val="20"/>
              </w:rPr>
            </w:pPr>
            <w:r>
              <w:rPr>
                <w:i/>
                <w:iCs/>
                <w:color w:val="000000"/>
                <w:sz w:val="20"/>
                <w:szCs w:val="20"/>
              </w:rPr>
              <w:t>OR (95% CI)</w:t>
            </w:r>
          </w:p>
        </w:tc>
        <w:tc>
          <w:tcPr>
            <w:tcW w:w="678" w:type="dxa"/>
            <w:tcBorders>
              <w:top w:val="nil"/>
              <w:left w:val="nil"/>
              <w:bottom w:val="single" w:sz="4" w:space="0" w:color="auto"/>
              <w:right w:val="nil"/>
            </w:tcBorders>
            <w:shd w:val="clear" w:color="auto" w:fill="auto"/>
            <w:noWrap/>
            <w:vAlign w:val="bottom"/>
            <w:hideMark/>
          </w:tcPr>
          <w:p w14:paraId="71D2331C" w14:textId="77777777" w:rsidR="00B32121" w:rsidRDefault="00B32121">
            <w:pPr>
              <w:jc w:val="center"/>
              <w:rPr>
                <w:i/>
                <w:iCs/>
                <w:color w:val="000000"/>
                <w:sz w:val="20"/>
                <w:szCs w:val="20"/>
              </w:rPr>
            </w:pPr>
            <w:r>
              <w:rPr>
                <w:i/>
                <w:iCs/>
                <w:color w:val="000000"/>
                <w:sz w:val="20"/>
                <w:szCs w:val="20"/>
              </w:rPr>
              <w:t>p</w:t>
            </w:r>
          </w:p>
        </w:tc>
        <w:tc>
          <w:tcPr>
            <w:tcW w:w="1487" w:type="dxa"/>
            <w:tcBorders>
              <w:top w:val="nil"/>
              <w:left w:val="nil"/>
              <w:bottom w:val="single" w:sz="4" w:space="0" w:color="auto"/>
              <w:right w:val="nil"/>
            </w:tcBorders>
            <w:shd w:val="clear" w:color="auto" w:fill="auto"/>
            <w:noWrap/>
            <w:vAlign w:val="bottom"/>
            <w:hideMark/>
          </w:tcPr>
          <w:p w14:paraId="27FFA43F" w14:textId="77777777" w:rsidR="00B32121" w:rsidRDefault="00B32121">
            <w:pPr>
              <w:jc w:val="center"/>
              <w:rPr>
                <w:i/>
                <w:iCs/>
                <w:color w:val="000000"/>
                <w:sz w:val="20"/>
                <w:szCs w:val="20"/>
              </w:rPr>
            </w:pPr>
            <w:r>
              <w:rPr>
                <w:i/>
                <w:iCs/>
                <w:color w:val="000000"/>
                <w:sz w:val="20"/>
                <w:szCs w:val="20"/>
              </w:rPr>
              <w:t>OR (95% CI)</w:t>
            </w:r>
          </w:p>
        </w:tc>
        <w:tc>
          <w:tcPr>
            <w:tcW w:w="661" w:type="dxa"/>
            <w:tcBorders>
              <w:top w:val="nil"/>
              <w:left w:val="nil"/>
              <w:bottom w:val="single" w:sz="4" w:space="0" w:color="auto"/>
              <w:right w:val="single" w:sz="4" w:space="0" w:color="auto"/>
            </w:tcBorders>
            <w:shd w:val="clear" w:color="auto" w:fill="auto"/>
            <w:noWrap/>
            <w:vAlign w:val="bottom"/>
            <w:hideMark/>
          </w:tcPr>
          <w:p w14:paraId="154CCE18" w14:textId="77777777" w:rsidR="00B32121" w:rsidRDefault="00B32121">
            <w:pPr>
              <w:jc w:val="center"/>
              <w:rPr>
                <w:i/>
                <w:iCs/>
                <w:color w:val="000000"/>
                <w:sz w:val="20"/>
                <w:szCs w:val="20"/>
              </w:rPr>
            </w:pPr>
            <w:r>
              <w:rPr>
                <w:i/>
                <w:iCs/>
                <w:color w:val="000000"/>
                <w:sz w:val="20"/>
                <w:szCs w:val="20"/>
              </w:rPr>
              <w:t>p</w:t>
            </w:r>
          </w:p>
        </w:tc>
        <w:tc>
          <w:tcPr>
            <w:tcW w:w="1628" w:type="dxa"/>
            <w:tcBorders>
              <w:top w:val="nil"/>
              <w:left w:val="nil"/>
              <w:bottom w:val="single" w:sz="4" w:space="0" w:color="auto"/>
              <w:right w:val="nil"/>
            </w:tcBorders>
            <w:shd w:val="clear" w:color="auto" w:fill="auto"/>
            <w:noWrap/>
            <w:vAlign w:val="bottom"/>
            <w:hideMark/>
          </w:tcPr>
          <w:p w14:paraId="3E8B33F4" w14:textId="77777777" w:rsidR="00B32121" w:rsidRDefault="00B32121">
            <w:pPr>
              <w:jc w:val="center"/>
              <w:rPr>
                <w:i/>
                <w:iCs/>
                <w:color w:val="000000"/>
                <w:sz w:val="20"/>
                <w:szCs w:val="20"/>
              </w:rPr>
            </w:pPr>
            <w:r>
              <w:rPr>
                <w:i/>
                <w:iCs/>
                <w:color w:val="000000"/>
                <w:sz w:val="20"/>
                <w:szCs w:val="20"/>
              </w:rPr>
              <w:t>OR (95% CI)</w:t>
            </w:r>
          </w:p>
        </w:tc>
        <w:tc>
          <w:tcPr>
            <w:tcW w:w="878" w:type="dxa"/>
            <w:tcBorders>
              <w:top w:val="nil"/>
              <w:left w:val="nil"/>
              <w:bottom w:val="single" w:sz="4" w:space="0" w:color="auto"/>
              <w:right w:val="single" w:sz="4" w:space="0" w:color="auto"/>
            </w:tcBorders>
            <w:shd w:val="clear" w:color="auto" w:fill="auto"/>
            <w:noWrap/>
            <w:vAlign w:val="bottom"/>
            <w:hideMark/>
          </w:tcPr>
          <w:p w14:paraId="7D54EB2F" w14:textId="77777777" w:rsidR="00B32121" w:rsidRDefault="00B32121">
            <w:pPr>
              <w:jc w:val="center"/>
              <w:rPr>
                <w:i/>
                <w:iCs/>
                <w:color w:val="000000"/>
                <w:sz w:val="20"/>
                <w:szCs w:val="20"/>
              </w:rPr>
            </w:pPr>
            <w:r>
              <w:rPr>
                <w:i/>
                <w:iCs/>
                <w:color w:val="000000"/>
                <w:sz w:val="20"/>
                <w:szCs w:val="20"/>
              </w:rPr>
              <w:t>p</w:t>
            </w:r>
          </w:p>
        </w:tc>
      </w:tr>
      <w:tr w:rsidR="00B32121" w14:paraId="36D0FBDE" w14:textId="77777777" w:rsidTr="00B32121">
        <w:trPr>
          <w:trHeight w:val="289"/>
        </w:trPr>
        <w:tc>
          <w:tcPr>
            <w:tcW w:w="1501" w:type="dxa"/>
            <w:tcBorders>
              <w:top w:val="nil"/>
              <w:left w:val="single" w:sz="4" w:space="0" w:color="auto"/>
              <w:bottom w:val="nil"/>
              <w:right w:val="nil"/>
            </w:tcBorders>
            <w:shd w:val="clear" w:color="auto" w:fill="auto"/>
            <w:noWrap/>
            <w:vAlign w:val="bottom"/>
            <w:hideMark/>
          </w:tcPr>
          <w:p w14:paraId="567836C8" w14:textId="77777777" w:rsidR="00B32121" w:rsidRDefault="00B32121">
            <w:pPr>
              <w:rPr>
                <w:color w:val="000000"/>
                <w:sz w:val="20"/>
                <w:szCs w:val="20"/>
              </w:rPr>
            </w:pPr>
            <w:r>
              <w:rPr>
                <w:color w:val="000000"/>
                <w:sz w:val="20"/>
                <w:szCs w:val="20"/>
              </w:rPr>
              <w:t>IPF score</w:t>
            </w:r>
          </w:p>
        </w:tc>
        <w:tc>
          <w:tcPr>
            <w:tcW w:w="1391" w:type="dxa"/>
            <w:tcBorders>
              <w:top w:val="nil"/>
              <w:left w:val="single" w:sz="4" w:space="0" w:color="auto"/>
              <w:bottom w:val="nil"/>
              <w:right w:val="nil"/>
            </w:tcBorders>
            <w:shd w:val="clear" w:color="auto" w:fill="auto"/>
            <w:noWrap/>
            <w:vAlign w:val="bottom"/>
            <w:hideMark/>
          </w:tcPr>
          <w:p w14:paraId="5CDA79B6" w14:textId="77777777" w:rsidR="00B32121" w:rsidRDefault="00B32121">
            <w:pPr>
              <w:jc w:val="center"/>
              <w:rPr>
                <w:color w:val="000000"/>
                <w:sz w:val="20"/>
                <w:szCs w:val="20"/>
              </w:rPr>
            </w:pPr>
            <w:r>
              <w:rPr>
                <w:color w:val="000000"/>
                <w:sz w:val="20"/>
                <w:szCs w:val="20"/>
              </w:rPr>
              <w:t>1.8 (1.1-2.8)</w:t>
            </w:r>
          </w:p>
        </w:tc>
        <w:tc>
          <w:tcPr>
            <w:tcW w:w="958" w:type="dxa"/>
            <w:tcBorders>
              <w:top w:val="nil"/>
              <w:left w:val="nil"/>
              <w:bottom w:val="nil"/>
              <w:right w:val="nil"/>
            </w:tcBorders>
            <w:shd w:val="clear" w:color="auto" w:fill="auto"/>
            <w:noWrap/>
            <w:vAlign w:val="bottom"/>
            <w:hideMark/>
          </w:tcPr>
          <w:p w14:paraId="447C19E7" w14:textId="77777777" w:rsidR="00B32121" w:rsidRDefault="00B32121">
            <w:pPr>
              <w:jc w:val="center"/>
              <w:rPr>
                <w:color w:val="000000"/>
                <w:sz w:val="20"/>
                <w:szCs w:val="20"/>
              </w:rPr>
            </w:pPr>
            <w:r>
              <w:rPr>
                <w:color w:val="000000"/>
                <w:sz w:val="20"/>
                <w:szCs w:val="20"/>
              </w:rPr>
              <w:t>0.018</w:t>
            </w:r>
          </w:p>
        </w:tc>
        <w:tc>
          <w:tcPr>
            <w:tcW w:w="1384" w:type="dxa"/>
            <w:tcBorders>
              <w:top w:val="nil"/>
              <w:left w:val="nil"/>
              <w:bottom w:val="nil"/>
              <w:right w:val="nil"/>
            </w:tcBorders>
            <w:shd w:val="clear" w:color="auto" w:fill="auto"/>
            <w:noWrap/>
            <w:vAlign w:val="bottom"/>
            <w:hideMark/>
          </w:tcPr>
          <w:p w14:paraId="67FA8423" w14:textId="77777777" w:rsidR="00B32121" w:rsidRDefault="00B32121">
            <w:pPr>
              <w:jc w:val="center"/>
              <w:rPr>
                <w:color w:val="000000"/>
                <w:sz w:val="20"/>
                <w:szCs w:val="20"/>
              </w:rPr>
            </w:pPr>
            <w:r>
              <w:rPr>
                <w:color w:val="000000"/>
                <w:sz w:val="20"/>
                <w:szCs w:val="20"/>
              </w:rPr>
              <w:t>1.7 (1.1-2.8)</w:t>
            </w:r>
          </w:p>
        </w:tc>
        <w:tc>
          <w:tcPr>
            <w:tcW w:w="881" w:type="dxa"/>
            <w:tcBorders>
              <w:top w:val="nil"/>
              <w:left w:val="nil"/>
              <w:bottom w:val="nil"/>
              <w:right w:val="single" w:sz="4" w:space="0" w:color="auto"/>
            </w:tcBorders>
            <w:shd w:val="clear" w:color="auto" w:fill="auto"/>
            <w:noWrap/>
            <w:vAlign w:val="bottom"/>
            <w:hideMark/>
          </w:tcPr>
          <w:p w14:paraId="10AC2F06" w14:textId="77777777" w:rsidR="00B32121" w:rsidRDefault="00B32121">
            <w:pPr>
              <w:jc w:val="center"/>
              <w:rPr>
                <w:color w:val="000000"/>
                <w:sz w:val="20"/>
                <w:szCs w:val="20"/>
              </w:rPr>
            </w:pPr>
            <w:r>
              <w:rPr>
                <w:color w:val="000000"/>
                <w:sz w:val="20"/>
                <w:szCs w:val="20"/>
              </w:rPr>
              <w:t>0.023</w:t>
            </w:r>
          </w:p>
        </w:tc>
        <w:tc>
          <w:tcPr>
            <w:tcW w:w="1503" w:type="dxa"/>
            <w:tcBorders>
              <w:top w:val="nil"/>
              <w:left w:val="nil"/>
              <w:bottom w:val="nil"/>
              <w:right w:val="nil"/>
            </w:tcBorders>
            <w:shd w:val="clear" w:color="auto" w:fill="auto"/>
            <w:noWrap/>
            <w:vAlign w:val="bottom"/>
            <w:hideMark/>
          </w:tcPr>
          <w:p w14:paraId="3894B9C5" w14:textId="77777777" w:rsidR="00B32121" w:rsidRDefault="00B32121">
            <w:pPr>
              <w:jc w:val="center"/>
              <w:rPr>
                <w:color w:val="000000"/>
                <w:sz w:val="20"/>
                <w:szCs w:val="20"/>
              </w:rPr>
            </w:pPr>
            <w:r>
              <w:rPr>
                <w:color w:val="000000"/>
                <w:sz w:val="20"/>
                <w:szCs w:val="20"/>
              </w:rPr>
              <w:t>0.64 (0.22-1.9)</w:t>
            </w:r>
          </w:p>
        </w:tc>
        <w:tc>
          <w:tcPr>
            <w:tcW w:w="678" w:type="dxa"/>
            <w:tcBorders>
              <w:top w:val="nil"/>
              <w:left w:val="nil"/>
              <w:bottom w:val="nil"/>
              <w:right w:val="nil"/>
            </w:tcBorders>
            <w:shd w:val="clear" w:color="auto" w:fill="auto"/>
            <w:noWrap/>
            <w:vAlign w:val="bottom"/>
            <w:hideMark/>
          </w:tcPr>
          <w:p w14:paraId="3CA78412" w14:textId="77777777" w:rsidR="00B32121" w:rsidRDefault="00B32121">
            <w:pPr>
              <w:jc w:val="center"/>
              <w:rPr>
                <w:color w:val="000000"/>
                <w:sz w:val="20"/>
                <w:szCs w:val="20"/>
              </w:rPr>
            </w:pPr>
            <w:r>
              <w:rPr>
                <w:color w:val="000000"/>
                <w:sz w:val="20"/>
                <w:szCs w:val="20"/>
              </w:rPr>
              <w:t>0.41</w:t>
            </w:r>
          </w:p>
        </w:tc>
        <w:tc>
          <w:tcPr>
            <w:tcW w:w="1487" w:type="dxa"/>
            <w:tcBorders>
              <w:top w:val="nil"/>
              <w:left w:val="nil"/>
              <w:bottom w:val="nil"/>
              <w:right w:val="nil"/>
            </w:tcBorders>
            <w:shd w:val="clear" w:color="auto" w:fill="auto"/>
            <w:noWrap/>
            <w:vAlign w:val="bottom"/>
            <w:hideMark/>
          </w:tcPr>
          <w:p w14:paraId="018287A6" w14:textId="77777777" w:rsidR="00B32121" w:rsidRDefault="00B32121">
            <w:pPr>
              <w:jc w:val="center"/>
              <w:rPr>
                <w:color w:val="000000"/>
                <w:sz w:val="20"/>
                <w:szCs w:val="20"/>
              </w:rPr>
            </w:pPr>
            <w:r>
              <w:rPr>
                <w:color w:val="000000"/>
                <w:sz w:val="20"/>
                <w:szCs w:val="20"/>
              </w:rPr>
              <w:t>0.63 (0.22-1.8)</w:t>
            </w:r>
          </w:p>
        </w:tc>
        <w:tc>
          <w:tcPr>
            <w:tcW w:w="661" w:type="dxa"/>
            <w:tcBorders>
              <w:top w:val="nil"/>
              <w:left w:val="nil"/>
              <w:bottom w:val="nil"/>
              <w:right w:val="single" w:sz="4" w:space="0" w:color="auto"/>
            </w:tcBorders>
            <w:shd w:val="clear" w:color="auto" w:fill="auto"/>
            <w:noWrap/>
            <w:vAlign w:val="bottom"/>
            <w:hideMark/>
          </w:tcPr>
          <w:p w14:paraId="079AAE5F" w14:textId="77777777" w:rsidR="00B32121" w:rsidRDefault="00B32121">
            <w:pPr>
              <w:jc w:val="center"/>
              <w:rPr>
                <w:color w:val="000000"/>
                <w:sz w:val="20"/>
                <w:szCs w:val="20"/>
              </w:rPr>
            </w:pPr>
            <w:r>
              <w:rPr>
                <w:color w:val="000000"/>
                <w:sz w:val="20"/>
                <w:szCs w:val="20"/>
              </w:rPr>
              <w:t>0.4</w:t>
            </w:r>
          </w:p>
        </w:tc>
        <w:tc>
          <w:tcPr>
            <w:tcW w:w="1628" w:type="dxa"/>
            <w:tcBorders>
              <w:top w:val="nil"/>
              <w:left w:val="nil"/>
              <w:bottom w:val="nil"/>
              <w:right w:val="nil"/>
            </w:tcBorders>
            <w:shd w:val="clear" w:color="auto" w:fill="auto"/>
            <w:noWrap/>
            <w:vAlign w:val="bottom"/>
            <w:hideMark/>
          </w:tcPr>
          <w:p w14:paraId="5420156E" w14:textId="77777777" w:rsidR="00B32121" w:rsidRDefault="00B32121">
            <w:pPr>
              <w:jc w:val="center"/>
              <w:rPr>
                <w:color w:val="000000"/>
                <w:sz w:val="20"/>
                <w:szCs w:val="20"/>
              </w:rPr>
            </w:pPr>
            <w:r>
              <w:rPr>
                <w:color w:val="000000"/>
                <w:sz w:val="20"/>
                <w:szCs w:val="20"/>
              </w:rPr>
              <w:t>1.5 (0.95 - 2.3)</w:t>
            </w:r>
          </w:p>
        </w:tc>
        <w:tc>
          <w:tcPr>
            <w:tcW w:w="878" w:type="dxa"/>
            <w:tcBorders>
              <w:top w:val="nil"/>
              <w:left w:val="nil"/>
              <w:bottom w:val="nil"/>
              <w:right w:val="single" w:sz="4" w:space="0" w:color="auto"/>
            </w:tcBorders>
            <w:shd w:val="clear" w:color="auto" w:fill="auto"/>
            <w:noWrap/>
            <w:vAlign w:val="bottom"/>
            <w:hideMark/>
          </w:tcPr>
          <w:p w14:paraId="6DE2F4A9" w14:textId="77777777" w:rsidR="00B32121" w:rsidRDefault="00B32121">
            <w:pPr>
              <w:jc w:val="center"/>
              <w:rPr>
                <w:color w:val="000000"/>
                <w:sz w:val="20"/>
                <w:szCs w:val="20"/>
              </w:rPr>
            </w:pPr>
            <w:r>
              <w:rPr>
                <w:color w:val="000000"/>
                <w:sz w:val="20"/>
                <w:szCs w:val="20"/>
              </w:rPr>
              <w:t>0.083</w:t>
            </w:r>
          </w:p>
        </w:tc>
      </w:tr>
      <w:tr w:rsidR="00B32121" w14:paraId="762D420E" w14:textId="77777777" w:rsidTr="00B32121">
        <w:trPr>
          <w:trHeight w:val="289"/>
        </w:trPr>
        <w:tc>
          <w:tcPr>
            <w:tcW w:w="1501" w:type="dxa"/>
            <w:tcBorders>
              <w:top w:val="nil"/>
              <w:left w:val="single" w:sz="4" w:space="0" w:color="auto"/>
              <w:bottom w:val="single" w:sz="4" w:space="0" w:color="auto"/>
              <w:right w:val="nil"/>
            </w:tcBorders>
            <w:shd w:val="clear" w:color="auto" w:fill="auto"/>
            <w:noWrap/>
            <w:vAlign w:val="bottom"/>
            <w:hideMark/>
          </w:tcPr>
          <w:p w14:paraId="0A5B52E3" w14:textId="667AD969" w:rsidR="00B32121" w:rsidRDefault="00B32121">
            <w:pPr>
              <w:rPr>
                <w:color w:val="000000"/>
                <w:sz w:val="20"/>
                <w:szCs w:val="20"/>
              </w:rPr>
            </w:pPr>
            <w:r>
              <w:rPr>
                <w:color w:val="000000"/>
                <w:sz w:val="20"/>
                <w:szCs w:val="20"/>
              </w:rPr>
              <w:t>ILA score</w:t>
            </w:r>
            <w:r w:rsidR="00C14845">
              <w:rPr>
                <w:color w:val="000000"/>
                <w:sz w:val="20"/>
                <w:szCs w:val="20"/>
              </w:rPr>
              <w:t xml:space="preserve"> [IPF transcripts]</w:t>
            </w:r>
          </w:p>
        </w:tc>
        <w:tc>
          <w:tcPr>
            <w:tcW w:w="1391" w:type="dxa"/>
            <w:tcBorders>
              <w:top w:val="nil"/>
              <w:left w:val="single" w:sz="4" w:space="0" w:color="auto"/>
              <w:bottom w:val="single" w:sz="4" w:space="0" w:color="auto"/>
              <w:right w:val="nil"/>
            </w:tcBorders>
            <w:shd w:val="clear" w:color="auto" w:fill="auto"/>
            <w:noWrap/>
            <w:vAlign w:val="bottom"/>
            <w:hideMark/>
          </w:tcPr>
          <w:p w14:paraId="6C877CC5" w14:textId="77777777" w:rsidR="00B32121" w:rsidRDefault="00B32121">
            <w:pPr>
              <w:jc w:val="center"/>
              <w:rPr>
                <w:color w:val="000000"/>
                <w:sz w:val="20"/>
                <w:szCs w:val="20"/>
              </w:rPr>
            </w:pPr>
            <w:r>
              <w:rPr>
                <w:color w:val="000000"/>
                <w:sz w:val="20"/>
                <w:szCs w:val="20"/>
              </w:rPr>
              <w:t>1.4 (1.2-1.7)</w:t>
            </w:r>
          </w:p>
        </w:tc>
        <w:tc>
          <w:tcPr>
            <w:tcW w:w="958" w:type="dxa"/>
            <w:tcBorders>
              <w:top w:val="nil"/>
              <w:left w:val="nil"/>
              <w:bottom w:val="single" w:sz="4" w:space="0" w:color="auto"/>
              <w:right w:val="nil"/>
            </w:tcBorders>
            <w:shd w:val="clear" w:color="auto" w:fill="auto"/>
            <w:noWrap/>
            <w:vAlign w:val="bottom"/>
            <w:hideMark/>
          </w:tcPr>
          <w:p w14:paraId="24CA7526" w14:textId="77777777" w:rsidR="00B32121" w:rsidRDefault="00B32121">
            <w:pPr>
              <w:jc w:val="center"/>
              <w:rPr>
                <w:color w:val="000000"/>
                <w:sz w:val="20"/>
                <w:szCs w:val="20"/>
              </w:rPr>
            </w:pPr>
            <w:r>
              <w:rPr>
                <w:color w:val="000000"/>
                <w:sz w:val="20"/>
                <w:szCs w:val="20"/>
              </w:rPr>
              <w:t>6.70E-05</w:t>
            </w:r>
          </w:p>
        </w:tc>
        <w:tc>
          <w:tcPr>
            <w:tcW w:w="1384" w:type="dxa"/>
            <w:tcBorders>
              <w:top w:val="nil"/>
              <w:left w:val="nil"/>
              <w:bottom w:val="single" w:sz="4" w:space="0" w:color="auto"/>
              <w:right w:val="nil"/>
            </w:tcBorders>
            <w:shd w:val="clear" w:color="auto" w:fill="auto"/>
            <w:noWrap/>
            <w:vAlign w:val="bottom"/>
            <w:hideMark/>
          </w:tcPr>
          <w:p w14:paraId="05FCF5B8" w14:textId="77777777" w:rsidR="00B32121" w:rsidRDefault="00B32121">
            <w:pPr>
              <w:jc w:val="center"/>
              <w:rPr>
                <w:color w:val="000000"/>
                <w:sz w:val="20"/>
                <w:szCs w:val="20"/>
              </w:rPr>
            </w:pPr>
            <w:r>
              <w:rPr>
                <w:color w:val="000000"/>
                <w:sz w:val="20"/>
                <w:szCs w:val="20"/>
              </w:rPr>
              <w:t>1.3 (1.1-1.6)</w:t>
            </w:r>
          </w:p>
        </w:tc>
        <w:tc>
          <w:tcPr>
            <w:tcW w:w="881" w:type="dxa"/>
            <w:tcBorders>
              <w:top w:val="nil"/>
              <w:left w:val="nil"/>
              <w:bottom w:val="single" w:sz="4" w:space="0" w:color="auto"/>
              <w:right w:val="single" w:sz="4" w:space="0" w:color="auto"/>
            </w:tcBorders>
            <w:shd w:val="clear" w:color="auto" w:fill="auto"/>
            <w:noWrap/>
            <w:vAlign w:val="bottom"/>
            <w:hideMark/>
          </w:tcPr>
          <w:p w14:paraId="546B4F30" w14:textId="77777777" w:rsidR="00B32121" w:rsidRDefault="00B32121">
            <w:pPr>
              <w:jc w:val="center"/>
              <w:rPr>
                <w:color w:val="000000"/>
                <w:sz w:val="20"/>
                <w:szCs w:val="20"/>
              </w:rPr>
            </w:pPr>
            <w:r>
              <w:rPr>
                <w:color w:val="000000"/>
                <w:sz w:val="20"/>
                <w:szCs w:val="20"/>
              </w:rPr>
              <w:t>0.0019</w:t>
            </w:r>
          </w:p>
        </w:tc>
        <w:tc>
          <w:tcPr>
            <w:tcW w:w="1503" w:type="dxa"/>
            <w:tcBorders>
              <w:top w:val="nil"/>
              <w:left w:val="nil"/>
              <w:bottom w:val="single" w:sz="4" w:space="0" w:color="auto"/>
              <w:right w:val="nil"/>
            </w:tcBorders>
            <w:shd w:val="clear" w:color="auto" w:fill="auto"/>
            <w:noWrap/>
            <w:vAlign w:val="bottom"/>
            <w:hideMark/>
          </w:tcPr>
          <w:p w14:paraId="33C9B8E2" w14:textId="77777777" w:rsidR="00B32121" w:rsidRDefault="00B32121">
            <w:pPr>
              <w:jc w:val="center"/>
              <w:rPr>
                <w:color w:val="000000"/>
                <w:sz w:val="20"/>
                <w:szCs w:val="20"/>
              </w:rPr>
            </w:pPr>
            <w:r>
              <w:rPr>
                <w:color w:val="000000"/>
                <w:sz w:val="20"/>
                <w:szCs w:val="20"/>
              </w:rPr>
              <w:t>1.5 (1.2-2)</w:t>
            </w:r>
          </w:p>
        </w:tc>
        <w:tc>
          <w:tcPr>
            <w:tcW w:w="678" w:type="dxa"/>
            <w:tcBorders>
              <w:top w:val="nil"/>
              <w:left w:val="nil"/>
              <w:bottom w:val="single" w:sz="4" w:space="0" w:color="auto"/>
              <w:right w:val="nil"/>
            </w:tcBorders>
            <w:shd w:val="clear" w:color="auto" w:fill="auto"/>
            <w:noWrap/>
            <w:vAlign w:val="bottom"/>
            <w:hideMark/>
          </w:tcPr>
          <w:p w14:paraId="5CC684C6" w14:textId="77777777" w:rsidR="00B32121" w:rsidRDefault="00B32121">
            <w:pPr>
              <w:jc w:val="center"/>
              <w:rPr>
                <w:color w:val="000000"/>
                <w:sz w:val="20"/>
                <w:szCs w:val="20"/>
              </w:rPr>
            </w:pPr>
            <w:r>
              <w:rPr>
                <w:color w:val="000000"/>
                <w:sz w:val="20"/>
                <w:szCs w:val="20"/>
              </w:rPr>
              <w:t>0.001</w:t>
            </w:r>
          </w:p>
        </w:tc>
        <w:tc>
          <w:tcPr>
            <w:tcW w:w="1487" w:type="dxa"/>
            <w:tcBorders>
              <w:top w:val="nil"/>
              <w:left w:val="nil"/>
              <w:bottom w:val="single" w:sz="4" w:space="0" w:color="auto"/>
              <w:right w:val="nil"/>
            </w:tcBorders>
            <w:shd w:val="clear" w:color="auto" w:fill="auto"/>
            <w:noWrap/>
            <w:vAlign w:val="bottom"/>
            <w:hideMark/>
          </w:tcPr>
          <w:p w14:paraId="46E0957E" w14:textId="77777777" w:rsidR="00B32121" w:rsidRDefault="00B32121">
            <w:pPr>
              <w:jc w:val="center"/>
              <w:rPr>
                <w:color w:val="000000"/>
                <w:sz w:val="20"/>
                <w:szCs w:val="20"/>
              </w:rPr>
            </w:pPr>
            <w:r>
              <w:rPr>
                <w:color w:val="000000"/>
                <w:sz w:val="20"/>
                <w:szCs w:val="20"/>
              </w:rPr>
              <w:t>1.4 (1.1-1.9)</w:t>
            </w:r>
          </w:p>
        </w:tc>
        <w:tc>
          <w:tcPr>
            <w:tcW w:w="661" w:type="dxa"/>
            <w:tcBorders>
              <w:top w:val="nil"/>
              <w:left w:val="nil"/>
              <w:bottom w:val="single" w:sz="4" w:space="0" w:color="auto"/>
              <w:right w:val="single" w:sz="4" w:space="0" w:color="auto"/>
            </w:tcBorders>
            <w:shd w:val="clear" w:color="auto" w:fill="auto"/>
            <w:noWrap/>
            <w:vAlign w:val="bottom"/>
            <w:hideMark/>
          </w:tcPr>
          <w:p w14:paraId="30D3DC64" w14:textId="77777777" w:rsidR="00B32121" w:rsidRDefault="00B32121">
            <w:pPr>
              <w:jc w:val="center"/>
              <w:rPr>
                <w:color w:val="000000"/>
                <w:sz w:val="20"/>
                <w:szCs w:val="20"/>
              </w:rPr>
            </w:pPr>
            <w:r>
              <w:rPr>
                <w:color w:val="000000"/>
                <w:sz w:val="20"/>
                <w:szCs w:val="20"/>
              </w:rPr>
              <w:t>0.011</w:t>
            </w:r>
          </w:p>
        </w:tc>
        <w:tc>
          <w:tcPr>
            <w:tcW w:w="1628" w:type="dxa"/>
            <w:tcBorders>
              <w:top w:val="nil"/>
              <w:left w:val="nil"/>
              <w:bottom w:val="single" w:sz="4" w:space="0" w:color="auto"/>
              <w:right w:val="nil"/>
            </w:tcBorders>
            <w:shd w:val="clear" w:color="auto" w:fill="auto"/>
            <w:noWrap/>
            <w:vAlign w:val="bottom"/>
            <w:hideMark/>
          </w:tcPr>
          <w:p w14:paraId="4ABAA518" w14:textId="77777777" w:rsidR="00B32121" w:rsidRDefault="00B32121">
            <w:pPr>
              <w:jc w:val="center"/>
              <w:rPr>
                <w:color w:val="000000"/>
                <w:sz w:val="20"/>
                <w:szCs w:val="20"/>
              </w:rPr>
            </w:pPr>
            <w:r>
              <w:rPr>
                <w:color w:val="000000"/>
                <w:sz w:val="20"/>
                <w:szCs w:val="20"/>
              </w:rPr>
              <w:t>1.4 (1.2 - 1.6)</w:t>
            </w:r>
          </w:p>
        </w:tc>
        <w:tc>
          <w:tcPr>
            <w:tcW w:w="878" w:type="dxa"/>
            <w:tcBorders>
              <w:top w:val="nil"/>
              <w:left w:val="nil"/>
              <w:bottom w:val="single" w:sz="4" w:space="0" w:color="auto"/>
              <w:right w:val="single" w:sz="4" w:space="0" w:color="auto"/>
            </w:tcBorders>
            <w:shd w:val="clear" w:color="auto" w:fill="auto"/>
            <w:noWrap/>
            <w:vAlign w:val="bottom"/>
            <w:hideMark/>
          </w:tcPr>
          <w:p w14:paraId="755C6F78" w14:textId="77777777" w:rsidR="00B32121" w:rsidRDefault="00B32121">
            <w:pPr>
              <w:jc w:val="center"/>
              <w:rPr>
                <w:color w:val="000000"/>
                <w:sz w:val="20"/>
                <w:szCs w:val="20"/>
              </w:rPr>
            </w:pPr>
            <w:r>
              <w:rPr>
                <w:color w:val="000000"/>
                <w:sz w:val="20"/>
                <w:szCs w:val="20"/>
              </w:rPr>
              <w:t>6.80E-05</w:t>
            </w:r>
          </w:p>
        </w:tc>
      </w:tr>
    </w:tbl>
    <w:p w14:paraId="59845208" w14:textId="511A2A35" w:rsidR="00B32121" w:rsidRDefault="00B32121" w:rsidP="00B32121">
      <w:pPr>
        <w:contextualSpacing/>
      </w:pPr>
    </w:p>
    <w:p w14:paraId="73D226DE" w14:textId="6029F6E7" w:rsidR="00B32121" w:rsidRDefault="00B32121" w:rsidP="00B32121">
      <w:pPr>
        <w:contextualSpacing/>
      </w:pPr>
    </w:p>
    <w:p w14:paraId="44F1D741" w14:textId="0CDBC291" w:rsidR="00B32121" w:rsidRDefault="00B32121" w:rsidP="00B32121">
      <w:pPr>
        <w:contextualSpacing/>
      </w:pPr>
    </w:p>
    <w:p w14:paraId="65C3E201" w14:textId="26C23C72" w:rsidR="00B32121" w:rsidRDefault="00B32121" w:rsidP="00B32121">
      <w:pPr>
        <w:contextualSpacing/>
      </w:pPr>
    </w:p>
    <w:p w14:paraId="0495B377" w14:textId="7E128BBB" w:rsidR="00B32121" w:rsidRDefault="00B32121" w:rsidP="00B32121">
      <w:pPr>
        <w:contextualSpacing/>
      </w:pPr>
    </w:p>
    <w:p w14:paraId="28878B48" w14:textId="72F716DB" w:rsidR="00B32121" w:rsidRDefault="00B32121" w:rsidP="00B32121">
      <w:pPr>
        <w:contextualSpacing/>
      </w:pPr>
    </w:p>
    <w:p w14:paraId="0C34B743" w14:textId="5D6747CD" w:rsidR="00B32121" w:rsidRDefault="00B32121" w:rsidP="00B32121">
      <w:pPr>
        <w:contextualSpacing/>
      </w:pPr>
    </w:p>
    <w:p w14:paraId="5E3A61BB" w14:textId="00C4301C" w:rsidR="00B32121" w:rsidRDefault="00B32121" w:rsidP="00B32121">
      <w:pPr>
        <w:contextualSpacing/>
      </w:pPr>
    </w:p>
    <w:p w14:paraId="0176483D" w14:textId="31BE0A21" w:rsidR="00B32121" w:rsidRDefault="00B32121" w:rsidP="00B32121">
      <w:pPr>
        <w:contextualSpacing/>
      </w:pPr>
    </w:p>
    <w:p w14:paraId="62975B47" w14:textId="6395A8B1" w:rsidR="00B32121" w:rsidRDefault="00B32121" w:rsidP="00B32121">
      <w:pPr>
        <w:contextualSpacing/>
      </w:pPr>
    </w:p>
    <w:p w14:paraId="7F75740D" w14:textId="57F20A30" w:rsidR="00B32121" w:rsidRDefault="00B32121" w:rsidP="00B32121">
      <w:pPr>
        <w:contextualSpacing/>
      </w:pPr>
    </w:p>
    <w:p w14:paraId="7B7DA9D4" w14:textId="1EE9146B" w:rsidR="00B32121" w:rsidRDefault="00B32121" w:rsidP="00B32121">
      <w:pPr>
        <w:contextualSpacing/>
      </w:pPr>
    </w:p>
    <w:p w14:paraId="6EC0FDA6" w14:textId="7CCFACA8" w:rsidR="00B32121" w:rsidRDefault="00B32121" w:rsidP="00B32121">
      <w:pPr>
        <w:contextualSpacing/>
      </w:pPr>
    </w:p>
    <w:p w14:paraId="461FA3D7" w14:textId="46DD3DDB" w:rsidR="00B32121" w:rsidRDefault="00B32121" w:rsidP="00B32121">
      <w:pPr>
        <w:contextualSpacing/>
      </w:pPr>
    </w:p>
    <w:p w14:paraId="309AD0BA" w14:textId="3E464510" w:rsidR="00B32121" w:rsidRDefault="00B32121" w:rsidP="00B32121">
      <w:pPr>
        <w:contextualSpacing/>
      </w:pPr>
    </w:p>
    <w:p w14:paraId="28D45A52" w14:textId="7599B7A7" w:rsidR="00B32121" w:rsidRDefault="00B32121" w:rsidP="00B32121">
      <w:pPr>
        <w:contextualSpacing/>
      </w:pPr>
    </w:p>
    <w:p w14:paraId="252786E4" w14:textId="786EB12A" w:rsidR="00B32121" w:rsidRDefault="00B32121" w:rsidP="00B32121">
      <w:pPr>
        <w:contextualSpacing/>
      </w:pPr>
    </w:p>
    <w:p w14:paraId="498F9E61" w14:textId="25BBCE79" w:rsidR="00B32121" w:rsidRDefault="00B32121" w:rsidP="00B32121">
      <w:pPr>
        <w:contextualSpacing/>
      </w:pPr>
    </w:p>
    <w:p w14:paraId="6BCC7F30" w14:textId="06B1E7D5" w:rsidR="009D0D79" w:rsidRDefault="00B32121" w:rsidP="009D0D79">
      <w:pPr>
        <w:pStyle w:val="NormalWeb"/>
        <w:spacing w:before="0" w:beforeAutospacing="0" w:after="0" w:afterAutospacing="0"/>
      </w:pPr>
      <w:r w:rsidRPr="00B32121">
        <w:lastRenderedPageBreak/>
        <w:t xml:space="preserve">Table </w:t>
      </w:r>
      <w:r>
        <w:t>E</w:t>
      </w:r>
      <w:r w:rsidR="00246D08">
        <w:t>5</w:t>
      </w:r>
      <w:r w:rsidRPr="00B32121">
        <w:t xml:space="preserve">: Association of the IPF and ILA </w:t>
      </w:r>
      <w:r w:rsidR="00C14845">
        <w:t xml:space="preserve">[IPF transcripts] </w:t>
      </w:r>
      <w:r w:rsidRPr="00B32121">
        <w:t>scores with time-to-death in the COPDGene test</w:t>
      </w:r>
      <w:r w:rsidR="0030689D">
        <w:t xml:space="preserve"> </w:t>
      </w:r>
      <w:r w:rsidRPr="00B32121">
        <w:t>set (n=735) and ECLIPSE (n=571), adjusted for white blood cell counts.  Multivariable Cox regression models were adjusted for age, sex, race, body-mass index, pack-years of smoking, current smoking status, and white blood cell counts. ILA = interstitial lung abnormalities.</w:t>
      </w:r>
      <w:r w:rsidR="009D0D79" w:rsidRPr="009D0D79">
        <w:rPr>
          <w:color w:val="222222"/>
          <w:shd w:val="clear" w:color="auto" w:fill="FFFFFF"/>
        </w:rPr>
        <w:t xml:space="preserve"> </w:t>
      </w:r>
      <w:r w:rsidR="009D0D79">
        <w:rPr>
          <w:color w:val="222222"/>
          <w:shd w:val="clear" w:color="auto" w:fill="FFFFFF"/>
        </w:rPr>
        <w:t xml:space="preserve"> C-indices for multivariable models including clinical variables and corresponding risk score are shown in the right-hand column.</w:t>
      </w:r>
    </w:p>
    <w:p w14:paraId="1F3852D8" w14:textId="77777777" w:rsidR="009D0D79" w:rsidRDefault="009D0D79" w:rsidP="009D0D79"/>
    <w:p w14:paraId="19D26749" w14:textId="4ECEEC6E" w:rsidR="00B32121" w:rsidRDefault="00B32121" w:rsidP="00B32121">
      <w:pPr>
        <w:contextualSpacing/>
      </w:pPr>
    </w:p>
    <w:p w14:paraId="44F6DE5B" w14:textId="4DBD1B67" w:rsidR="00B32121" w:rsidRDefault="00B32121" w:rsidP="00B32121">
      <w:pPr>
        <w:contextualSpacing/>
      </w:pPr>
    </w:p>
    <w:tbl>
      <w:tblPr>
        <w:tblW w:w="12909" w:type="dxa"/>
        <w:tblLook w:val="04A0" w:firstRow="1" w:lastRow="0" w:firstColumn="1" w:lastColumn="0" w:noHBand="0" w:noVBand="1"/>
      </w:tblPr>
      <w:tblGrid>
        <w:gridCol w:w="2242"/>
        <w:gridCol w:w="2125"/>
        <w:gridCol w:w="1518"/>
        <w:gridCol w:w="1632"/>
        <w:gridCol w:w="1101"/>
        <w:gridCol w:w="1829"/>
        <w:gridCol w:w="1231"/>
        <w:gridCol w:w="1231"/>
      </w:tblGrid>
      <w:tr w:rsidR="009D0D79" w14:paraId="599755A4" w14:textId="1F15C1A0" w:rsidTr="009D4C40">
        <w:trPr>
          <w:trHeight w:val="310"/>
        </w:trPr>
        <w:tc>
          <w:tcPr>
            <w:tcW w:w="224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D8D5037" w14:textId="77777777" w:rsidR="009D0D79" w:rsidRDefault="009D0D79">
            <w:pPr>
              <w:rPr>
                <w:i/>
                <w:iCs/>
                <w:color w:val="000000"/>
                <w:sz w:val="20"/>
                <w:szCs w:val="20"/>
              </w:rPr>
            </w:pPr>
            <w:r>
              <w:rPr>
                <w:i/>
                <w:iCs/>
                <w:color w:val="000000"/>
                <w:sz w:val="20"/>
                <w:szCs w:val="20"/>
              </w:rPr>
              <w:t>Score</w:t>
            </w:r>
          </w:p>
        </w:tc>
        <w:tc>
          <w:tcPr>
            <w:tcW w:w="21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214B08A7" w14:textId="77777777" w:rsidR="009D0D79" w:rsidRDefault="009D0D79">
            <w:pPr>
              <w:jc w:val="center"/>
              <w:rPr>
                <w:i/>
                <w:iCs/>
                <w:color w:val="000000"/>
                <w:sz w:val="20"/>
                <w:szCs w:val="20"/>
              </w:rPr>
            </w:pPr>
            <w:r>
              <w:rPr>
                <w:i/>
                <w:iCs/>
                <w:color w:val="000000"/>
                <w:sz w:val="20"/>
                <w:szCs w:val="20"/>
              </w:rPr>
              <w:t>Cohort</w:t>
            </w:r>
          </w:p>
        </w:tc>
        <w:tc>
          <w:tcPr>
            <w:tcW w:w="1518"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5697AAC2" w14:textId="77777777" w:rsidR="009D0D79" w:rsidRDefault="009D0D79">
            <w:pPr>
              <w:jc w:val="center"/>
              <w:rPr>
                <w:i/>
                <w:iCs/>
                <w:color w:val="000000"/>
                <w:sz w:val="20"/>
                <w:szCs w:val="20"/>
              </w:rPr>
            </w:pPr>
            <w:r>
              <w:rPr>
                <w:i/>
                <w:iCs/>
                <w:color w:val="000000"/>
                <w:sz w:val="20"/>
                <w:szCs w:val="20"/>
              </w:rPr>
              <w:t>Stratum</w:t>
            </w:r>
          </w:p>
        </w:tc>
        <w:tc>
          <w:tcPr>
            <w:tcW w:w="273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7EC83E" w14:textId="77777777" w:rsidR="009D0D79" w:rsidRDefault="009D0D79">
            <w:pPr>
              <w:jc w:val="center"/>
              <w:rPr>
                <w:i/>
                <w:iCs/>
                <w:color w:val="000000"/>
                <w:sz w:val="20"/>
                <w:szCs w:val="20"/>
              </w:rPr>
            </w:pPr>
            <w:r>
              <w:rPr>
                <w:i/>
                <w:iCs/>
                <w:color w:val="000000"/>
                <w:sz w:val="20"/>
                <w:szCs w:val="20"/>
              </w:rPr>
              <w:t>Unadjusted</w:t>
            </w:r>
          </w:p>
        </w:tc>
        <w:tc>
          <w:tcPr>
            <w:tcW w:w="4291"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0B1E966" w14:textId="7BCE7C79" w:rsidR="009D0D79" w:rsidRDefault="009D0D79">
            <w:pPr>
              <w:jc w:val="center"/>
              <w:rPr>
                <w:i/>
                <w:iCs/>
                <w:color w:val="000000"/>
                <w:sz w:val="20"/>
                <w:szCs w:val="20"/>
              </w:rPr>
            </w:pPr>
            <w:r>
              <w:rPr>
                <w:i/>
                <w:iCs/>
                <w:color w:val="000000"/>
                <w:sz w:val="20"/>
                <w:szCs w:val="20"/>
              </w:rPr>
              <w:t>Adjusted</w:t>
            </w:r>
          </w:p>
        </w:tc>
      </w:tr>
      <w:tr w:rsidR="009D0D79" w14:paraId="0BF496DB" w14:textId="6453B276" w:rsidTr="009D0D79">
        <w:trPr>
          <w:trHeight w:val="310"/>
        </w:trPr>
        <w:tc>
          <w:tcPr>
            <w:tcW w:w="2242" w:type="dxa"/>
            <w:vMerge/>
            <w:tcBorders>
              <w:top w:val="single" w:sz="4" w:space="0" w:color="auto"/>
              <w:left w:val="single" w:sz="4" w:space="0" w:color="auto"/>
              <w:bottom w:val="single" w:sz="4" w:space="0" w:color="000000"/>
              <w:right w:val="single" w:sz="4" w:space="0" w:color="auto"/>
            </w:tcBorders>
            <w:vAlign w:val="center"/>
            <w:hideMark/>
          </w:tcPr>
          <w:p w14:paraId="1DBD5158" w14:textId="77777777" w:rsidR="009D0D79" w:rsidRDefault="009D0D79">
            <w:pPr>
              <w:rPr>
                <w:i/>
                <w:iCs/>
                <w:color w:val="000000"/>
                <w:sz w:val="20"/>
                <w:szCs w:val="20"/>
              </w:rPr>
            </w:pPr>
          </w:p>
        </w:tc>
        <w:tc>
          <w:tcPr>
            <w:tcW w:w="2125" w:type="dxa"/>
            <w:vMerge/>
            <w:tcBorders>
              <w:top w:val="single" w:sz="4" w:space="0" w:color="auto"/>
              <w:left w:val="single" w:sz="4" w:space="0" w:color="auto"/>
              <w:bottom w:val="single" w:sz="4" w:space="0" w:color="000000"/>
              <w:right w:val="single" w:sz="4" w:space="0" w:color="auto"/>
            </w:tcBorders>
            <w:vAlign w:val="center"/>
            <w:hideMark/>
          </w:tcPr>
          <w:p w14:paraId="02E66282" w14:textId="77777777" w:rsidR="009D0D79" w:rsidRDefault="009D0D79">
            <w:pPr>
              <w:rPr>
                <w:i/>
                <w:iCs/>
                <w:color w:val="000000"/>
                <w:sz w:val="20"/>
                <w:szCs w:val="20"/>
              </w:rPr>
            </w:pPr>
          </w:p>
        </w:tc>
        <w:tc>
          <w:tcPr>
            <w:tcW w:w="1518" w:type="dxa"/>
            <w:vMerge/>
            <w:tcBorders>
              <w:top w:val="single" w:sz="4" w:space="0" w:color="auto"/>
              <w:left w:val="single" w:sz="4" w:space="0" w:color="auto"/>
              <w:bottom w:val="single" w:sz="4" w:space="0" w:color="000000"/>
              <w:right w:val="nil"/>
            </w:tcBorders>
            <w:vAlign w:val="center"/>
            <w:hideMark/>
          </w:tcPr>
          <w:p w14:paraId="5B5DB7EB" w14:textId="77777777" w:rsidR="009D0D79" w:rsidRDefault="009D0D79">
            <w:pPr>
              <w:rPr>
                <w:i/>
                <w:iCs/>
                <w:color w:val="000000"/>
                <w:sz w:val="20"/>
                <w:szCs w:val="20"/>
              </w:rPr>
            </w:pPr>
          </w:p>
        </w:tc>
        <w:tc>
          <w:tcPr>
            <w:tcW w:w="1632" w:type="dxa"/>
            <w:tcBorders>
              <w:top w:val="nil"/>
              <w:left w:val="single" w:sz="4" w:space="0" w:color="auto"/>
              <w:bottom w:val="single" w:sz="4" w:space="0" w:color="auto"/>
              <w:right w:val="nil"/>
            </w:tcBorders>
            <w:shd w:val="clear" w:color="auto" w:fill="auto"/>
            <w:noWrap/>
            <w:vAlign w:val="bottom"/>
            <w:hideMark/>
          </w:tcPr>
          <w:p w14:paraId="35659009" w14:textId="77777777" w:rsidR="009D0D79" w:rsidRDefault="009D0D79">
            <w:pPr>
              <w:jc w:val="center"/>
              <w:rPr>
                <w:color w:val="000000"/>
                <w:sz w:val="20"/>
                <w:szCs w:val="20"/>
              </w:rPr>
            </w:pPr>
            <w:r>
              <w:rPr>
                <w:color w:val="000000"/>
                <w:sz w:val="20"/>
                <w:szCs w:val="20"/>
              </w:rPr>
              <w:t>HR (95% CI)</w:t>
            </w:r>
          </w:p>
        </w:tc>
        <w:tc>
          <w:tcPr>
            <w:tcW w:w="1101" w:type="dxa"/>
            <w:tcBorders>
              <w:top w:val="nil"/>
              <w:left w:val="nil"/>
              <w:bottom w:val="single" w:sz="4" w:space="0" w:color="auto"/>
              <w:right w:val="single" w:sz="4" w:space="0" w:color="auto"/>
            </w:tcBorders>
            <w:shd w:val="clear" w:color="auto" w:fill="auto"/>
            <w:noWrap/>
            <w:vAlign w:val="bottom"/>
            <w:hideMark/>
          </w:tcPr>
          <w:p w14:paraId="145375B3" w14:textId="77777777" w:rsidR="009D0D79" w:rsidRDefault="009D0D79">
            <w:pPr>
              <w:jc w:val="center"/>
              <w:rPr>
                <w:color w:val="000000"/>
                <w:sz w:val="20"/>
                <w:szCs w:val="20"/>
              </w:rPr>
            </w:pPr>
            <w:r>
              <w:rPr>
                <w:color w:val="000000"/>
                <w:sz w:val="20"/>
                <w:szCs w:val="20"/>
              </w:rPr>
              <w:t>p</w:t>
            </w:r>
          </w:p>
        </w:tc>
        <w:tc>
          <w:tcPr>
            <w:tcW w:w="1829" w:type="dxa"/>
            <w:tcBorders>
              <w:top w:val="nil"/>
              <w:left w:val="nil"/>
              <w:bottom w:val="single" w:sz="4" w:space="0" w:color="auto"/>
              <w:right w:val="nil"/>
            </w:tcBorders>
            <w:shd w:val="clear" w:color="auto" w:fill="auto"/>
            <w:noWrap/>
            <w:vAlign w:val="bottom"/>
            <w:hideMark/>
          </w:tcPr>
          <w:p w14:paraId="60D711FE" w14:textId="77777777" w:rsidR="009D0D79" w:rsidRDefault="009D0D79">
            <w:pPr>
              <w:jc w:val="center"/>
              <w:rPr>
                <w:color w:val="000000"/>
                <w:sz w:val="20"/>
                <w:szCs w:val="20"/>
              </w:rPr>
            </w:pPr>
            <w:r>
              <w:rPr>
                <w:color w:val="000000"/>
                <w:sz w:val="20"/>
                <w:szCs w:val="20"/>
              </w:rPr>
              <w:t>HR (95% CI)</w:t>
            </w:r>
          </w:p>
        </w:tc>
        <w:tc>
          <w:tcPr>
            <w:tcW w:w="1231" w:type="dxa"/>
            <w:tcBorders>
              <w:top w:val="nil"/>
              <w:left w:val="nil"/>
              <w:bottom w:val="single" w:sz="4" w:space="0" w:color="auto"/>
              <w:right w:val="single" w:sz="4" w:space="0" w:color="auto"/>
            </w:tcBorders>
            <w:shd w:val="clear" w:color="auto" w:fill="auto"/>
            <w:noWrap/>
            <w:vAlign w:val="bottom"/>
            <w:hideMark/>
          </w:tcPr>
          <w:p w14:paraId="35DA1F6E" w14:textId="77777777" w:rsidR="009D0D79" w:rsidRDefault="009D0D79">
            <w:pPr>
              <w:jc w:val="center"/>
              <w:rPr>
                <w:color w:val="000000"/>
                <w:sz w:val="20"/>
                <w:szCs w:val="20"/>
              </w:rPr>
            </w:pPr>
            <w:r>
              <w:rPr>
                <w:color w:val="000000"/>
                <w:sz w:val="20"/>
                <w:szCs w:val="20"/>
              </w:rPr>
              <w:t>p</w:t>
            </w:r>
          </w:p>
        </w:tc>
        <w:tc>
          <w:tcPr>
            <w:tcW w:w="1231" w:type="dxa"/>
            <w:tcBorders>
              <w:top w:val="nil"/>
              <w:left w:val="nil"/>
              <w:bottom w:val="single" w:sz="4" w:space="0" w:color="auto"/>
              <w:right w:val="single" w:sz="4" w:space="0" w:color="auto"/>
            </w:tcBorders>
            <w:vAlign w:val="bottom"/>
          </w:tcPr>
          <w:p w14:paraId="79F252D9" w14:textId="6D066DCC" w:rsidR="009D0D79" w:rsidRPr="009D0D79" w:rsidRDefault="009D0D79" w:rsidP="009D0D79">
            <w:pPr>
              <w:jc w:val="center"/>
              <w:rPr>
                <w:color w:val="000000"/>
                <w:sz w:val="20"/>
                <w:szCs w:val="20"/>
              </w:rPr>
            </w:pPr>
            <w:r w:rsidRPr="009D0D79">
              <w:rPr>
                <w:color w:val="000000"/>
                <w:sz w:val="20"/>
                <w:szCs w:val="20"/>
              </w:rPr>
              <w:t>c-index</w:t>
            </w:r>
          </w:p>
        </w:tc>
      </w:tr>
      <w:tr w:rsidR="009D0D79" w14:paraId="4CA17E9B" w14:textId="606143F1" w:rsidTr="009D0D79">
        <w:trPr>
          <w:trHeight w:val="310"/>
        </w:trPr>
        <w:tc>
          <w:tcPr>
            <w:tcW w:w="224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14C0582" w14:textId="77777777" w:rsidR="009D0D79" w:rsidRDefault="009D0D79" w:rsidP="009D0D79">
            <w:pPr>
              <w:rPr>
                <w:color w:val="000000"/>
                <w:sz w:val="20"/>
                <w:szCs w:val="20"/>
              </w:rPr>
            </w:pPr>
            <w:r>
              <w:rPr>
                <w:color w:val="000000"/>
                <w:sz w:val="20"/>
                <w:szCs w:val="20"/>
              </w:rPr>
              <w:t>IPF score</w:t>
            </w:r>
          </w:p>
        </w:tc>
        <w:tc>
          <w:tcPr>
            <w:tcW w:w="2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7C1DAD" w14:textId="77777777" w:rsidR="009D0D79" w:rsidRDefault="009D0D79" w:rsidP="009D0D79">
            <w:pPr>
              <w:jc w:val="center"/>
              <w:rPr>
                <w:color w:val="000000"/>
                <w:sz w:val="20"/>
                <w:szCs w:val="20"/>
              </w:rPr>
            </w:pPr>
            <w:r>
              <w:rPr>
                <w:color w:val="000000"/>
                <w:sz w:val="20"/>
                <w:szCs w:val="20"/>
              </w:rPr>
              <w:t>COPDGene test set</w:t>
            </w:r>
          </w:p>
        </w:tc>
        <w:tc>
          <w:tcPr>
            <w:tcW w:w="1518" w:type="dxa"/>
            <w:tcBorders>
              <w:top w:val="nil"/>
              <w:left w:val="nil"/>
              <w:bottom w:val="nil"/>
              <w:right w:val="nil"/>
            </w:tcBorders>
            <w:shd w:val="clear" w:color="auto" w:fill="auto"/>
            <w:noWrap/>
            <w:vAlign w:val="bottom"/>
            <w:hideMark/>
          </w:tcPr>
          <w:p w14:paraId="608B3A55" w14:textId="77777777" w:rsidR="009D0D79" w:rsidRDefault="009D0D79" w:rsidP="009D0D79">
            <w:pPr>
              <w:jc w:val="center"/>
              <w:rPr>
                <w:color w:val="000000"/>
                <w:sz w:val="20"/>
                <w:szCs w:val="20"/>
              </w:rPr>
            </w:pPr>
            <w:r>
              <w:rPr>
                <w:color w:val="000000"/>
                <w:sz w:val="20"/>
                <w:szCs w:val="20"/>
              </w:rPr>
              <w:t>All</w:t>
            </w:r>
          </w:p>
        </w:tc>
        <w:tc>
          <w:tcPr>
            <w:tcW w:w="1632" w:type="dxa"/>
            <w:tcBorders>
              <w:top w:val="nil"/>
              <w:left w:val="single" w:sz="4" w:space="0" w:color="auto"/>
              <w:bottom w:val="nil"/>
              <w:right w:val="nil"/>
            </w:tcBorders>
            <w:shd w:val="clear" w:color="auto" w:fill="auto"/>
            <w:noWrap/>
            <w:vAlign w:val="bottom"/>
            <w:hideMark/>
          </w:tcPr>
          <w:p w14:paraId="5849A977" w14:textId="77777777" w:rsidR="009D0D79" w:rsidRDefault="009D0D79" w:rsidP="009D0D79">
            <w:pPr>
              <w:jc w:val="center"/>
              <w:rPr>
                <w:color w:val="000000"/>
                <w:sz w:val="20"/>
                <w:szCs w:val="20"/>
              </w:rPr>
            </w:pPr>
            <w:r>
              <w:rPr>
                <w:color w:val="000000"/>
                <w:sz w:val="20"/>
                <w:szCs w:val="20"/>
              </w:rPr>
              <w:t>1.3 (0.71-2.3)</w:t>
            </w:r>
          </w:p>
        </w:tc>
        <w:tc>
          <w:tcPr>
            <w:tcW w:w="1101" w:type="dxa"/>
            <w:tcBorders>
              <w:top w:val="nil"/>
              <w:left w:val="nil"/>
              <w:bottom w:val="nil"/>
              <w:right w:val="single" w:sz="4" w:space="0" w:color="auto"/>
            </w:tcBorders>
            <w:shd w:val="clear" w:color="auto" w:fill="auto"/>
            <w:noWrap/>
            <w:vAlign w:val="bottom"/>
            <w:hideMark/>
          </w:tcPr>
          <w:p w14:paraId="1CF72B3A" w14:textId="77777777" w:rsidR="009D0D79" w:rsidRDefault="009D0D79" w:rsidP="009D0D79">
            <w:pPr>
              <w:jc w:val="center"/>
              <w:rPr>
                <w:color w:val="000000"/>
                <w:sz w:val="20"/>
                <w:szCs w:val="20"/>
              </w:rPr>
            </w:pPr>
            <w:r>
              <w:rPr>
                <w:color w:val="000000"/>
                <w:sz w:val="20"/>
                <w:szCs w:val="20"/>
              </w:rPr>
              <w:t>0.41</w:t>
            </w:r>
          </w:p>
        </w:tc>
        <w:tc>
          <w:tcPr>
            <w:tcW w:w="1829" w:type="dxa"/>
            <w:tcBorders>
              <w:top w:val="nil"/>
              <w:left w:val="nil"/>
              <w:bottom w:val="nil"/>
              <w:right w:val="nil"/>
            </w:tcBorders>
            <w:shd w:val="clear" w:color="auto" w:fill="auto"/>
            <w:noWrap/>
            <w:vAlign w:val="bottom"/>
            <w:hideMark/>
          </w:tcPr>
          <w:p w14:paraId="51420040" w14:textId="77777777" w:rsidR="009D0D79" w:rsidRDefault="009D0D79" w:rsidP="009D0D79">
            <w:pPr>
              <w:jc w:val="center"/>
              <w:rPr>
                <w:color w:val="000000"/>
                <w:sz w:val="20"/>
                <w:szCs w:val="20"/>
              </w:rPr>
            </w:pPr>
            <w:r>
              <w:rPr>
                <w:color w:val="000000"/>
                <w:sz w:val="20"/>
                <w:szCs w:val="20"/>
              </w:rPr>
              <w:t>1.3 (0.7-2.3)</w:t>
            </w:r>
          </w:p>
        </w:tc>
        <w:tc>
          <w:tcPr>
            <w:tcW w:w="1231" w:type="dxa"/>
            <w:tcBorders>
              <w:top w:val="nil"/>
              <w:left w:val="nil"/>
              <w:bottom w:val="nil"/>
              <w:right w:val="single" w:sz="4" w:space="0" w:color="auto"/>
            </w:tcBorders>
            <w:shd w:val="clear" w:color="auto" w:fill="auto"/>
            <w:noWrap/>
            <w:vAlign w:val="bottom"/>
            <w:hideMark/>
          </w:tcPr>
          <w:p w14:paraId="6C106938" w14:textId="77777777" w:rsidR="009D0D79" w:rsidRDefault="009D0D79" w:rsidP="009D0D79">
            <w:pPr>
              <w:jc w:val="center"/>
              <w:rPr>
                <w:color w:val="000000"/>
                <w:sz w:val="20"/>
                <w:szCs w:val="20"/>
              </w:rPr>
            </w:pPr>
            <w:r>
              <w:rPr>
                <w:color w:val="000000"/>
                <w:sz w:val="20"/>
                <w:szCs w:val="20"/>
              </w:rPr>
              <w:t>0.44</w:t>
            </w:r>
          </w:p>
        </w:tc>
        <w:tc>
          <w:tcPr>
            <w:tcW w:w="1231" w:type="dxa"/>
            <w:tcBorders>
              <w:top w:val="nil"/>
              <w:left w:val="nil"/>
              <w:bottom w:val="nil"/>
              <w:right w:val="single" w:sz="4" w:space="0" w:color="auto"/>
            </w:tcBorders>
            <w:vAlign w:val="bottom"/>
          </w:tcPr>
          <w:p w14:paraId="0E787129" w14:textId="4342361D" w:rsidR="009D0D79" w:rsidRPr="009D0D79" w:rsidRDefault="009D0D79" w:rsidP="009D0D79">
            <w:pPr>
              <w:jc w:val="center"/>
              <w:rPr>
                <w:color w:val="000000"/>
                <w:sz w:val="20"/>
                <w:szCs w:val="20"/>
              </w:rPr>
            </w:pPr>
            <w:r w:rsidRPr="009D0D79">
              <w:rPr>
                <w:color w:val="000000"/>
                <w:sz w:val="20"/>
                <w:szCs w:val="20"/>
              </w:rPr>
              <w:t>0.63</w:t>
            </w:r>
          </w:p>
        </w:tc>
      </w:tr>
      <w:tr w:rsidR="009D0D79" w14:paraId="192BAFFF" w14:textId="3D99E7FE"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6A82E47C"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3A8463A1" w14:textId="77777777" w:rsidR="009D0D79" w:rsidRDefault="009D0D79" w:rsidP="009D0D79">
            <w:pPr>
              <w:rPr>
                <w:color w:val="000000"/>
                <w:sz w:val="20"/>
                <w:szCs w:val="20"/>
              </w:rPr>
            </w:pPr>
          </w:p>
        </w:tc>
        <w:tc>
          <w:tcPr>
            <w:tcW w:w="1518" w:type="dxa"/>
            <w:tcBorders>
              <w:top w:val="nil"/>
              <w:left w:val="nil"/>
              <w:bottom w:val="nil"/>
              <w:right w:val="nil"/>
            </w:tcBorders>
            <w:shd w:val="clear" w:color="auto" w:fill="auto"/>
            <w:noWrap/>
            <w:vAlign w:val="bottom"/>
            <w:hideMark/>
          </w:tcPr>
          <w:p w14:paraId="03EEF7A0" w14:textId="77777777" w:rsidR="009D0D79" w:rsidRDefault="009D0D79" w:rsidP="009D0D79">
            <w:pPr>
              <w:jc w:val="center"/>
              <w:rPr>
                <w:color w:val="000000"/>
                <w:sz w:val="20"/>
                <w:szCs w:val="20"/>
              </w:rPr>
            </w:pPr>
            <w:r>
              <w:rPr>
                <w:color w:val="000000"/>
                <w:sz w:val="20"/>
                <w:szCs w:val="20"/>
              </w:rPr>
              <w:t>ILA</w:t>
            </w:r>
          </w:p>
        </w:tc>
        <w:tc>
          <w:tcPr>
            <w:tcW w:w="1632" w:type="dxa"/>
            <w:tcBorders>
              <w:top w:val="nil"/>
              <w:left w:val="single" w:sz="4" w:space="0" w:color="auto"/>
              <w:bottom w:val="nil"/>
              <w:right w:val="nil"/>
            </w:tcBorders>
            <w:shd w:val="clear" w:color="auto" w:fill="auto"/>
            <w:noWrap/>
            <w:vAlign w:val="bottom"/>
            <w:hideMark/>
          </w:tcPr>
          <w:p w14:paraId="019E6A54" w14:textId="77777777" w:rsidR="009D0D79" w:rsidRDefault="009D0D79" w:rsidP="009D0D79">
            <w:pPr>
              <w:jc w:val="center"/>
              <w:rPr>
                <w:color w:val="000000"/>
                <w:sz w:val="20"/>
                <w:szCs w:val="20"/>
              </w:rPr>
            </w:pPr>
            <w:r>
              <w:rPr>
                <w:color w:val="000000"/>
                <w:sz w:val="20"/>
                <w:szCs w:val="20"/>
              </w:rPr>
              <w:t>1.3 (0.47-3.8)</w:t>
            </w:r>
          </w:p>
        </w:tc>
        <w:tc>
          <w:tcPr>
            <w:tcW w:w="1101" w:type="dxa"/>
            <w:tcBorders>
              <w:top w:val="nil"/>
              <w:left w:val="nil"/>
              <w:bottom w:val="nil"/>
              <w:right w:val="single" w:sz="4" w:space="0" w:color="auto"/>
            </w:tcBorders>
            <w:shd w:val="clear" w:color="auto" w:fill="auto"/>
            <w:noWrap/>
            <w:vAlign w:val="bottom"/>
            <w:hideMark/>
          </w:tcPr>
          <w:p w14:paraId="3561CAA5" w14:textId="77777777" w:rsidR="009D0D79" w:rsidRDefault="009D0D79" w:rsidP="009D0D79">
            <w:pPr>
              <w:jc w:val="center"/>
              <w:rPr>
                <w:color w:val="000000"/>
                <w:sz w:val="20"/>
                <w:szCs w:val="20"/>
              </w:rPr>
            </w:pPr>
            <w:r>
              <w:rPr>
                <w:color w:val="000000"/>
                <w:sz w:val="20"/>
                <w:szCs w:val="20"/>
              </w:rPr>
              <w:t>0.6</w:t>
            </w:r>
          </w:p>
        </w:tc>
        <w:tc>
          <w:tcPr>
            <w:tcW w:w="1829" w:type="dxa"/>
            <w:tcBorders>
              <w:top w:val="nil"/>
              <w:left w:val="nil"/>
              <w:bottom w:val="nil"/>
              <w:right w:val="nil"/>
            </w:tcBorders>
            <w:shd w:val="clear" w:color="auto" w:fill="auto"/>
            <w:noWrap/>
            <w:vAlign w:val="bottom"/>
            <w:hideMark/>
          </w:tcPr>
          <w:p w14:paraId="03A7E347" w14:textId="77777777" w:rsidR="009D0D79" w:rsidRDefault="009D0D79" w:rsidP="009D0D79">
            <w:pPr>
              <w:jc w:val="center"/>
              <w:rPr>
                <w:color w:val="000000"/>
                <w:sz w:val="20"/>
                <w:szCs w:val="20"/>
              </w:rPr>
            </w:pPr>
            <w:r>
              <w:rPr>
                <w:color w:val="000000"/>
                <w:sz w:val="20"/>
                <w:szCs w:val="20"/>
              </w:rPr>
              <w:t>1.2 (0.44-3.6)</w:t>
            </w:r>
          </w:p>
        </w:tc>
        <w:tc>
          <w:tcPr>
            <w:tcW w:w="1231" w:type="dxa"/>
            <w:tcBorders>
              <w:top w:val="nil"/>
              <w:left w:val="nil"/>
              <w:bottom w:val="nil"/>
              <w:right w:val="single" w:sz="4" w:space="0" w:color="auto"/>
            </w:tcBorders>
            <w:shd w:val="clear" w:color="auto" w:fill="auto"/>
            <w:noWrap/>
            <w:vAlign w:val="bottom"/>
            <w:hideMark/>
          </w:tcPr>
          <w:p w14:paraId="5AC6D6CF" w14:textId="77777777" w:rsidR="009D0D79" w:rsidRDefault="009D0D79" w:rsidP="009D0D79">
            <w:pPr>
              <w:jc w:val="center"/>
              <w:rPr>
                <w:color w:val="000000"/>
                <w:sz w:val="20"/>
                <w:szCs w:val="20"/>
              </w:rPr>
            </w:pPr>
            <w:r>
              <w:rPr>
                <w:color w:val="000000"/>
                <w:sz w:val="20"/>
                <w:szCs w:val="20"/>
              </w:rPr>
              <w:t>0.68</w:t>
            </w:r>
          </w:p>
        </w:tc>
        <w:tc>
          <w:tcPr>
            <w:tcW w:w="1231" w:type="dxa"/>
            <w:tcBorders>
              <w:top w:val="nil"/>
              <w:left w:val="nil"/>
              <w:bottom w:val="nil"/>
              <w:right w:val="single" w:sz="4" w:space="0" w:color="auto"/>
            </w:tcBorders>
            <w:vAlign w:val="bottom"/>
          </w:tcPr>
          <w:p w14:paraId="5465DAA8" w14:textId="5E22BC71" w:rsidR="009D0D79" w:rsidRPr="009D0D79" w:rsidRDefault="009D0D79" w:rsidP="009D0D79">
            <w:pPr>
              <w:jc w:val="center"/>
              <w:rPr>
                <w:color w:val="000000"/>
                <w:sz w:val="20"/>
                <w:szCs w:val="20"/>
              </w:rPr>
            </w:pPr>
            <w:r w:rsidRPr="009D0D79">
              <w:rPr>
                <w:color w:val="000000"/>
                <w:sz w:val="20"/>
                <w:szCs w:val="20"/>
              </w:rPr>
              <w:t>0.66</w:t>
            </w:r>
          </w:p>
        </w:tc>
      </w:tr>
      <w:tr w:rsidR="009D0D79" w14:paraId="71421290" w14:textId="628241A3"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3C0B9996"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240FE211" w14:textId="77777777" w:rsidR="009D0D79" w:rsidRDefault="009D0D79" w:rsidP="009D0D79">
            <w:pPr>
              <w:rPr>
                <w:color w:val="000000"/>
                <w:sz w:val="20"/>
                <w:szCs w:val="20"/>
              </w:rPr>
            </w:pPr>
          </w:p>
        </w:tc>
        <w:tc>
          <w:tcPr>
            <w:tcW w:w="1518" w:type="dxa"/>
            <w:tcBorders>
              <w:top w:val="nil"/>
              <w:left w:val="nil"/>
              <w:bottom w:val="single" w:sz="4" w:space="0" w:color="auto"/>
              <w:right w:val="nil"/>
            </w:tcBorders>
            <w:shd w:val="clear" w:color="auto" w:fill="auto"/>
            <w:noWrap/>
            <w:vAlign w:val="bottom"/>
            <w:hideMark/>
          </w:tcPr>
          <w:p w14:paraId="10606019" w14:textId="77777777" w:rsidR="009D0D79" w:rsidRDefault="009D0D79" w:rsidP="009D0D79">
            <w:pPr>
              <w:jc w:val="center"/>
              <w:rPr>
                <w:color w:val="000000"/>
                <w:sz w:val="20"/>
                <w:szCs w:val="20"/>
              </w:rPr>
            </w:pPr>
            <w:r>
              <w:rPr>
                <w:color w:val="000000"/>
                <w:sz w:val="20"/>
                <w:szCs w:val="20"/>
              </w:rPr>
              <w:t>non-ILA</w:t>
            </w:r>
          </w:p>
        </w:tc>
        <w:tc>
          <w:tcPr>
            <w:tcW w:w="1632" w:type="dxa"/>
            <w:tcBorders>
              <w:top w:val="nil"/>
              <w:left w:val="single" w:sz="4" w:space="0" w:color="auto"/>
              <w:bottom w:val="single" w:sz="4" w:space="0" w:color="auto"/>
              <w:right w:val="nil"/>
            </w:tcBorders>
            <w:shd w:val="clear" w:color="auto" w:fill="auto"/>
            <w:noWrap/>
            <w:vAlign w:val="bottom"/>
            <w:hideMark/>
          </w:tcPr>
          <w:p w14:paraId="5C536237" w14:textId="77777777" w:rsidR="009D0D79" w:rsidRDefault="009D0D79" w:rsidP="009D0D79">
            <w:pPr>
              <w:jc w:val="center"/>
              <w:rPr>
                <w:color w:val="000000"/>
                <w:sz w:val="20"/>
                <w:szCs w:val="20"/>
              </w:rPr>
            </w:pPr>
            <w:r>
              <w:rPr>
                <w:color w:val="000000"/>
                <w:sz w:val="20"/>
                <w:szCs w:val="20"/>
              </w:rPr>
              <w:t>1.2 (0.57-2.4)</w:t>
            </w:r>
          </w:p>
        </w:tc>
        <w:tc>
          <w:tcPr>
            <w:tcW w:w="1101" w:type="dxa"/>
            <w:tcBorders>
              <w:top w:val="nil"/>
              <w:left w:val="nil"/>
              <w:bottom w:val="single" w:sz="4" w:space="0" w:color="auto"/>
              <w:right w:val="single" w:sz="4" w:space="0" w:color="auto"/>
            </w:tcBorders>
            <w:shd w:val="clear" w:color="auto" w:fill="auto"/>
            <w:noWrap/>
            <w:vAlign w:val="bottom"/>
            <w:hideMark/>
          </w:tcPr>
          <w:p w14:paraId="05EBCE99" w14:textId="77777777" w:rsidR="009D0D79" w:rsidRDefault="009D0D79" w:rsidP="009D0D79">
            <w:pPr>
              <w:jc w:val="center"/>
              <w:rPr>
                <w:color w:val="000000"/>
                <w:sz w:val="20"/>
                <w:szCs w:val="20"/>
              </w:rPr>
            </w:pPr>
            <w:r>
              <w:rPr>
                <w:color w:val="000000"/>
                <w:sz w:val="20"/>
                <w:szCs w:val="20"/>
              </w:rPr>
              <w:t>0.67</w:t>
            </w:r>
          </w:p>
        </w:tc>
        <w:tc>
          <w:tcPr>
            <w:tcW w:w="1829" w:type="dxa"/>
            <w:tcBorders>
              <w:top w:val="nil"/>
              <w:left w:val="nil"/>
              <w:bottom w:val="single" w:sz="4" w:space="0" w:color="auto"/>
              <w:right w:val="nil"/>
            </w:tcBorders>
            <w:shd w:val="clear" w:color="auto" w:fill="auto"/>
            <w:noWrap/>
            <w:vAlign w:val="bottom"/>
            <w:hideMark/>
          </w:tcPr>
          <w:p w14:paraId="4261654D" w14:textId="77777777" w:rsidR="009D0D79" w:rsidRDefault="009D0D79" w:rsidP="009D0D79">
            <w:pPr>
              <w:jc w:val="center"/>
              <w:rPr>
                <w:color w:val="000000"/>
                <w:sz w:val="20"/>
                <w:szCs w:val="20"/>
              </w:rPr>
            </w:pPr>
            <w:r>
              <w:rPr>
                <w:color w:val="000000"/>
                <w:sz w:val="20"/>
                <w:szCs w:val="20"/>
              </w:rPr>
              <w:t>1.2 (0.58-2.4)</w:t>
            </w:r>
          </w:p>
        </w:tc>
        <w:tc>
          <w:tcPr>
            <w:tcW w:w="1231" w:type="dxa"/>
            <w:tcBorders>
              <w:top w:val="nil"/>
              <w:left w:val="nil"/>
              <w:bottom w:val="single" w:sz="4" w:space="0" w:color="auto"/>
              <w:right w:val="single" w:sz="4" w:space="0" w:color="auto"/>
            </w:tcBorders>
            <w:shd w:val="clear" w:color="auto" w:fill="auto"/>
            <w:noWrap/>
            <w:vAlign w:val="bottom"/>
            <w:hideMark/>
          </w:tcPr>
          <w:p w14:paraId="2D780AC6" w14:textId="77777777" w:rsidR="009D0D79" w:rsidRDefault="009D0D79" w:rsidP="009D0D79">
            <w:pPr>
              <w:jc w:val="center"/>
              <w:rPr>
                <w:color w:val="000000"/>
                <w:sz w:val="20"/>
                <w:szCs w:val="20"/>
              </w:rPr>
            </w:pPr>
            <w:r>
              <w:rPr>
                <w:color w:val="000000"/>
                <w:sz w:val="20"/>
                <w:szCs w:val="20"/>
              </w:rPr>
              <w:t>0.63</w:t>
            </w:r>
          </w:p>
        </w:tc>
        <w:tc>
          <w:tcPr>
            <w:tcW w:w="1231" w:type="dxa"/>
            <w:tcBorders>
              <w:top w:val="nil"/>
              <w:left w:val="nil"/>
              <w:bottom w:val="single" w:sz="4" w:space="0" w:color="auto"/>
              <w:right w:val="single" w:sz="4" w:space="0" w:color="auto"/>
            </w:tcBorders>
            <w:vAlign w:val="bottom"/>
          </w:tcPr>
          <w:p w14:paraId="3A1CE58E" w14:textId="75A426F2" w:rsidR="009D0D79" w:rsidRPr="009D0D79" w:rsidRDefault="009D0D79" w:rsidP="009D0D79">
            <w:pPr>
              <w:jc w:val="center"/>
              <w:rPr>
                <w:color w:val="000000"/>
                <w:sz w:val="20"/>
                <w:szCs w:val="20"/>
              </w:rPr>
            </w:pPr>
            <w:r w:rsidRPr="009D0D79">
              <w:rPr>
                <w:color w:val="000000"/>
                <w:sz w:val="20"/>
                <w:szCs w:val="20"/>
              </w:rPr>
              <w:t>0.61</w:t>
            </w:r>
          </w:p>
        </w:tc>
      </w:tr>
      <w:tr w:rsidR="009D0D79" w14:paraId="3513B6B0" w14:textId="019F3C2D"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0ECF06D7" w14:textId="77777777" w:rsidR="009D0D79" w:rsidRDefault="009D0D79" w:rsidP="009D0D79">
            <w:pPr>
              <w:rPr>
                <w:color w:val="000000"/>
                <w:sz w:val="20"/>
                <w:szCs w:val="20"/>
              </w:rPr>
            </w:pPr>
          </w:p>
        </w:tc>
        <w:tc>
          <w:tcPr>
            <w:tcW w:w="2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462891" w14:textId="77777777" w:rsidR="009D0D79" w:rsidRDefault="009D0D79" w:rsidP="009D0D79">
            <w:pPr>
              <w:jc w:val="center"/>
              <w:rPr>
                <w:color w:val="000000"/>
                <w:sz w:val="20"/>
                <w:szCs w:val="20"/>
              </w:rPr>
            </w:pPr>
            <w:r>
              <w:rPr>
                <w:color w:val="000000"/>
                <w:sz w:val="20"/>
                <w:szCs w:val="20"/>
              </w:rPr>
              <w:t>ECLIPSE</w:t>
            </w:r>
          </w:p>
        </w:tc>
        <w:tc>
          <w:tcPr>
            <w:tcW w:w="1518" w:type="dxa"/>
            <w:tcBorders>
              <w:top w:val="nil"/>
              <w:left w:val="nil"/>
              <w:bottom w:val="nil"/>
              <w:right w:val="nil"/>
            </w:tcBorders>
            <w:shd w:val="clear" w:color="auto" w:fill="auto"/>
            <w:noWrap/>
            <w:vAlign w:val="bottom"/>
            <w:hideMark/>
          </w:tcPr>
          <w:p w14:paraId="198F20F0" w14:textId="77777777" w:rsidR="009D0D79" w:rsidRDefault="009D0D79" w:rsidP="009D0D79">
            <w:pPr>
              <w:jc w:val="center"/>
              <w:rPr>
                <w:color w:val="000000"/>
                <w:sz w:val="20"/>
                <w:szCs w:val="20"/>
              </w:rPr>
            </w:pPr>
            <w:r>
              <w:rPr>
                <w:color w:val="000000"/>
                <w:sz w:val="20"/>
                <w:szCs w:val="20"/>
              </w:rPr>
              <w:t>All</w:t>
            </w:r>
          </w:p>
        </w:tc>
        <w:tc>
          <w:tcPr>
            <w:tcW w:w="1632" w:type="dxa"/>
            <w:tcBorders>
              <w:top w:val="nil"/>
              <w:left w:val="single" w:sz="4" w:space="0" w:color="auto"/>
              <w:bottom w:val="nil"/>
              <w:right w:val="nil"/>
            </w:tcBorders>
            <w:shd w:val="clear" w:color="auto" w:fill="auto"/>
            <w:noWrap/>
            <w:vAlign w:val="bottom"/>
            <w:hideMark/>
          </w:tcPr>
          <w:p w14:paraId="22EF5DFF" w14:textId="77777777" w:rsidR="009D0D79" w:rsidRDefault="009D0D79" w:rsidP="009D0D79">
            <w:pPr>
              <w:jc w:val="center"/>
              <w:rPr>
                <w:color w:val="000000"/>
                <w:sz w:val="20"/>
                <w:szCs w:val="20"/>
              </w:rPr>
            </w:pPr>
            <w:r>
              <w:rPr>
                <w:color w:val="000000"/>
                <w:sz w:val="20"/>
                <w:szCs w:val="20"/>
              </w:rPr>
              <w:t>1.3 (0.77-2.1)</w:t>
            </w:r>
          </w:p>
        </w:tc>
        <w:tc>
          <w:tcPr>
            <w:tcW w:w="1101" w:type="dxa"/>
            <w:tcBorders>
              <w:top w:val="nil"/>
              <w:left w:val="nil"/>
              <w:bottom w:val="nil"/>
              <w:right w:val="single" w:sz="4" w:space="0" w:color="auto"/>
            </w:tcBorders>
            <w:shd w:val="clear" w:color="auto" w:fill="auto"/>
            <w:noWrap/>
            <w:vAlign w:val="bottom"/>
            <w:hideMark/>
          </w:tcPr>
          <w:p w14:paraId="53F5CC10" w14:textId="77777777" w:rsidR="009D0D79" w:rsidRDefault="009D0D79" w:rsidP="009D0D79">
            <w:pPr>
              <w:jc w:val="center"/>
              <w:rPr>
                <w:color w:val="000000"/>
                <w:sz w:val="20"/>
                <w:szCs w:val="20"/>
              </w:rPr>
            </w:pPr>
            <w:r>
              <w:rPr>
                <w:color w:val="000000"/>
                <w:sz w:val="20"/>
                <w:szCs w:val="20"/>
              </w:rPr>
              <w:t>0.36</w:t>
            </w:r>
          </w:p>
        </w:tc>
        <w:tc>
          <w:tcPr>
            <w:tcW w:w="1829" w:type="dxa"/>
            <w:tcBorders>
              <w:top w:val="nil"/>
              <w:left w:val="nil"/>
              <w:bottom w:val="nil"/>
              <w:right w:val="nil"/>
            </w:tcBorders>
            <w:shd w:val="clear" w:color="auto" w:fill="auto"/>
            <w:noWrap/>
            <w:vAlign w:val="bottom"/>
            <w:hideMark/>
          </w:tcPr>
          <w:p w14:paraId="17A26625" w14:textId="77777777" w:rsidR="009D0D79" w:rsidRDefault="009D0D79" w:rsidP="009D0D79">
            <w:pPr>
              <w:jc w:val="center"/>
              <w:rPr>
                <w:color w:val="000000"/>
                <w:sz w:val="20"/>
                <w:szCs w:val="20"/>
              </w:rPr>
            </w:pPr>
            <w:r>
              <w:rPr>
                <w:color w:val="000000"/>
                <w:sz w:val="20"/>
                <w:szCs w:val="20"/>
              </w:rPr>
              <w:t>1.2 (0.75-2)</w:t>
            </w:r>
          </w:p>
        </w:tc>
        <w:tc>
          <w:tcPr>
            <w:tcW w:w="1231" w:type="dxa"/>
            <w:tcBorders>
              <w:top w:val="nil"/>
              <w:left w:val="nil"/>
              <w:bottom w:val="nil"/>
              <w:right w:val="single" w:sz="4" w:space="0" w:color="auto"/>
            </w:tcBorders>
            <w:shd w:val="clear" w:color="auto" w:fill="auto"/>
            <w:noWrap/>
            <w:vAlign w:val="bottom"/>
            <w:hideMark/>
          </w:tcPr>
          <w:p w14:paraId="4C35553C" w14:textId="77777777" w:rsidR="009D0D79" w:rsidRDefault="009D0D79" w:rsidP="009D0D79">
            <w:pPr>
              <w:jc w:val="center"/>
              <w:rPr>
                <w:color w:val="000000"/>
                <w:sz w:val="20"/>
                <w:szCs w:val="20"/>
              </w:rPr>
            </w:pPr>
            <w:r>
              <w:rPr>
                <w:color w:val="000000"/>
                <w:sz w:val="20"/>
                <w:szCs w:val="20"/>
              </w:rPr>
              <w:t>0.4</w:t>
            </w:r>
          </w:p>
        </w:tc>
        <w:tc>
          <w:tcPr>
            <w:tcW w:w="1231" w:type="dxa"/>
            <w:tcBorders>
              <w:top w:val="nil"/>
              <w:left w:val="nil"/>
              <w:bottom w:val="nil"/>
              <w:right w:val="single" w:sz="4" w:space="0" w:color="auto"/>
            </w:tcBorders>
            <w:vAlign w:val="bottom"/>
          </w:tcPr>
          <w:p w14:paraId="54D437AE" w14:textId="35770155" w:rsidR="009D0D79" w:rsidRPr="009D0D79" w:rsidRDefault="009D0D79" w:rsidP="009D0D79">
            <w:pPr>
              <w:jc w:val="center"/>
              <w:rPr>
                <w:color w:val="000000"/>
                <w:sz w:val="20"/>
                <w:szCs w:val="20"/>
              </w:rPr>
            </w:pPr>
            <w:r w:rsidRPr="009D0D79">
              <w:rPr>
                <w:color w:val="000000"/>
                <w:sz w:val="20"/>
                <w:szCs w:val="20"/>
              </w:rPr>
              <w:t>0.56</w:t>
            </w:r>
          </w:p>
        </w:tc>
      </w:tr>
      <w:tr w:rsidR="009D0D79" w14:paraId="67771431" w14:textId="6C68E3ED"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50545A40"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4F171AB2" w14:textId="77777777" w:rsidR="009D0D79" w:rsidRDefault="009D0D79" w:rsidP="009D0D79">
            <w:pPr>
              <w:rPr>
                <w:color w:val="000000"/>
                <w:sz w:val="20"/>
                <w:szCs w:val="20"/>
              </w:rPr>
            </w:pPr>
          </w:p>
        </w:tc>
        <w:tc>
          <w:tcPr>
            <w:tcW w:w="1518" w:type="dxa"/>
            <w:tcBorders>
              <w:top w:val="nil"/>
              <w:left w:val="nil"/>
              <w:bottom w:val="nil"/>
              <w:right w:val="nil"/>
            </w:tcBorders>
            <w:shd w:val="clear" w:color="auto" w:fill="auto"/>
            <w:noWrap/>
            <w:vAlign w:val="bottom"/>
            <w:hideMark/>
          </w:tcPr>
          <w:p w14:paraId="44680983" w14:textId="77777777" w:rsidR="009D0D79" w:rsidRDefault="009D0D79" w:rsidP="009D0D79">
            <w:pPr>
              <w:jc w:val="center"/>
              <w:rPr>
                <w:color w:val="000000"/>
                <w:sz w:val="20"/>
                <w:szCs w:val="20"/>
              </w:rPr>
            </w:pPr>
            <w:r>
              <w:rPr>
                <w:color w:val="000000"/>
                <w:sz w:val="20"/>
                <w:szCs w:val="20"/>
              </w:rPr>
              <w:t>ILA</w:t>
            </w:r>
          </w:p>
        </w:tc>
        <w:tc>
          <w:tcPr>
            <w:tcW w:w="1632" w:type="dxa"/>
            <w:tcBorders>
              <w:top w:val="nil"/>
              <w:left w:val="single" w:sz="4" w:space="0" w:color="auto"/>
              <w:bottom w:val="nil"/>
              <w:right w:val="nil"/>
            </w:tcBorders>
            <w:shd w:val="clear" w:color="auto" w:fill="auto"/>
            <w:noWrap/>
            <w:vAlign w:val="bottom"/>
            <w:hideMark/>
          </w:tcPr>
          <w:p w14:paraId="6641C12D" w14:textId="77777777" w:rsidR="009D0D79" w:rsidRDefault="009D0D79" w:rsidP="009D0D79">
            <w:pPr>
              <w:jc w:val="center"/>
              <w:rPr>
                <w:color w:val="000000"/>
                <w:sz w:val="20"/>
                <w:szCs w:val="20"/>
              </w:rPr>
            </w:pPr>
            <w:r>
              <w:rPr>
                <w:color w:val="000000"/>
                <w:sz w:val="20"/>
                <w:szCs w:val="20"/>
              </w:rPr>
              <w:t>2.2 (0.49-10)</w:t>
            </w:r>
          </w:p>
        </w:tc>
        <w:tc>
          <w:tcPr>
            <w:tcW w:w="1101" w:type="dxa"/>
            <w:tcBorders>
              <w:top w:val="nil"/>
              <w:left w:val="nil"/>
              <w:bottom w:val="nil"/>
              <w:right w:val="single" w:sz="4" w:space="0" w:color="auto"/>
            </w:tcBorders>
            <w:shd w:val="clear" w:color="auto" w:fill="auto"/>
            <w:noWrap/>
            <w:vAlign w:val="bottom"/>
            <w:hideMark/>
          </w:tcPr>
          <w:p w14:paraId="039CCC58" w14:textId="77777777" w:rsidR="009D0D79" w:rsidRDefault="009D0D79" w:rsidP="009D0D79">
            <w:pPr>
              <w:jc w:val="center"/>
              <w:rPr>
                <w:color w:val="000000"/>
                <w:sz w:val="20"/>
                <w:szCs w:val="20"/>
              </w:rPr>
            </w:pPr>
            <w:r>
              <w:rPr>
                <w:color w:val="000000"/>
                <w:sz w:val="20"/>
                <w:szCs w:val="20"/>
              </w:rPr>
              <w:t>0.3</w:t>
            </w:r>
          </w:p>
        </w:tc>
        <w:tc>
          <w:tcPr>
            <w:tcW w:w="1829" w:type="dxa"/>
            <w:tcBorders>
              <w:top w:val="nil"/>
              <w:left w:val="nil"/>
              <w:bottom w:val="nil"/>
              <w:right w:val="nil"/>
            </w:tcBorders>
            <w:shd w:val="clear" w:color="auto" w:fill="auto"/>
            <w:noWrap/>
            <w:vAlign w:val="bottom"/>
            <w:hideMark/>
          </w:tcPr>
          <w:p w14:paraId="3157FC26" w14:textId="77777777" w:rsidR="009D0D79" w:rsidRDefault="009D0D79" w:rsidP="009D0D79">
            <w:pPr>
              <w:jc w:val="center"/>
              <w:rPr>
                <w:color w:val="000000"/>
                <w:sz w:val="20"/>
                <w:szCs w:val="20"/>
              </w:rPr>
            </w:pPr>
            <w:r>
              <w:rPr>
                <w:color w:val="000000"/>
                <w:sz w:val="20"/>
                <w:szCs w:val="20"/>
              </w:rPr>
              <w:t>2.6 (0.54-13)</w:t>
            </w:r>
          </w:p>
        </w:tc>
        <w:tc>
          <w:tcPr>
            <w:tcW w:w="1231" w:type="dxa"/>
            <w:tcBorders>
              <w:top w:val="nil"/>
              <w:left w:val="nil"/>
              <w:bottom w:val="nil"/>
              <w:right w:val="single" w:sz="4" w:space="0" w:color="auto"/>
            </w:tcBorders>
            <w:shd w:val="clear" w:color="auto" w:fill="auto"/>
            <w:noWrap/>
            <w:vAlign w:val="bottom"/>
            <w:hideMark/>
          </w:tcPr>
          <w:p w14:paraId="17710FC7" w14:textId="77777777" w:rsidR="009D0D79" w:rsidRDefault="009D0D79" w:rsidP="009D0D79">
            <w:pPr>
              <w:jc w:val="center"/>
              <w:rPr>
                <w:color w:val="000000"/>
                <w:sz w:val="20"/>
                <w:szCs w:val="20"/>
              </w:rPr>
            </w:pPr>
            <w:r>
              <w:rPr>
                <w:color w:val="000000"/>
                <w:sz w:val="20"/>
                <w:szCs w:val="20"/>
              </w:rPr>
              <w:t>0.23</w:t>
            </w:r>
          </w:p>
        </w:tc>
        <w:tc>
          <w:tcPr>
            <w:tcW w:w="1231" w:type="dxa"/>
            <w:tcBorders>
              <w:top w:val="nil"/>
              <w:left w:val="nil"/>
              <w:bottom w:val="nil"/>
              <w:right w:val="single" w:sz="4" w:space="0" w:color="auto"/>
            </w:tcBorders>
            <w:vAlign w:val="bottom"/>
          </w:tcPr>
          <w:p w14:paraId="0EFCFEFA" w14:textId="317AF79E" w:rsidR="009D0D79" w:rsidRPr="009D0D79" w:rsidRDefault="009D0D79" w:rsidP="009D0D79">
            <w:pPr>
              <w:jc w:val="center"/>
              <w:rPr>
                <w:color w:val="000000"/>
                <w:sz w:val="20"/>
                <w:szCs w:val="20"/>
              </w:rPr>
            </w:pPr>
            <w:r w:rsidRPr="009D0D79">
              <w:rPr>
                <w:color w:val="000000"/>
                <w:sz w:val="20"/>
                <w:szCs w:val="20"/>
              </w:rPr>
              <w:t>0.54</w:t>
            </w:r>
          </w:p>
        </w:tc>
      </w:tr>
      <w:tr w:rsidR="009D0D79" w14:paraId="0E10FA54" w14:textId="1ACE644F"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5E4E7FE7"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048DB489" w14:textId="77777777" w:rsidR="009D0D79" w:rsidRDefault="009D0D79" w:rsidP="009D0D79">
            <w:pPr>
              <w:rPr>
                <w:color w:val="000000"/>
                <w:sz w:val="20"/>
                <w:szCs w:val="20"/>
              </w:rPr>
            </w:pPr>
          </w:p>
        </w:tc>
        <w:tc>
          <w:tcPr>
            <w:tcW w:w="1518" w:type="dxa"/>
            <w:tcBorders>
              <w:top w:val="nil"/>
              <w:left w:val="nil"/>
              <w:bottom w:val="single" w:sz="4" w:space="0" w:color="auto"/>
              <w:right w:val="nil"/>
            </w:tcBorders>
            <w:shd w:val="clear" w:color="auto" w:fill="auto"/>
            <w:noWrap/>
            <w:vAlign w:val="bottom"/>
            <w:hideMark/>
          </w:tcPr>
          <w:p w14:paraId="4B53A9A9" w14:textId="77777777" w:rsidR="009D0D79" w:rsidRDefault="009D0D79" w:rsidP="009D0D79">
            <w:pPr>
              <w:jc w:val="center"/>
              <w:rPr>
                <w:color w:val="000000"/>
                <w:sz w:val="20"/>
                <w:szCs w:val="20"/>
              </w:rPr>
            </w:pPr>
            <w:r>
              <w:rPr>
                <w:color w:val="000000"/>
                <w:sz w:val="20"/>
                <w:szCs w:val="20"/>
              </w:rPr>
              <w:t>non-ILA</w:t>
            </w:r>
          </w:p>
        </w:tc>
        <w:tc>
          <w:tcPr>
            <w:tcW w:w="1632" w:type="dxa"/>
            <w:tcBorders>
              <w:top w:val="nil"/>
              <w:left w:val="single" w:sz="4" w:space="0" w:color="auto"/>
              <w:bottom w:val="single" w:sz="4" w:space="0" w:color="auto"/>
              <w:right w:val="nil"/>
            </w:tcBorders>
            <w:shd w:val="clear" w:color="auto" w:fill="auto"/>
            <w:noWrap/>
            <w:vAlign w:val="bottom"/>
            <w:hideMark/>
          </w:tcPr>
          <w:p w14:paraId="63A09395" w14:textId="77777777" w:rsidR="009D0D79" w:rsidRDefault="009D0D79" w:rsidP="009D0D79">
            <w:pPr>
              <w:jc w:val="center"/>
              <w:rPr>
                <w:color w:val="000000"/>
                <w:sz w:val="20"/>
                <w:szCs w:val="20"/>
              </w:rPr>
            </w:pPr>
            <w:r>
              <w:rPr>
                <w:color w:val="000000"/>
                <w:sz w:val="20"/>
                <w:szCs w:val="20"/>
              </w:rPr>
              <w:t>1.2 (0.72-2.1)</w:t>
            </w:r>
          </w:p>
        </w:tc>
        <w:tc>
          <w:tcPr>
            <w:tcW w:w="1101" w:type="dxa"/>
            <w:tcBorders>
              <w:top w:val="nil"/>
              <w:left w:val="nil"/>
              <w:bottom w:val="single" w:sz="4" w:space="0" w:color="auto"/>
              <w:right w:val="single" w:sz="4" w:space="0" w:color="auto"/>
            </w:tcBorders>
            <w:shd w:val="clear" w:color="auto" w:fill="auto"/>
            <w:noWrap/>
            <w:vAlign w:val="bottom"/>
            <w:hideMark/>
          </w:tcPr>
          <w:p w14:paraId="224A9725" w14:textId="77777777" w:rsidR="009D0D79" w:rsidRDefault="009D0D79" w:rsidP="009D0D79">
            <w:pPr>
              <w:jc w:val="center"/>
              <w:rPr>
                <w:color w:val="000000"/>
                <w:sz w:val="20"/>
                <w:szCs w:val="20"/>
              </w:rPr>
            </w:pPr>
            <w:r>
              <w:rPr>
                <w:color w:val="000000"/>
                <w:sz w:val="20"/>
                <w:szCs w:val="20"/>
              </w:rPr>
              <w:t>0.47</w:t>
            </w:r>
          </w:p>
        </w:tc>
        <w:tc>
          <w:tcPr>
            <w:tcW w:w="1829" w:type="dxa"/>
            <w:tcBorders>
              <w:top w:val="nil"/>
              <w:left w:val="nil"/>
              <w:bottom w:val="single" w:sz="4" w:space="0" w:color="auto"/>
              <w:right w:val="nil"/>
            </w:tcBorders>
            <w:shd w:val="clear" w:color="auto" w:fill="auto"/>
            <w:noWrap/>
            <w:vAlign w:val="bottom"/>
            <w:hideMark/>
          </w:tcPr>
          <w:p w14:paraId="22951C04" w14:textId="77777777" w:rsidR="009D0D79" w:rsidRDefault="009D0D79" w:rsidP="009D0D79">
            <w:pPr>
              <w:jc w:val="center"/>
              <w:rPr>
                <w:color w:val="000000"/>
                <w:sz w:val="20"/>
                <w:szCs w:val="20"/>
              </w:rPr>
            </w:pPr>
            <w:r>
              <w:rPr>
                <w:color w:val="000000"/>
                <w:sz w:val="20"/>
                <w:szCs w:val="20"/>
              </w:rPr>
              <w:t>1.2 (0.7-2)</w:t>
            </w:r>
          </w:p>
        </w:tc>
        <w:tc>
          <w:tcPr>
            <w:tcW w:w="1231" w:type="dxa"/>
            <w:tcBorders>
              <w:top w:val="nil"/>
              <w:left w:val="nil"/>
              <w:bottom w:val="single" w:sz="4" w:space="0" w:color="auto"/>
              <w:right w:val="single" w:sz="4" w:space="0" w:color="auto"/>
            </w:tcBorders>
            <w:shd w:val="clear" w:color="auto" w:fill="auto"/>
            <w:noWrap/>
            <w:vAlign w:val="bottom"/>
            <w:hideMark/>
          </w:tcPr>
          <w:p w14:paraId="4D609A6C" w14:textId="77777777" w:rsidR="009D0D79" w:rsidRDefault="009D0D79" w:rsidP="009D0D79">
            <w:pPr>
              <w:jc w:val="center"/>
              <w:rPr>
                <w:color w:val="000000"/>
                <w:sz w:val="20"/>
                <w:szCs w:val="20"/>
              </w:rPr>
            </w:pPr>
            <w:r>
              <w:rPr>
                <w:color w:val="000000"/>
                <w:sz w:val="20"/>
                <w:szCs w:val="20"/>
              </w:rPr>
              <w:t>0.54</w:t>
            </w:r>
          </w:p>
        </w:tc>
        <w:tc>
          <w:tcPr>
            <w:tcW w:w="1231" w:type="dxa"/>
            <w:tcBorders>
              <w:top w:val="nil"/>
              <w:left w:val="nil"/>
              <w:bottom w:val="single" w:sz="4" w:space="0" w:color="auto"/>
              <w:right w:val="single" w:sz="4" w:space="0" w:color="auto"/>
            </w:tcBorders>
            <w:vAlign w:val="bottom"/>
          </w:tcPr>
          <w:p w14:paraId="7AEAF9F8" w14:textId="557A24CA" w:rsidR="009D0D79" w:rsidRPr="009D0D79" w:rsidRDefault="009D0D79" w:rsidP="009D0D79">
            <w:pPr>
              <w:jc w:val="center"/>
              <w:rPr>
                <w:color w:val="000000"/>
                <w:sz w:val="20"/>
                <w:szCs w:val="20"/>
              </w:rPr>
            </w:pPr>
            <w:r w:rsidRPr="009D0D79">
              <w:rPr>
                <w:color w:val="000000"/>
                <w:sz w:val="20"/>
                <w:szCs w:val="20"/>
              </w:rPr>
              <w:t>0.56</w:t>
            </w:r>
          </w:p>
        </w:tc>
      </w:tr>
      <w:tr w:rsidR="009D0D79" w14:paraId="3D8AC4E6" w14:textId="2384A60B" w:rsidTr="009D0D79">
        <w:trPr>
          <w:trHeight w:val="310"/>
        </w:trPr>
        <w:tc>
          <w:tcPr>
            <w:tcW w:w="2242" w:type="dxa"/>
            <w:vMerge w:val="restart"/>
            <w:tcBorders>
              <w:top w:val="nil"/>
              <w:left w:val="single" w:sz="4" w:space="0" w:color="auto"/>
              <w:bottom w:val="single" w:sz="4" w:space="0" w:color="000000"/>
              <w:right w:val="single" w:sz="4" w:space="0" w:color="auto"/>
            </w:tcBorders>
            <w:shd w:val="clear" w:color="auto" w:fill="auto"/>
            <w:vAlign w:val="center"/>
            <w:hideMark/>
          </w:tcPr>
          <w:p w14:paraId="3C601ADE" w14:textId="146FB129" w:rsidR="009D0D79" w:rsidRDefault="009D0D79" w:rsidP="009D0D79">
            <w:pPr>
              <w:rPr>
                <w:color w:val="000000"/>
                <w:sz w:val="20"/>
                <w:szCs w:val="20"/>
              </w:rPr>
            </w:pPr>
            <w:r>
              <w:rPr>
                <w:color w:val="000000"/>
                <w:sz w:val="20"/>
                <w:szCs w:val="20"/>
              </w:rPr>
              <w:t>ILA score [IPF transcripts]</w:t>
            </w:r>
          </w:p>
        </w:tc>
        <w:tc>
          <w:tcPr>
            <w:tcW w:w="2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F392E2" w14:textId="77777777" w:rsidR="009D0D79" w:rsidRDefault="009D0D79" w:rsidP="009D0D79">
            <w:pPr>
              <w:jc w:val="center"/>
              <w:rPr>
                <w:color w:val="000000"/>
                <w:sz w:val="20"/>
                <w:szCs w:val="20"/>
              </w:rPr>
            </w:pPr>
            <w:r>
              <w:rPr>
                <w:color w:val="000000"/>
                <w:sz w:val="20"/>
                <w:szCs w:val="20"/>
              </w:rPr>
              <w:t>COPDGene test set</w:t>
            </w:r>
          </w:p>
        </w:tc>
        <w:tc>
          <w:tcPr>
            <w:tcW w:w="1518" w:type="dxa"/>
            <w:tcBorders>
              <w:top w:val="nil"/>
              <w:left w:val="nil"/>
              <w:bottom w:val="nil"/>
              <w:right w:val="nil"/>
            </w:tcBorders>
            <w:shd w:val="clear" w:color="auto" w:fill="auto"/>
            <w:noWrap/>
            <w:vAlign w:val="bottom"/>
            <w:hideMark/>
          </w:tcPr>
          <w:p w14:paraId="1456D8F2" w14:textId="77777777" w:rsidR="009D0D79" w:rsidRDefault="009D0D79" w:rsidP="009D0D79">
            <w:pPr>
              <w:jc w:val="center"/>
              <w:rPr>
                <w:color w:val="000000"/>
                <w:sz w:val="20"/>
                <w:szCs w:val="20"/>
              </w:rPr>
            </w:pPr>
            <w:r>
              <w:rPr>
                <w:color w:val="000000"/>
                <w:sz w:val="20"/>
                <w:szCs w:val="20"/>
              </w:rPr>
              <w:t>All</w:t>
            </w:r>
          </w:p>
        </w:tc>
        <w:tc>
          <w:tcPr>
            <w:tcW w:w="1632" w:type="dxa"/>
            <w:tcBorders>
              <w:top w:val="nil"/>
              <w:left w:val="single" w:sz="4" w:space="0" w:color="auto"/>
              <w:bottom w:val="nil"/>
              <w:right w:val="nil"/>
            </w:tcBorders>
            <w:shd w:val="clear" w:color="auto" w:fill="auto"/>
            <w:noWrap/>
            <w:vAlign w:val="bottom"/>
            <w:hideMark/>
          </w:tcPr>
          <w:p w14:paraId="62CD8485" w14:textId="77777777" w:rsidR="009D0D79" w:rsidRDefault="009D0D79" w:rsidP="009D0D79">
            <w:pPr>
              <w:jc w:val="center"/>
              <w:rPr>
                <w:color w:val="000000"/>
                <w:sz w:val="20"/>
                <w:szCs w:val="20"/>
              </w:rPr>
            </w:pPr>
            <w:r>
              <w:rPr>
                <w:color w:val="000000"/>
                <w:sz w:val="20"/>
                <w:szCs w:val="20"/>
              </w:rPr>
              <w:t>1.4 (1.2-1.7)</w:t>
            </w:r>
          </w:p>
        </w:tc>
        <w:tc>
          <w:tcPr>
            <w:tcW w:w="1101" w:type="dxa"/>
            <w:tcBorders>
              <w:top w:val="nil"/>
              <w:left w:val="nil"/>
              <w:bottom w:val="nil"/>
              <w:right w:val="single" w:sz="4" w:space="0" w:color="auto"/>
            </w:tcBorders>
            <w:shd w:val="clear" w:color="auto" w:fill="auto"/>
            <w:noWrap/>
            <w:vAlign w:val="bottom"/>
            <w:hideMark/>
          </w:tcPr>
          <w:p w14:paraId="0161BC89" w14:textId="77777777" w:rsidR="009D0D79" w:rsidRDefault="009D0D79" w:rsidP="009D0D79">
            <w:pPr>
              <w:jc w:val="center"/>
              <w:rPr>
                <w:color w:val="000000"/>
                <w:sz w:val="20"/>
                <w:szCs w:val="20"/>
              </w:rPr>
            </w:pPr>
            <w:r>
              <w:rPr>
                <w:color w:val="000000"/>
                <w:sz w:val="20"/>
                <w:szCs w:val="20"/>
              </w:rPr>
              <w:t>3.60E-05</w:t>
            </w:r>
          </w:p>
        </w:tc>
        <w:tc>
          <w:tcPr>
            <w:tcW w:w="1829" w:type="dxa"/>
            <w:tcBorders>
              <w:top w:val="nil"/>
              <w:left w:val="nil"/>
              <w:bottom w:val="nil"/>
              <w:right w:val="nil"/>
            </w:tcBorders>
            <w:shd w:val="clear" w:color="auto" w:fill="auto"/>
            <w:noWrap/>
            <w:vAlign w:val="bottom"/>
            <w:hideMark/>
          </w:tcPr>
          <w:p w14:paraId="1D8A7B8F" w14:textId="77777777" w:rsidR="009D0D79" w:rsidRDefault="009D0D79" w:rsidP="009D0D79">
            <w:pPr>
              <w:jc w:val="center"/>
              <w:rPr>
                <w:color w:val="000000"/>
                <w:sz w:val="20"/>
                <w:szCs w:val="20"/>
              </w:rPr>
            </w:pPr>
            <w:r>
              <w:rPr>
                <w:color w:val="000000"/>
                <w:sz w:val="20"/>
                <w:szCs w:val="20"/>
              </w:rPr>
              <w:t>1.3 (1.1-1.6)</w:t>
            </w:r>
          </w:p>
        </w:tc>
        <w:tc>
          <w:tcPr>
            <w:tcW w:w="1231" w:type="dxa"/>
            <w:tcBorders>
              <w:top w:val="nil"/>
              <w:left w:val="nil"/>
              <w:bottom w:val="nil"/>
              <w:right w:val="single" w:sz="4" w:space="0" w:color="auto"/>
            </w:tcBorders>
            <w:shd w:val="clear" w:color="auto" w:fill="auto"/>
            <w:noWrap/>
            <w:vAlign w:val="bottom"/>
            <w:hideMark/>
          </w:tcPr>
          <w:p w14:paraId="64B2E1BC" w14:textId="77777777" w:rsidR="009D0D79" w:rsidRDefault="009D0D79" w:rsidP="009D0D79">
            <w:pPr>
              <w:jc w:val="center"/>
              <w:rPr>
                <w:color w:val="000000"/>
                <w:sz w:val="20"/>
                <w:szCs w:val="20"/>
              </w:rPr>
            </w:pPr>
            <w:r>
              <w:rPr>
                <w:color w:val="000000"/>
                <w:sz w:val="20"/>
                <w:szCs w:val="20"/>
              </w:rPr>
              <w:t>0.0012</w:t>
            </w:r>
          </w:p>
        </w:tc>
        <w:tc>
          <w:tcPr>
            <w:tcW w:w="1231" w:type="dxa"/>
            <w:tcBorders>
              <w:top w:val="nil"/>
              <w:left w:val="nil"/>
              <w:bottom w:val="nil"/>
              <w:right w:val="single" w:sz="4" w:space="0" w:color="auto"/>
            </w:tcBorders>
            <w:vAlign w:val="bottom"/>
          </w:tcPr>
          <w:p w14:paraId="32E2ACB8" w14:textId="49E242A8" w:rsidR="009D0D79" w:rsidRPr="009D0D79" w:rsidRDefault="009D0D79" w:rsidP="009D0D79">
            <w:pPr>
              <w:jc w:val="center"/>
              <w:rPr>
                <w:color w:val="000000"/>
                <w:sz w:val="20"/>
                <w:szCs w:val="20"/>
              </w:rPr>
            </w:pPr>
            <w:r w:rsidRPr="009D0D79">
              <w:rPr>
                <w:color w:val="000000"/>
                <w:sz w:val="20"/>
                <w:szCs w:val="20"/>
              </w:rPr>
              <w:t>0.64</w:t>
            </w:r>
          </w:p>
        </w:tc>
      </w:tr>
      <w:tr w:rsidR="009D0D79" w14:paraId="7A7382D4" w14:textId="3D08D594"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0FB07463"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7F6DC2B7" w14:textId="77777777" w:rsidR="009D0D79" w:rsidRDefault="009D0D79" w:rsidP="009D0D79">
            <w:pPr>
              <w:rPr>
                <w:color w:val="000000"/>
                <w:sz w:val="20"/>
                <w:szCs w:val="20"/>
              </w:rPr>
            </w:pPr>
          </w:p>
        </w:tc>
        <w:tc>
          <w:tcPr>
            <w:tcW w:w="1518" w:type="dxa"/>
            <w:tcBorders>
              <w:top w:val="nil"/>
              <w:left w:val="nil"/>
              <w:bottom w:val="nil"/>
              <w:right w:val="nil"/>
            </w:tcBorders>
            <w:shd w:val="clear" w:color="auto" w:fill="auto"/>
            <w:noWrap/>
            <w:vAlign w:val="bottom"/>
            <w:hideMark/>
          </w:tcPr>
          <w:p w14:paraId="30D3F4FF" w14:textId="77777777" w:rsidR="009D0D79" w:rsidRDefault="009D0D79" w:rsidP="009D0D79">
            <w:pPr>
              <w:jc w:val="center"/>
              <w:rPr>
                <w:color w:val="000000"/>
                <w:sz w:val="20"/>
                <w:szCs w:val="20"/>
              </w:rPr>
            </w:pPr>
            <w:r>
              <w:rPr>
                <w:color w:val="000000"/>
                <w:sz w:val="20"/>
                <w:szCs w:val="20"/>
              </w:rPr>
              <w:t>ILA</w:t>
            </w:r>
          </w:p>
        </w:tc>
        <w:tc>
          <w:tcPr>
            <w:tcW w:w="1632" w:type="dxa"/>
            <w:tcBorders>
              <w:top w:val="nil"/>
              <w:left w:val="single" w:sz="4" w:space="0" w:color="auto"/>
              <w:bottom w:val="nil"/>
              <w:right w:val="nil"/>
            </w:tcBorders>
            <w:shd w:val="clear" w:color="auto" w:fill="auto"/>
            <w:noWrap/>
            <w:vAlign w:val="bottom"/>
            <w:hideMark/>
          </w:tcPr>
          <w:p w14:paraId="4E6AA0B2" w14:textId="77777777" w:rsidR="009D0D79" w:rsidRDefault="009D0D79" w:rsidP="009D0D79">
            <w:pPr>
              <w:jc w:val="center"/>
              <w:rPr>
                <w:color w:val="000000"/>
                <w:sz w:val="20"/>
                <w:szCs w:val="20"/>
              </w:rPr>
            </w:pPr>
            <w:r>
              <w:rPr>
                <w:color w:val="000000"/>
                <w:sz w:val="20"/>
                <w:szCs w:val="20"/>
              </w:rPr>
              <w:t>1 (0.64-1.6)</w:t>
            </w:r>
          </w:p>
        </w:tc>
        <w:tc>
          <w:tcPr>
            <w:tcW w:w="1101" w:type="dxa"/>
            <w:tcBorders>
              <w:top w:val="nil"/>
              <w:left w:val="nil"/>
              <w:bottom w:val="nil"/>
              <w:right w:val="single" w:sz="4" w:space="0" w:color="auto"/>
            </w:tcBorders>
            <w:shd w:val="clear" w:color="auto" w:fill="auto"/>
            <w:noWrap/>
            <w:vAlign w:val="bottom"/>
            <w:hideMark/>
          </w:tcPr>
          <w:p w14:paraId="6BA3A022" w14:textId="77777777" w:rsidR="009D0D79" w:rsidRDefault="009D0D79" w:rsidP="009D0D79">
            <w:pPr>
              <w:jc w:val="center"/>
              <w:rPr>
                <w:color w:val="000000"/>
                <w:sz w:val="20"/>
                <w:szCs w:val="20"/>
              </w:rPr>
            </w:pPr>
            <w:r>
              <w:rPr>
                <w:color w:val="000000"/>
                <w:sz w:val="20"/>
                <w:szCs w:val="20"/>
              </w:rPr>
              <w:t>0.99</w:t>
            </w:r>
          </w:p>
        </w:tc>
        <w:tc>
          <w:tcPr>
            <w:tcW w:w="1829" w:type="dxa"/>
            <w:tcBorders>
              <w:top w:val="nil"/>
              <w:left w:val="nil"/>
              <w:bottom w:val="nil"/>
              <w:right w:val="nil"/>
            </w:tcBorders>
            <w:shd w:val="clear" w:color="auto" w:fill="auto"/>
            <w:noWrap/>
            <w:vAlign w:val="bottom"/>
            <w:hideMark/>
          </w:tcPr>
          <w:p w14:paraId="7F431F86" w14:textId="77777777" w:rsidR="009D0D79" w:rsidRDefault="009D0D79" w:rsidP="009D0D79">
            <w:pPr>
              <w:jc w:val="center"/>
              <w:rPr>
                <w:color w:val="000000"/>
                <w:sz w:val="20"/>
                <w:szCs w:val="20"/>
              </w:rPr>
            </w:pPr>
            <w:r>
              <w:rPr>
                <w:color w:val="000000"/>
                <w:sz w:val="20"/>
                <w:szCs w:val="20"/>
              </w:rPr>
              <w:t>0.9 (0.53-1.5)</w:t>
            </w:r>
          </w:p>
        </w:tc>
        <w:tc>
          <w:tcPr>
            <w:tcW w:w="1231" w:type="dxa"/>
            <w:tcBorders>
              <w:top w:val="nil"/>
              <w:left w:val="nil"/>
              <w:bottom w:val="nil"/>
              <w:right w:val="single" w:sz="4" w:space="0" w:color="auto"/>
            </w:tcBorders>
            <w:shd w:val="clear" w:color="auto" w:fill="auto"/>
            <w:noWrap/>
            <w:vAlign w:val="bottom"/>
            <w:hideMark/>
          </w:tcPr>
          <w:p w14:paraId="4D1D5C87" w14:textId="77777777" w:rsidR="009D0D79" w:rsidRDefault="009D0D79" w:rsidP="009D0D79">
            <w:pPr>
              <w:jc w:val="center"/>
              <w:rPr>
                <w:color w:val="000000"/>
                <w:sz w:val="20"/>
                <w:szCs w:val="20"/>
              </w:rPr>
            </w:pPr>
            <w:r>
              <w:rPr>
                <w:color w:val="000000"/>
                <w:sz w:val="20"/>
                <w:szCs w:val="20"/>
              </w:rPr>
              <w:t>0.69</w:t>
            </w:r>
          </w:p>
        </w:tc>
        <w:tc>
          <w:tcPr>
            <w:tcW w:w="1231" w:type="dxa"/>
            <w:tcBorders>
              <w:top w:val="nil"/>
              <w:left w:val="nil"/>
              <w:bottom w:val="nil"/>
              <w:right w:val="single" w:sz="4" w:space="0" w:color="auto"/>
            </w:tcBorders>
            <w:vAlign w:val="bottom"/>
          </w:tcPr>
          <w:p w14:paraId="16F6543A" w14:textId="082408BE" w:rsidR="009D0D79" w:rsidRPr="009D0D79" w:rsidRDefault="009D0D79" w:rsidP="009D0D79">
            <w:pPr>
              <w:jc w:val="center"/>
              <w:rPr>
                <w:color w:val="000000"/>
                <w:sz w:val="20"/>
                <w:szCs w:val="20"/>
              </w:rPr>
            </w:pPr>
            <w:r w:rsidRPr="009D0D79">
              <w:rPr>
                <w:color w:val="000000"/>
                <w:sz w:val="20"/>
                <w:szCs w:val="20"/>
              </w:rPr>
              <w:t>0.66</w:t>
            </w:r>
          </w:p>
        </w:tc>
      </w:tr>
      <w:tr w:rsidR="009D0D79" w14:paraId="0B6ED94E" w14:textId="0309F729"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3C6EEC69"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0670597B" w14:textId="77777777" w:rsidR="009D0D79" w:rsidRDefault="009D0D79" w:rsidP="009D0D79">
            <w:pPr>
              <w:rPr>
                <w:color w:val="000000"/>
                <w:sz w:val="20"/>
                <w:szCs w:val="20"/>
              </w:rPr>
            </w:pPr>
          </w:p>
        </w:tc>
        <w:tc>
          <w:tcPr>
            <w:tcW w:w="1518" w:type="dxa"/>
            <w:tcBorders>
              <w:top w:val="nil"/>
              <w:left w:val="nil"/>
              <w:bottom w:val="single" w:sz="4" w:space="0" w:color="auto"/>
              <w:right w:val="nil"/>
            </w:tcBorders>
            <w:shd w:val="clear" w:color="auto" w:fill="auto"/>
            <w:noWrap/>
            <w:vAlign w:val="bottom"/>
            <w:hideMark/>
          </w:tcPr>
          <w:p w14:paraId="1F25754A" w14:textId="77777777" w:rsidR="009D0D79" w:rsidRDefault="009D0D79" w:rsidP="009D0D79">
            <w:pPr>
              <w:jc w:val="center"/>
              <w:rPr>
                <w:color w:val="000000"/>
                <w:sz w:val="20"/>
                <w:szCs w:val="20"/>
              </w:rPr>
            </w:pPr>
            <w:r>
              <w:rPr>
                <w:color w:val="000000"/>
                <w:sz w:val="20"/>
                <w:szCs w:val="20"/>
              </w:rPr>
              <w:t>non-ILA</w:t>
            </w:r>
          </w:p>
        </w:tc>
        <w:tc>
          <w:tcPr>
            <w:tcW w:w="1632" w:type="dxa"/>
            <w:tcBorders>
              <w:top w:val="nil"/>
              <w:left w:val="single" w:sz="4" w:space="0" w:color="auto"/>
              <w:bottom w:val="single" w:sz="4" w:space="0" w:color="auto"/>
              <w:right w:val="nil"/>
            </w:tcBorders>
            <w:shd w:val="clear" w:color="auto" w:fill="auto"/>
            <w:noWrap/>
            <w:vAlign w:val="bottom"/>
            <w:hideMark/>
          </w:tcPr>
          <w:p w14:paraId="7B1154CC" w14:textId="77777777" w:rsidR="009D0D79" w:rsidRDefault="009D0D79" w:rsidP="009D0D79">
            <w:pPr>
              <w:jc w:val="center"/>
              <w:rPr>
                <w:color w:val="000000"/>
                <w:sz w:val="20"/>
                <w:szCs w:val="20"/>
              </w:rPr>
            </w:pPr>
            <w:r>
              <w:rPr>
                <w:color w:val="000000"/>
                <w:sz w:val="20"/>
                <w:szCs w:val="20"/>
              </w:rPr>
              <w:t>1.6 (1.3-2)</w:t>
            </w:r>
          </w:p>
        </w:tc>
        <w:tc>
          <w:tcPr>
            <w:tcW w:w="1101" w:type="dxa"/>
            <w:tcBorders>
              <w:top w:val="nil"/>
              <w:left w:val="nil"/>
              <w:bottom w:val="single" w:sz="4" w:space="0" w:color="auto"/>
              <w:right w:val="single" w:sz="4" w:space="0" w:color="auto"/>
            </w:tcBorders>
            <w:shd w:val="clear" w:color="auto" w:fill="auto"/>
            <w:noWrap/>
            <w:vAlign w:val="bottom"/>
            <w:hideMark/>
          </w:tcPr>
          <w:p w14:paraId="62EF09CC" w14:textId="77777777" w:rsidR="009D0D79" w:rsidRDefault="009D0D79" w:rsidP="009D0D79">
            <w:pPr>
              <w:jc w:val="center"/>
              <w:rPr>
                <w:color w:val="000000"/>
                <w:sz w:val="20"/>
                <w:szCs w:val="20"/>
              </w:rPr>
            </w:pPr>
            <w:r>
              <w:rPr>
                <w:color w:val="000000"/>
                <w:sz w:val="20"/>
                <w:szCs w:val="20"/>
              </w:rPr>
              <w:t>2.50E-06</w:t>
            </w:r>
          </w:p>
        </w:tc>
        <w:tc>
          <w:tcPr>
            <w:tcW w:w="1829" w:type="dxa"/>
            <w:tcBorders>
              <w:top w:val="nil"/>
              <w:left w:val="nil"/>
              <w:bottom w:val="single" w:sz="4" w:space="0" w:color="auto"/>
              <w:right w:val="nil"/>
            </w:tcBorders>
            <w:shd w:val="clear" w:color="auto" w:fill="auto"/>
            <w:noWrap/>
            <w:vAlign w:val="bottom"/>
            <w:hideMark/>
          </w:tcPr>
          <w:p w14:paraId="0757C256" w14:textId="77777777" w:rsidR="009D0D79" w:rsidRDefault="009D0D79" w:rsidP="009D0D79">
            <w:pPr>
              <w:jc w:val="center"/>
              <w:rPr>
                <w:color w:val="000000"/>
                <w:sz w:val="20"/>
                <w:szCs w:val="20"/>
              </w:rPr>
            </w:pPr>
            <w:r>
              <w:rPr>
                <w:color w:val="000000"/>
                <w:sz w:val="20"/>
                <w:szCs w:val="20"/>
              </w:rPr>
              <w:t>1.6 (1.3-2)</w:t>
            </w:r>
          </w:p>
        </w:tc>
        <w:tc>
          <w:tcPr>
            <w:tcW w:w="1231" w:type="dxa"/>
            <w:tcBorders>
              <w:top w:val="nil"/>
              <w:left w:val="nil"/>
              <w:bottom w:val="single" w:sz="4" w:space="0" w:color="auto"/>
              <w:right w:val="single" w:sz="4" w:space="0" w:color="auto"/>
            </w:tcBorders>
            <w:shd w:val="clear" w:color="auto" w:fill="auto"/>
            <w:noWrap/>
            <w:vAlign w:val="bottom"/>
            <w:hideMark/>
          </w:tcPr>
          <w:p w14:paraId="4CC70DF2" w14:textId="77777777" w:rsidR="009D0D79" w:rsidRDefault="009D0D79" w:rsidP="009D0D79">
            <w:pPr>
              <w:jc w:val="center"/>
              <w:rPr>
                <w:color w:val="000000"/>
                <w:sz w:val="20"/>
                <w:szCs w:val="20"/>
              </w:rPr>
            </w:pPr>
            <w:r>
              <w:rPr>
                <w:color w:val="000000"/>
                <w:sz w:val="20"/>
                <w:szCs w:val="20"/>
              </w:rPr>
              <w:t>4.00E-05</w:t>
            </w:r>
          </w:p>
        </w:tc>
        <w:tc>
          <w:tcPr>
            <w:tcW w:w="1231" w:type="dxa"/>
            <w:tcBorders>
              <w:top w:val="nil"/>
              <w:left w:val="nil"/>
              <w:bottom w:val="single" w:sz="4" w:space="0" w:color="auto"/>
              <w:right w:val="single" w:sz="4" w:space="0" w:color="auto"/>
            </w:tcBorders>
            <w:vAlign w:val="bottom"/>
          </w:tcPr>
          <w:p w14:paraId="305B9B50" w14:textId="69700F1A" w:rsidR="009D0D79" w:rsidRPr="009D0D79" w:rsidRDefault="009D0D79" w:rsidP="009D0D79">
            <w:pPr>
              <w:jc w:val="center"/>
              <w:rPr>
                <w:color w:val="000000"/>
                <w:sz w:val="20"/>
                <w:szCs w:val="20"/>
              </w:rPr>
            </w:pPr>
            <w:r w:rsidRPr="009D0D79">
              <w:rPr>
                <w:color w:val="000000"/>
                <w:sz w:val="20"/>
                <w:szCs w:val="20"/>
              </w:rPr>
              <w:t>0.62</w:t>
            </w:r>
          </w:p>
        </w:tc>
      </w:tr>
      <w:tr w:rsidR="009D0D79" w14:paraId="686510CC" w14:textId="4562277A"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36933764" w14:textId="77777777" w:rsidR="009D0D79" w:rsidRDefault="009D0D79" w:rsidP="009D0D79">
            <w:pPr>
              <w:rPr>
                <w:color w:val="000000"/>
                <w:sz w:val="20"/>
                <w:szCs w:val="20"/>
              </w:rPr>
            </w:pPr>
          </w:p>
        </w:tc>
        <w:tc>
          <w:tcPr>
            <w:tcW w:w="21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8C0B7B1" w14:textId="77777777" w:rsidR="009D0D79" w:rsidRDefault="009D0D79" w:rsidP="009D0D79">
            <w:pPr>
              <w:jc w:val="center"/>
              <w:rPr>
                <w:color w:val="000000"/>
                <w:sz w:val="20"/>
                <w:szCs w:val="20"/>
              </w:rPr>
            </w:pPr>
            <w:r>
              <w:rPr>
                <w:color w:val="000000"/>
                <w:sz w:val="20"/>
                <w:szCs w:val="20"/>
              </w:rPr>
              <w:t>ECLIPSE</w:t>
            </w:r>
          </w:p>
        </w:tc>
        <w:tc>
          <w:tcPr>
            <w:tcW w:w="1518" w:type="dxa"/>
            <w:tcBorders>
              <w:top w:val="nil"/>
              <w:left w:val="nil"/>
              <w:bottom w:val="nil"/>
              <w:right w:val="nil"/>
            </w:tcBorders>
            <w:shd w:val="clear" w:color="auto" w:fill="auto"/>
            <w:noWrap/>
            <w:vAlign w:val="bottom"/>
            <w:hideMark/>
          </w:tcPr>
          <w:p w14:paraId="2453DC44" w14:textId="77777777" w:rsidR="009D0D79" w:rsidRDefault="009D0D79" w:rsidP="009D0D79">
            <w:pPr>
              <w:jc w:val="center"/>
              <w:rPr>
                <w:color w:val="000000"/>
                <w:sz w:val="20"/>
                <w:szCs w:val="20"/>
              </w:rPr>
            </w:pPr>
            <w:r>
              <w:rPr>
                <w:color w:val="000000"/>
                <w:sz w:val="20"/>
                <w:szCs w:val="20"/>
              </w:rPr>
              <w:t>All</w:t>
            </w:r>
          </w:p>
        </w:tc>
        <w:tc>
          <w:tcPr>
            <w:tcW w:w="1632" w:type="dxa"/>
            <w:tcBorders>
              <w:top w:val="nil"/>
              <w:left w:val="single" w:sz="4" w:space="0" w:color="auto"/>
              <w:bottom w:val="nil"/>
              <w:right w:val="nil"/>
            </w:tcBorders>
            <w:shd w:val="clear" w:color="auto" w:fill="auto"/>
            <w:noWrap/>
            <w:vAlign w:val="bottom"/>
            <w:hideMark/>
          </w:tcPr>
          <w:p w14:paraId="4035E3CF" w14:textId="77777777" w:rsidR="009D0D79" w:rsidRDefault="009D0D79" w:rsidP="009D0D79">
            <w:pPr>
              <w:jc w:val="center"/>
              <w:rPr>
                <w:color w:val="000000"/>
                <w:sz w:val="20"/>
                <w:szCs w:val="20"/>
              </w:rPr>
            </w:pPr>
            <w:r>
              <w:rPr>
                <w:color w:val="000000"/>
                <w:sz w:val="20"/>
                <w:szCs w:val="20"/>
              </w:rPr>
              <w:t>1.3 (1.1-1.4)</w:t>
            </w:r>
          </w:p>
        </w:tc>
        <w:tc>
          <w:tcPr>
            <w:tcW w:w="1101" w:type="dxa"/>
            <w:tcBorders>
              <w:top w:val="nil"/>
              <w:left w:val="nil"/>
              <w:bottom w:val="nil"/>
              <w:right w:val="single" w:sz="4" w:space="0" w:color="auto"/>
            </w:tcBorders>
            <w:shd w:val="clear" w:color="auto" w:fill="auto"/>
            <w:noWrap/>
            <w:vAlign w:val="bottom"/>
            <w:hideMark/>
          </w:tcPr>
          <w:p w14:paraId="6E71647F" w14:textId="77777777" w:rsidR="009D0D79" w:rsidRDefault="009D0D79" w:rsidP="009D0D79">
            <w:pPr>
              <w:jc w:val="center"/>
              <w:rPr>
                <w:color w:val="000000"/>
                <w:sz w:val="20"/>
                <w:szCs w:val="20"/>
              </w:rPr>
            </w:pPr>
            <w:r>
              <w:rPr>
                <w:color w:val="000000"/>
                <w:sz w:val="20"/>
                <w:szCs w:val="20"/>
              </w:rPr>
              <w:t>0.003</w:t>
            </w:r>
          </w:p>
        </w:tc>
        <w:tc>
          <w:tcPr>
            <w:tcW w:w="1829" w:type="dxa"/>
            <w:tcBorders>
              <w:top w:val="nil"/>
              <w:left w:val="nil"/>
              <w:bottom w:val="nil"/>
              <w:right w:val="nil"/>
            </w:tcBorders>
            <w:shd w:val="clear" w:color="auto" w:fill="auto"/>
            <w:noWrap/>
            <w:vAlign w:val="bottom"/>
            <w:hideMark/>
          </w:tcPr>
          <w:p w14:paraId="0F295659" w14:textId="77777777" w:rsidR="009D0D79" w:rsidRDefault="009D0D79" w:rsidP="009D0D79">
            <w:pPr>
              <w:jc w:val="center"/>
              <w:rPr>
                <w:color w:val="000000"/>
                <w:sz w:val="20"/>
                <w:szCs w:val="20"/>
              </w:rPr>
            </w:pPr>
            <w:r>
              <w:rPr>
                <w:color w:val="000000"/>
                <w:sz w:val="20"/>
                <w:szCs w:val="20"/>
              </w:rPr>
              <w:t>1.2 (1-1.4)</w:t>
            </w:r>
          </w:p>
        </w:tc>
        <w:tc>
          <w:tcPr>
            <w:tcW w:w="1231" w:type="dxa"/>
            <w:tcBorders>
              <w:top w:val="nil"/>
              <w:left w:val="nil"/>
              <w:bottom w:val="nil"/>
              <w:right w:val="single" w:sz="4" w:space="0" w:color="auto"/>
            </w:tcBorders>
            <w:shd w:val="clear" w:color="auto" w:fill="auto"/>
            <w:noWrap/>
            <w:vAlign w:val="bottom"/>
            <w:hideMark/>
          </w:tcPr>
          <w:p w14:paraId="3FE251B3" w14:textId="77777777" w:rsidR="009D0D79" w:rsidRDefault="009D0D79" w:rsidP="009D0D79">
            <w:pPr>
              <w:jc w:val="center"/>
              <w:rPr>
                <w:color w:val="000000"/>
                <w:sz w:val="20"/>
                <w:szCs w:val="20"/>
              </w:rPr>
            </w:pPr>
            <w:r>
              <w:rPr>
                <w:color w:val="000000"/>
                <w:sz w:val="20"/>
                <w:szCs w:val="20"/>
              </w:rPr>
              <w:t>0.023</w:t>
            </w:r>
          </w:p>
        </w:tc>
        <w:tc>
          <w:tcPr>
            <w:tcW w:w="1231" w:type="dxa"/>
            <w:tcBorders>
              <w:top w:val="nil"/>
              <w:left w:val="nil"/>
              <w:bottom w:val="nil"/>
              <w:right w:val="single" w:sz="4" w:space="0" w:color="auto"/>
            </w:tcBorders>
            <w:vAlign w:val="bottom"/>
          </w:tcPr>
          <w:p w14:paraId="619154E0" w14:textId="0B004D7D" w:rsidR="009D0D79" w:rsidRPr="009D0D79" w:rsidRDefault="009D0D79" w:rsidP="009D0D79">
            <w:pPr>
              <w:jc w:val="center"/>
              <w:rPr>
                <w:color w:val="000000"/>
                <w:sz w:val="20"/>
                <w:szCs w:val="20"/>
              </w:rPr>
            </w:pPr>
            <w:r w:rsidRPr="009D0D79">
              <w:rPr>
                <w:color w:val="000000"/>
                <w:sz w:val="20"/>
                <w:szCs w:val="20"/>
              </w:rPr>
              <w:t>0.6</w:t>
            </w:r>
          </w:p>
        </w:tc>
      </w:tr>
      <w:tr w:rsidR="009D0D79" w14:paraId="465C72BE" w14:textId="1F720240"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08425AF9"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74A8B568" w14:textId="77777777" w:rsidR="009D0D79" w:rsidRDefault="009D0D79" w:rsidP="009D0D79">
            <w:pPr>
              <w:rPr>
                <w:color w:val="000000"/>
                <w:sz w:val="20"/>
                <w:szCs w:val="20"/>
              </w:rPr>
            </w:pPr>
          </w:p>
        </w:tc>
        <w:tc>
          <w:tcPr>
            <w:tcW w:w="1518" w:type="dxa"/>
            <w:tcBorders>
              <w:top w:val="nil"/>
              <w:left w:val="nil"/>
              <w:bottom w:val="nil"/>
              <w:right w:val="nil"/>
            </w:tcBorders>
            <w:shd w:val="clear" w:color="auto" w:fill="auto"/>
            <w:noWrap/>
            <w:vAlign w:val="bottom"/>
            <w:hideMark/>
          </w:tcPr>
          <w:p w14:paraId="07444468" w14:textId="77777777" w:rsidR="009D0D79" w:rsidRDefault="009D0D79" w:rsidP="009D0D79">
            <w:pPr>
              <w:jc w:val="center"/>
              <w:rPr>
                <w:color w:val="000000"/>
                <w:sz w:val="20"/>
                <w:szCs w:val="20"/>
              </w:rPr>
            </w:pPr>
            <w:r>
              <w:rPr>
                <w:color w:val="000000"/>
                <w:sz w:val="20"/>
                <w:szCs w:val="20"/>
              </w:rPr>
              <w:t>ILA</w:t>
            </w:r>
          </w:p>
        </w:tc>
        <w:tc>
          <w:tcPr>
            <w:tcW w:w="1632" w:type="dxa"/>
            <w:tcBorders>
              <w:top w:val="nil"/>
              <w:left w:val="single" w:sz="4" w:space="0" w:color="auto"/>
              <w:bottom w:val="nil"/>
              <w:right w:val="nil"/>
            </w:tcBorders>
            <w:shd w:val="clear" w:color="auto" w:fill="auto"/>
            <w:noWrap/>
            <w:vAlign w:val="bottom"/>
            <w:hideMark/>
          </w:tcPr>
          <w:p w14:paraId="6100F35D" w14:textId="77777777" w:rsidR="009D0D79" w:rsidRDefault="009D0D79" w:rsidP="009D0D79">
            <w:pPr>
              <w:jc w:val="center"/>
              <w:rPr>
                <w:color w:val="000000"/>
                <w:sz w:val="20"/>
                <w:szCs w:val="20"/>
              </w:rPr>
            </w:pPr>
            <w:r>
              <w:rPr>
                <w:color w:val="000000"/>
                <w:sz w:val="20"/>
                <w:szCs w:val="20"/>
              </w:rPr>
              <w:t>1.2 (0.78-1.7)</w:t>
            </w:r>
          </w:p>
        </w:tc>
        <w:tc>
          <w:tcPr>
            <w:tcW w:w="1101" w:type="dxa"/>
            <w:tcBorders>
              <w:top w:val="nil"/>
              <w:left w:val="nil"/>
              <w:bottom w:val="nil"/>
              <w:right w:val="single" w:sz="4" w:space="0" w:color="auto"/>
            </w:tcBorders>
            <w:shd w:val="clear" w:color="auto" w:fill="auto"/>
            <w:noWrap/>
            <w:vAlign w:val="bottom"/>
            <w:hideMark/>
          </w:tcPr>
          <w:p w14:paraId="7C852FB7" w14:textId="77777777" w:rsidR="009D0D79" w:rsidRDefault="009D0D79" w:rsidP="009D0D79">
            <w:pPr>
              <w:jc w:val="center"/>
              <w:rPr>
                <w:color w:val="000000"/>
                <w:sz w:val="20"/>
                <w:szCs w:val="20"/>
              </w:rPr>
            </w:pPr>
            <w:r>
              <w:rPr>
                <w:color w:val="000000"/>
                <w:sz w:val="20"/>
                <w:szCs w:val="20"/>
              </w:rPr>
              <w:t>0.47</w:t>
            </w:r>
          </w:p>
        </w:tc>
        <w:tc>
          <w:tcPr>
            <w:tcW w:w="1829" w:type="dxa"/>
            <w:tcBorders>
              <w:top w:val="nil"/>
              <w:left w:val="nil"/>
              <w:bottom w:val="nil"/>
              <w:right w:val="nil"/>
            </w:tcBorders>
            <w:shd w:val="clear" w:color="auto" w:fill="auto"/>
            <w:noWrap/>
            <w:vAlign w:val="bottom"/>
            <w:hideMark/>
          </w:tcPr>
          <w:p w14:paraId="1C848621" w14:textId="77777777" w:rsidR="009D0D79" w:rsidRDefault="009D0D79" w:rsidP="009D0D79">
            <w:pPr>
              <w:jc w:val="center"/>
              <w:rPr>
                <w:color w:val="000000"/>
                <w:sz w:val="20"/>
                <w:szCs w:val="20"/>
              </w:rPr>
            </w:pPr>
            <w:r>
              <w:rPr>
                <w:color w:val="000000"/>
                <w:sz w:val="20"/>
                <w:szCs w:val="20"/>
              </w:rPr>
              <w:t>1.1 (0.67-1.7)</w:t>
            </w:r>
          </w:p>
        </w:tc>
        <w:tc>
          <w:tcPr>
            <w:tcW w:w="1231" w:type="dxa"/>
            <w:tcBorders>
              <w:top w:val="nil"/>
              <w:left w:val="nil"/>
              <w:bottom w:val="nil"/>
              <w:right w:val="single" w:sz="4" w:space="0" w:color="auto"/>
            </w:tcBorders>
            <w:shd w:val="clear" w:color="auto" w:fill="auto"/>
            <w:noWrap/>
            <w:vAlign w:val="bottom"/>
            <w:hideMark/>
          </w:tcPr>
          <w:p w14:paraId="231A6333" w14:textId="77777777" w:rsidR="009D0D79" w:rsidRDefault="009D0D79" w:rsidP="009D0D79">
            <w:pPr>
              <w:jc w:val="center"/>
              <w:rPr>
                <w:color w:val="000000"/>
                <w:sz w:val="20"/>
                <w:szCs w:val="20"/>
              </w:rPr>
            </w:pPr>
            <w:r>
              <w:rPr>
                <w:color w:val="000000"/>
                <w:sz w:val="20"/>
                <w:szCs w:val="20"/>
              </w:rPr>
              <w:t>0.82</w:t>
            </w:r>
          </w:p>
        </w:tc>
        <w:tc>
          <w:tcPr>
            <w:tcW w:w="1231" w:type="dxa"/>
            <w:tcBorders>
              <w:top w:val="nil"/>
              <w:left w:val="nil"/>
              <w:bottom w:val="nil"/>
              <w:right w:val="single" w:sz="4" w:space="0" w:color="auto"/>
            </w:tcBorders>
            <w:vAlign w:val="bottom"/>
          </w:tcPr>
          <w:p w14:paraId="73CD01CD" w14:textId="25A95D3F" w:rsidR="009D0D79" w:rsidRPr="009D0D79" w:rsidRDefault="009D0D79" w:rsidP="009D0D79">
            <w:pPr>
              <w:jc w:val="center"/>
              <w:rPr>
                <w:color w:val="000000"/>
                <w:sz w:val="20"/>
                <w:szCs w:val="20"/>
              </w:rPr>
            </w:pPr>
            <w:r w:rsidRPr="009D0D79">
              <w:rPr>
                <w:color w:val="000000"/>
                <w:sz w:val="20"/>
                <w:szCs w:val="20"/>
              </w:rPr>
              <w:t>0.52</w:t>
            </w:r>
          </w:p>
        </w:tc>
      </w:tr>
      <w:tr w:rsidR="009D0D79" w14:paraId="0C32799F" w14:textId="1ACB0A4A" w:rsidTr="009D0D79">
        <w:trPr>
          <w:trHeight w:val="310"/>
        </w:trPr>
        <w:tc>
          <w:tcPr>
            <w:tcW w:w="2242" w:type="dxa"/>
            <w:vMerge/>
            <w:tcBorders>
              <w:top w:val="nil"/>
              <w:left w:val="single" w:sz="4" w:space="0" w:color="auto"/>
              <w:bottom w:val="single" w:sz="4" w:space="0" w:color="000000"/>
              <w:right w:val="single" w:sz="4" w:space="0" w:color="auto"/>
            </w:tcBorders>
            <w:vAlign w:val="center"/>
            <w:hideMark/>
          </w:tcPr>
          <w:p w14:paraId="63AACD58" w14:textId="77777777" w:rsidR="009D0D79" w:rsidRDefault="009D0D79" w:rsidP="009D0D79">
            <w:pPr>
              <w:rPr>
                <w:color w:val="000000"/>
                <w:sz w:val="20"/>
                <w:szCs w:val="20"/>
              </w:rPr>
            </w:pPr>
          </w:p>
        </w:tc>
        <w:tc>
          <w:tcPr>
            <w:tcW w:w="2125" w:type="dxa"/>
            <w:vMerge/>
            <w:tcBorders>
              <w:top w:val="nil"/>
              <w:left w:val="single" w:sz="4" w:space="0" w:color="auto"/>
              <w:bottom w:val="single" w:sz="4" w:space="0" w:color="000000"/>
              <w:right w:val="single" w:sz="4" w:space="0" w:color="auto"/>
            </w:tcBorders>
            <w:vAlign w:val="center"/>
            <w:hideMark/>
          </w:tcPr>
          <w:p w14:paraId="2A949F82" w14:textId="77777777" w:rsidR="009D0D79" w:rsidRDefault="009D0D79" w:rsidP="009D0D79">
            <w:pPr>
              <w:rPr>
                <w:color w:val="000000"/>
                <w:sz w:val="20"/>
                <w:szCs w:val="20"/>
              </w:rPr>
            </w:pPr>
          </w:p>
        </w:tc>
        <w:tc>
          <w:tcPr>
            <w:tcW w:w="1518" w:type="dxa"/>
            <w:tcBorders>
              <w:top w:val="nil"/>
              <w:left w:val="nil"/>
              <w:bottom w:val="single" w:sz="4" w:space="0" w:color="auto"/>
              <w:right w:val="nil"/>
            </w:tcBorders>
            <w:shd w:val="clear" w:color="auto" w:fill="auto"/>
            <w:noWrap/>
            <w:vAlign w:val="bottom"/>
            <w:hideMark/>
          </w:tcPr>
          <w:p w14:paraId="22B7FF57" w14:textId="77777777" w:rsidR="009D0D79" w:rsidRDefault="009D0D79" w:rsidP="009D0D79">
            <w:pPr>
              <w:jc w:val="center"/>
              <w:rPr>
                <w:color w:val="000000"/>
                <w:sz w:val="20"/>
                <w:szCs w:val="20"/>
              </w:rPr>
            </w:pPr>
            <w:r>
              <w:rPr>
                <w:color w:val="000000"/>
                <w:sz w:val="20"/>
                <w:szCs w:val="20"/>
              </w:rPr>
              <w:t>non-ILA</w:t>
            </w:r>
          </w:p>
        </w:tc>
        <w:tc>
          <w:tcPr>
            <w:tcW w:w="1632" w:type="dxa"/>
            <w:tcBorders>
              <w:top w:val="nil"/>
              <w:left w:val="single" w:sz="4" w:space="0" w:color="auto"/>
              <w:bottom w:val="single" w:sz="4" w:space="0" w:color="auto"/>
              <w:right w:val="nil"/>
            </w:tcBorders>
            <w:shd w:val="clear" w:color="auto" w:fill="auto"/>
            <w:noWrap/>
            <w:vAlign w:val="bottom"/>
            <w:hideMark/>
          </w:tcPr>
          <w:p w14:paraId="07CB8087" w14:textId="77777777" w:rsidR="009D0D79" w:rsidRDefault="009D0D79" w:rsidP="009D0D79">
            <w:pPr>
              <w:jc w:val="center"/>
              <w:rPr>
                <w:color w:val="000000"/>
                <w:sz w:val="20"/>
                <w:szCs w:val="20"/>
              </w:rPr>
            </w:pPr>
            <w:r>
              <w:rPr>
                <w:color w:val="000000"/>
                <w:sz w:val="20"/>
                <w:szCs w:val="20"/>
              </w:rPr>
              <w:t>1.3 (1.1-1.5)</w:t>
            </w:r>
          </w:p>
        </w:tc>
        <w:tc>
          <w:tcPr>
            <w:tcW w:w="1101" w:type="dxa"/>
            <w:tcBorders>
              <w:top w:val="nil"/>
              <w:left w:val="nil"/>
              <w:bottom w:val="single" w:sz="4" w:space="0" w:color="auto"/>
              <w:right w:val="single" w:sz="4" w:space="0" w:color="auto"/>
            </w:tcBorders>
            <w:shd w:val="clear" w:color="auto" w:fill="auto"/>
            <w:noWrap/>
            <w:vAlign w:val="bottom"/>
            <w:hideMark/>
          </w:tcPr>
          <w:p w14:paraId="250E7F4E" w14:textId="77777777" w:rsidR="009D0D79" w:rsidRDefault="009D0D79" w:rsidP="009D0D79">
            <w:pPr>
              <w:jc w:val="center"/>
              <w:rPr>
                <w:color w:val="000000"/>
                <w:sz w:val="20"/>
                <w:szCs w:val="20"/>
              </w:rPr>
            </w:pPr>
            <w:r>
              <w:rPr>
                <w:color w:val="000000"/>
                <w:sz w:val="20"/>
                <w:szCs w:val="20"/>
              </w:rPr>
              <w:t>0.006</w:t>
            </w:r>
          </w:p>
        </w:tc>
        <w:tc>
          <w:tcPr>
            <w:tcW w:w="1829" w:type="dxa"/>
            <w:tcBorders>
              <w:top w:val="nil"/>
              <w:left w:val="nil"/>
              <w:bottom w:val="single" w:sz="4" w:space="0" w:color="auto"/>
              <w:right w:val="nil"/>
            </w:tcBorders>
            <w:shd w:val="clear" w:color="auto" w:fill="auto"/>
            <w:noWrap/>
            <w:vAlign w:val="bottom"/>
            <w:hideMark/>
          </w:tcPr>
          <w:p w14:paraId="38369905" w14:textId="77777777" w:rsidR="009D0D79" w:rsidRDefault="009D0D79" w:rsidP="009D0D79">
            <w:pPr>
              <w:jc w:val="center"/>
              <w:rPr>
                <w:color w:val="000000"/>
                <w:sz w:val="20"/>
                <w:szCs w:val="20"/>
              </w:rPr>
            </w:pPr>
            <w:r>
              <w:rPr>
                <w:color w:val="000000"/>
                <w:sz w:val="20"/>
                <w:szCs w:val="20"/>
              </w:rPr>
              <w:t>1.2 (1-1.4)</w:t>
            </w:r>
          </w:p>
        </w:tc>
        <w:tc>
          <w:tcPr>
            <w:tcW w:w="1231" w:type="dxa"/>
            <w:tcBorders>
              <w:top w:val="nil"/>
              <w:left w:val="nil"/>
              <w:bottom w:val="single" w:sz="4" w:space="0" w:color="auto"/>
              <w:right w:val="single" w:sz="4" w:space="0" w:color="auto"/>
            </w:tcBorders>
            <w:shd w:val="clear" w:color="auto" w:fill="auto"/>
            <w:noWrap/>
            <w:vAlign w:val="bottom"/>
            <w:hideMark/>
          </w:tcPr>
          <w:p w14:paraId="21992BCF" w14:textId="77777777" w:rsidR="009D0D79" w:rsidRDefault="009D0D79" w:rsidP="009D0D79">
            <w:pPr>
              <w:jc w:val="center"/>
              <w:rPr>
                <w:color w:val="000000"/>
                <w:sz w:val="20"/>
                <w:szCs w:val="20"/>
              </w:rPr>
            </w:pPr>
            <w:r>
              <w:rPr>
                <w:color w:val="000000"/>
                <w:sz w:val="20"/>
                <w:szCs w:val="20"/>
              </w:rPr>
              <w:t>0.027</w:t>
            </w:r>
          </w:p>
        </w:tc>
        <w:tc>
          <w:tcPr>
            <w:tcW w:w="1231" w:type="dxa"/>
            <w:tcBorders>
              <w:top w:val="nil"/>
              <w:left w:val="nil"/>
              <w:bottom w:val="single" w:sz="4" w:space="0" w:color="auto"/>
              <w:right w:val="single" w:sz="4" w:space="0" w:color="auto"/>
            </w:tcBorders>
            <w:vAlign w:val="bottom"/>
          </w:tcPr>
          <w:p w14:paraId="7A567340" w14:textId="6D6B1380" w:rsidR="009D0D79" w:rsidRPr="009D0D79" w:rsidRDefault="009D0D79" w:rsidP="009D0D79">
            <w:pPr>
              <w:jc w:val="center"/>
              <w:rPr>
                <w:color w:val="000000"/>
                <w:sz w:val="20"/>
                <w:szCs w:val="20"/>
              </w:rPr>
            </w:pPr>
            <w:r w:rsidRPr="009D0D79">
              <w:rPr>
                <w:color w:val="000000"/>
                <w:sz w:val="20"/>
                <w:szCs w:val="20"/>
              </w:rPr>
              <w:t>0.59</w:t>
            </w:r>
          </w:p>
        </w:tc>
      </w:tr>
    </w:tbl>
    <w:p w14:paraId="6AD13028" w14:textId="4BBC091D" w:rsidR="00B32121" w:rsidRDefault="00B32121" w:rsidP="00B32121">
      <w:pPr>
        <w:contextualSpacing/>
      </w:pPr>
    </w:p>
    <w:p w14:paraId="07B681CB" w14:textId="7F9DFD91" w:rsidR="00B32121" w:rsidRDefault="00B32121" w:rsidP="00B32121">
      <w:pPr>
        <w:contextualSpacing/>
      </w:pPr>
    </w:p>
    <w:p w14:paraId="6B15A60C" w14:textId="38901CA9" w:rsidR="00B32121" w:rsidRDefault="00B32121" w:rsidP="00B32121">
      <w:pPr>
        <w:contextualSpacing/>
      </w:pPr>
    </w:p>
    <w:p w14:paraId="0BA85471" w14:textId="53BC2CBF" w:rsidR="00B32121" w:rsidRDefault="00B32121" w:rsidP="00B32121">
      <w:pPr>
        <w:contextualSpacing/>
      </w:pPr>
    </w:p>
    <w:p w14:paraId="750D6FFA" w14:textId="1F8DCCCC" w:rsidR="00B32121" w:rsidRDefault="00B32121" w:rsidP="00B32121">
      <w:pPr>
        <w:contextualSpacing/>
      </w:pPr>
    </w:p>
    <w:p w14:paraId="1DF67512" w14:textId="12F5E78B" w:rsidR="00B32121" w:rsidRDefault="00B32121" w:rsidP="00B32121">
      <w:pPr>
        <w:contextualSpacing/>
      </w:pPr>
    </w:p>
    <w:p w14:paraId="7EC07537" w14:textId="385DC840" w:rsidR="00B32121" w:rsidRDefault="00B32121" w:rsidP="00B32121">
      <w:pPr>
        <w:contextualSpacing/>
      </w:pPr>
    </w:p>
    <w:p w14:paraId="00D8101A" w14:textId="7BEE688B" w:rsidR="00B32121" w:rsidRDefault="00B32121" w:rsidP="00B32121">
      <w:pPr>
        <w:contextualSpacing/>
      </w:pPr>
    </w:p>
    <w:p w14:paraId="042D980F" w14:textId="642F2454" w:rsidR="00B32121" w:rsidRDefault="00B32121" w:rsidP="00B32121">
      <w:pPr>
        <w:contextualSpacing/>
      </w:pPr>
    </w:p>
    <w:p w14:paraId="7F91A326" w14:textId="112CD395" w:rsidR="00B32121" w:rsidRDefault="00B32121" w:rsidP="00B32121">
      <w:pPr>
        <w:contextualSpacing/>
      </w:pPr>
    </w:p>
    <w:p w14:paraId="7FBDA875" w14:textId="29F48C96" w:rsidR="00B32121" w:rsidRDefault="00B32121" w:rsidP="00B32121">
      <w:pPr>
        <w:contextualSpacing/>
      </w:pPr>
    </w:p>
    <w:p w14:paraId="25C2288A" w14:textId="249A0C01" w:rsidR="00B32121" w:rsidRDefault="00B32121" w:rsidP="00B32121">
      <w:pPr>
        <w:contextualSpacing/>
      </w:pPr>
    </w:p>
    <w:p w14:paraId="44CB3BFC" w14:textId="43C9002C" w:rsidR="00B32121" w:rsidRDefault="00B32121" w:rsidP="00B32121">
      <w:pPr>
        <w:contextualSpacing/>
      </w:pPr>
    </w:p>
    <w:p w14:paraId="4EFC9C83" w14:textId="44B187B3" w:rsidR="00C16FE7" w:rsidRDefault="008E7412" w:rsidP="00B32121">
      <w:pPr>
        <w:contextualSpacing/>
      </w:pPr>
      <w:r w:rsidRPr="008E7412">
        <w:t>Table E</w:t>
      </w:r>
      <w:r w:rsidR="00246D08">
        <w:t>6</w:t>
      </w:r>
      <w:r w:rsidRPr="008E7412">
        <w:t xml:space="preserve">: A new ILA score developed using all available transcripts </w:t>
      </w:r>
      <w:r w:rsidR="00C14845">
        <w:t xml:space="preserve">(ILA score [all transcripts]) </w:t>
      </w:r>
      <w:r w:rsidRPr="008E7412">
        <w:t>was tested for association with ILA and all-cause mortality in the COPDGene testing set and ECLIPSE.  Logistic regression models were performed for ILA, and Cox regression for time-to-death.  All models were adjusted for age, sex, race, body-mass index, pack-years of smoking, and current smoking status.  ILA = Interstitial lung abnormalities.</w:t>
      </w:r>
    </w:p>
    <w:p w14:paraId="08EFA096" w14:textId="77777777" w:rsidR="008E7412" w:rsidRDefault="008E7412" w:rsidP="00B32121">
      <w:pPr>
        <w:contextualSpacing/>
      </w:pPr>
    </w:p>
    <w:p w14:paraId="30804F31" w14:textId="77777777" w:rsidR="00C16FE7" w:rsidRDefault="00C16FE7" w:rsidP="00B32121">
      <w:pPr>
        <w:contextualSpacing/>
      </w:pPr>
    </w:p>
    <w:tbl>
      <w:tblPr>
        <w:tblW w:w="10951" w:type="dxa"/>
        <w:tblLook w:val="04A0" w:firstRow="1" w:lastRow="0" w:firstColumn="1" w:lastColumn="0" w:noHBand="0" w:noVBand="1"/>
      </w:tblPr>
      <w:tblGrid>
        <w:gridCol w:w="1691"/>
        <w:gridCol w:w="1427"/>
        <w:gridCol w:w="2509"/>
        <w:gridCol w:w="1702"/>
        <w:gridCol w:w="985"/>
        <w:gridCol w:w="1766"/>
        <w:gridCol w:w="871"/>
      </w:tblGrid>
      <w:tr w:rsidR="00E9162C" w:rsidRPr="00E9162C" w14:paraId="5A1D0A62" w14:textId="77777777" w:rsidTr="00E9162C">
        <w:trPr>
          <w:trHeight w:val="293"/>
        </w:trPr>
        <w:tc>
          <w:tcPr>
            <w:tcW w:w="1691"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C9F090F" w14:textId="77777777" w:rsidR="00E9162C" w:rsidRPr="00E9162C" w:rsidRDefault="00E9162C" w:rsidP="00E9162C">
            <w:pPr>
              <w:rPr>
                <w:i/>
                <w:iCs/>
                <w:color w:val="000000"/>
                <w:sz w:val="20"/>
                <w:szCs w:val="20"/>
              </w:rPr>
            </w:pPr>
            <w:r w:rsidRPr="00E9162C">
              <w:rPr>
                <w:i/>
                <w:iCs/>
                <w:color w:val="000000"/>
                <w:sz w:val="20"/>
                <w:szCs w:val="20"/>
              </w:rPr>
              <w:t>cohort</w:t>
            </w:r>
          </w:p>
        </w:tc>
        <w:tc>
          <w:tcPr>
            <w:tcW w:w="1427" w:type="dxa"/>
            <w:vMerge w:val="restart"/>
            <w:tcBorders>
              <w:top w:val="single" w:sz="4" w:space="0" w:color="auto"/>
              <w:left w:val="nil"/>
              <w:bottom w:val="single" w:sz="4" w:space="0" w:color="000000"/>
              <w:right w:val="nil"/>
            </w:tcBorders>
            <w:shd w:val="clear" w:color="auto" w:fill="auto"/>
            <w:noWrap/>
            <w:vAlign w:val="center"/>
            <w:hideMark/>
          </w:tcPr>
          <w:p w14:paraId="6C2B518C" w14:textId="77777777" w:rsidR="00E9162C" w:rsidRPr="00E9162C" w:rsidRDefault="00E9162C" w:rsidP="00E9162C">
            <w:pPr>
              <w:jc w:val="center"/>
              <w:rPr>
                <w:i/>
                <w:iCs/>
                <w:color w:val="000000"/>
                <w:sz w:val="20"/>
                <w:szCs w:val="20"/>
              </w:rPr>
            </w:pPr>
            <w:r w:rsidRPr="00E9162C">
              <w:rPr>
                <w:i/>
                <w:iCs/>
                <w:color w:val="000000"/>
                <w:sz w:val="20"/>
                <w:szCs w:val="20"/>
              </w:rPr>
              <w:t>outcome</w:t>
            </w:r>
          </w:p>
        </w:tc>
        <w:tc>
          <w:tcPr>
            <w:tcW w:w="2509" w:type="dxa"/>
            <w:vMerge w:val="restart"/>
            <w:tcBorders>
              <w:top w:val="single" w:sz="4" w:space="0" w:color="auto"/>
              <w:left w:val="nil"/>
              <w:bottom w:val="single" w:sz="4" w:space="0" w:color="000000"/>
              <w:right w:val="nil"/>
            </w:tcBorders>
            <w:shd w:val="clear" w:color="auto" w:fill="auto"/>
            <w:noWrap/>
            <w:vAlign w:val="center"/>
            <w:hideMark/>
          </w:tcPr>
          <w:p w14:paraId="54E4648A" w14:textId="77777777" w:rsidR="00E9162C" w:rsidRPr="00E9162C" w:rsidRDefault="00E9162C" w:rsidP="00E9162C">
            <w:pPr>
              <w:jc w:val="center"/>
              <w:rPr>
                <w:i/>
                <w:iCs/>
                <w:color w:val="000000"/>
                <w:sz w:val="20"/>
                <w:szCs w:val="20"/>
              </w:rPr>
            </w:pPr>
            <w:r w:rsidRPr="00E9162C">
              <w:rPr>
                <w:i/>
                <w:iCs/>
                <w:color w:val="000000"/>
                <w:sz w:val="20"/>
                <w:szCs w:val="20"/>
              </w:rPr>
              <w:t>score</w:t>
            </w:r>
          </w:p>
        </w:tc>
        <w:tc>
          <w:tcPr>
            <w:tcW w:w="268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F1E590" w14:textId="77777777" w:rsidR="00E9162C" w:rsidRPr="00E9162C" w:rsidRDefault="00E9162C" w:rsidP="00E9162C">
            <w:pPr>
              <w:jc w:val="center"/>
              <w:rPr>
                <w:color w:val="000000"/>
                <w:sz w:val="20"/>
                <w:szCs w:val="20"/>
              </w:rPr>
            </w:pPr>
            <w:r w:rsidRPr="00E9162C">
              <w:rPr>
                <w:color w:val="000000"/>
                <w:sz w:val="20"/>
                <w:szCs w:val="20"/>
              </w:rPr>
              <w:t>Unadjusted</w:t>
            </w:r>
          </w:p>
        </w:tc>
        <w:tc>
          <w:tcPr>
            <w:tcW w:w="263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300A093" w14:textId="77777777" w:rsidR="00E9162C" w:rsidRPr="00E9162C" w:rsidRDefault="00E9162C" w:rsidP="00E9162C">
            <w:pPr>
              <w:jc w:val="center"/>
              <w:rPr>
                <w:color w:val="000000"/>
                <w:sz w:val="20"/>
                <w:szCs w:val="20"/>
              </w:rPr>
            </w:pPr>
            <w:r w:rsidRPr="00E9162C">
              <w:rPr>
                <w:color w:val="000000"/>
                <w:sz w:val="20"/>
                <w:szCs w:val="20"/>
              </w:rPr>
              <w:t>Adjusted</w:t>
            </w:r>
          </w:p>
        </w:tc>
      </w:tr>
      <w:tr w:rsidR="00E9162C" w:rsidRPr="00E9162C" w14:paraId="20285FC1" w14:textId="77777777" w:rsidTr="00E9162C">
        <w:trPr>
          <w:trHeight w:val="293"/>
        </w:trPr>
        <w:tc>
          <w:tcPr>
            <w:tcW w:w="1691" w:type="dxa"/>
            <w:vMerge/>
            <w:tcBorders>
              <w:top w:val="single" w:sz="4" w:space="0" w:color="auto"/>
              <w:left w:val="single" w:sz="4" w:space="0" w:color="auto"/>
              <w:bottom w:val="single" w:sz="4" w:space="0" w:color="000000"/>
              <w:right w:val="nil"/>
            </w:tcBorders>
            <w:vAlign w:val="center"/>
            <w:hideMark/>
          </w:tcPr>
          <w:p w14:paraId="2724296B" w14:textId="77777777" w:rsidR="00E9162C" w:rsidRPr="00E9162C" w:rsidRDefault="00E9162C" w:rsidP="00E9162C">
            <w:pPr>
              <w:rPr>
                <w:i/>
                <w:iCs/>
                <w:color w:val="000000"/>
                <w:sz w:val="20"/>
                <w:szCs w:val="20"/>
              </w:rPr>
            </w:pPr>
          </w:p>
        </w:tc>
        <w:tc>
          <w:tcPr>
            <w:tcW w:w="1427" w:type="dxa"/>
            <w:vMerge/>
            <w:tcBorders>
              <w:top w:val="single" w:sz="4" w:space="0" w:color="auto"/>
              <w:left w:val="nil"/>
              <w:bottom w:val="single" w:sz="4" w:space="0" w:color="000000"/>
              <w:right w:val="nil"/>
            </w:tcBorders>
            <w:vAlign w:val="center"/>
            <w:hideMark/>
          </w:tcPr>
          <w:p w14:paraId="3155C337" w14:textId="77777777" w:rsidR="00E9162C" w:rsidRPr="00E9162C" w:rsidRDefault="00E9162C" w:rsidP="00E9162C">
            <w:pPr>
              <w:rPr>
                <w:rFonts w:ascii="Calibri" w:hAnsi="Calibri" w:cs="Calibri"/>
                <w:i/>
                <w:iCs/>
                <w:color w:val="000000"/>
                <w:sz w:val="20"/>
                <w:szCs w:val="20"/>
              </w:rPr>
            </w:pPr>
          </w:p>
        </w:tc>
        <w:tc>
          <w:tcPr>
            <w:tcW w:w="2509" w:type="dxa"/>
            <w:vMerge/>
            <w:tcBorders>
              <w:top w:val="single" w:sz="4" w:space="0" w:color="auto"/>
              <w:left w:val="nil"/>
              <w:bottom w:val="single" w:sz="4" w:space="0" w:color="000000"/>
              <w:right w:val="nil"/>
            </w:tcBorders>
            <w:vAlign w:val="center"/>
            <w:hideMark/>
          </w:tcPr>
          <w:p w14:paraId="422EEA8C" w14:textId="77777777" w:rsidR="00E9162C" w:rsidRPr="00E9162C" w:rsidRDefault="00E9162C" w:rsidP="00E9162C">
            <w:pPr>
              <w:rPr>
                <w:rFonts w:ascii="Calibri" w:hAnsi="Calibri" w:cs="Calibri"/>
                <w:i/>
                <w:iCs/>
                <w:color w:val="000000"/>
                <w:sz w:val="20"/>
                <w:szCs w:val="20"/>
              </w:rPr>
            </w:pPr>
          </w:p>
        </w:tc>
        <w:tc>
          <w:tcPr>
            <w:tcW w:w="1702" w:type="dxa"/>
            <w:tcBorders>
              <w:top w:val="nil"/>
              <w:left w:val="single" w:sz="4" w:space="0" w:color="auto"/>
              <w:bottom w:val="single" w:sz="4" w:space="0" w:color="auto"/>
              <w:right w:val="nil"/>
            </w:tcBorders>
            <w:shd w:val="clear" w:color="auto" w:fill="auto"/>
            <w:noWrap/>
            <w:vAlign w:val="bottom"/>
            <w:hideMark/>
          </w:tcPr>
          <w:p w14:paraId="1CE8E756" w14:textId="77777777" w:rsidR="00E9162C" w:rsidRPr="00E9162C" w:rsidRDefault="00E9162C" w:rsidP="00E9162C">
            <w:pPr>
              <w:jc w:val="center"/>
              <w:rPr>
                <w:i/>
                <w:iCs/>
                <w:color w:val="000000"/>
                <w:sz w:val="20"/>
                <w:szCs w:val="20"/>
              </w:rPr>
            </w:pPr>
            <w:r w:rsidRPr="00E9162C">
              <w:rPr>
                <w:i/>
                <w:iCs/>
                <w:color w:val="000000"/>
                <w:sz w:val="20"/>
                <w:szCs w:val="20"/>
              </w:rPr>
              <w:t>OR (95% CI)</w:t>
            </w:r>
          </w:p>
        </w:tc>
        <w:tc>
          <w:tcPr>
            <w:tcW w:w="984" w:type="dxa"/>
            <w:tcBorders>
              <w:top w:val="nil"/>
              <w:left w:val="nil"/>
              <w:bottom w:val="single" w:sz="4" w:space="0" w:color="auto"/>
              <w:right w:val="single" w:sz="4" w:space="0" w:color="auto"/>
            </w:tcBorders>
            <w:shd w:val="clear" w:color="auto" w:fill="auto"/>
            <w:noWrap/>
            <w:vAlign w:val="bottom"/>
            <w:hideMark/>
          </w:tcPr>
          <w:p w14:paraId="2DFF85FE" w14:textId="77777777" w:rsidR="00E9162C" w:rsidRPr="00E9162C" w:rsidRDefault="00E9162C" w:rsidP="00E9162C">
            <w:pPr>
              <w:jc w:val="center"/>
              <w:rPr>
                <w:i/>
                <w:iCs/>
                <w:color w:val="000000"/>
                <w:sz w:val="20"/>
                <w:szCs w:val="20"/>
              </w:rPr>
            </w:pPr>
            <w:r w:rsidRPr="00E9162C">
              <w:rPr>
                <w:i/>
                <w:iCs/>
                <w:color w:val="000000"/>
                <w:sz w:val="20"/>
                <w:szCs w:val="20"/>
              </w:rPr>
              <w:t>p</w:t>
            </w:r>
          </w:p>
        </w:tc>
        <w:tc>
          <w:tcPr>
            <w:tcW w:w="1766" w:type="dxa"/>
            <w:tcBorders>
              <w:top w:val="nil"/>
              <w:left w:val="nil"/>
              <w:bottom w:val="single" w:sz="4" w:space="0" w:color="auto"/>
              <w:right w:val="nil"/>
            </w:tcBorders>
            <w:shd w:val="clear" w:color="auto" w:fill="auto"/>
            <w:noWrap/>
            <w:vAlign w:val="bottom"/>
            <w:hideMark/>
          </w:tcPr>
          <w:p w14:paraId="3EC41A25" w14:textId="77777777" w:rsidR="00E9162C" w:rsidRPr="00E9162C" w:rsidRDefault="00E9162C" w:rsidP="00E9162C">
            <w:pPr>
              <w:jc w:val="center"/>
              <w:rPr>
                <w:i/>
                <w:iCs/>
                <w:color w:val="000000"/>
                <w:sz w:val="20"/>
                <w:szCs w:val="20"/>
              </w:rPr>
            </w:pPr>
            <w:r w:rsidRPr="00E9162C">
              <w:rPr>
                <w:i/>
                <w:iCs/>
                <w:color w:val="000000"/>
                <w:sz w:val="20"/>
                <w:szCs w:val="20"/>
              </w:rPr>
              <w:t>OR (95% CI)</w:t>
            </w:r>
          </w:p>
        </w:tc>
        <w:tc>
          <w:tcPr>
            <w:tcW w:w="870" w:type="dxa"/>
            <w:tcBorders>
              <w:top w:val="nil"/>
              <w:left w:val="nil"/>
              <w:bottom w:val="single" w:sz="4" w:space="0" w:color="auto"/>
              <w:right w:val="single" w:sz="4" w:space="0" w:color="auto"/>
            </w:tcBorders>
            <w:shd w:val="clear" w:color="auto" w:fill="auto"/>
            <w:noWrap/>
            <w:vAlign w:val="bottom"/>
            <w:hideMark/>
          </w:tcPr>
          <w:p w14:paraId="042BD21D" w14:textId="77777777" w:rsidR="00E9162C" w:rsidRPr="00E9162C" w:rsidRDefault="00E9162C" w:rsidP="00E9162C">
            <w:pPr>
              <w:jc w:val="center"/>
              <w:rPr>
                <w:i/>
                <w:iCs/>
                <w:color w:val="000000"/>
                <w:sz w:val="20"/>
                <w:szCs w:val="20"/>
              </w:rPr>
            </w:pPr>
            <w:r w:rsidRPr="00E9162C">
              <w:rPr>
                <w:i/>
                <w:iCs/>
                <w:color w:val="000000"/>
                <w:sz w:val="20"/>
                <w:szCs w:val="20"/>
              </w:rPr>
              <w:t>p</w:t>
            </w:r>
          </w:p>
        </w:tc>
      </w:tr>
      <w:tr w:rsidR="00E9162C" w:rsidRPr="00E9162C" w14:paraId="53331607" w14:textId="77777777" w:rsidTr="00E9162C">
        <w:trPr>
          <w:trHeight w:val="293"/>
        </w:trPr>
        <w:tc>
          <w:tcPr>
            <w:tcW w:w="1691" w:type="dxa"/>
            <w:tcBorders>
              <w:top w:val="nil"/>
              <w:left w:val="single" w:sz="4" w:space="0" w:color="auto"/>
              <w:bottom w:val="nil"/>
              <w:right w:val="nil"/>
            </w:tcBorders>
            <w:shd w:val="clear" w:color="auto" w:fill="auto"/>
            <w:noWrap/>
            <w:vAlign w:val="bottom"/>
            <w:hideMark/>
          </w:tcPr>
          <w:p w14:paraId="47EE31F3" w14:textId="77777777" w:rsidR="00E9162C" w:rsidRPr="00E9162C" w:rsidRDefault="00E9162C" w:rsidP="00E9162C">
            <w:pPr>
              <w:rPr>
                <w:color w:val="000000"/>
                <w:sz w:val="20"/>
                <w:szCs w:val="20"/>
              </w:rPr>
            </w:pPr>
            <w:r w:rsidRPr="00E9162C">
              <w:rPr>
                <w:color w:val="000000"/>
                <w:sz w:val="20"/>
                <w:szCs w:val="20"/>
              </w:rPr>
              <w:t>COPDGene Test</w:t>
            </w:r>
          </w:p>
        </w:tc>
        <w:tc>
          <w:tcPr>
            <w:tcW w:w="1427" w:type="dxa"/>
            <w:tcBorders>
              <w:top w:val="nil"/>
              <w:left w:val="nil"/>
              <w:bottom w:val="nil"/>
              <w:right w:val="nil"/>
            </w:tcBorders>
            <w:shd w:val="clear" w:color="auto" w:fill="auto"/>
            <w:noWrap/>
            <w:vAlign w:val="bottom"/>
            <w:hideMark/>
          </w:tcPr>
          <w:p w14:paraId="17FF1205" w14:textId="77777777" w:rsidR="00E9162C" w:rsidRPr="00E9162C" w:rsidRDefault="00E9162C" w:rsidP="00E9162C">
            <w:pPr>
              <w:jc w:val="center"/>
              <w:rPr>
                <w:color w:val="000000"/>
                <w:sz w:val="20"/>
                <w:szCs w:val="20"/>
              </w:rPr>
            </w:pPr>
            <w:r w:rsidRPr="00E9162C">
              <w:rPr>
                <w:color w:val="000000"/>
                <w:sz w:val="20"/>
                <w:szCs w:val="20"/>
              </w:rPr>
              <w:t>ILA</w:t>
            </w:r>
          </w:p>
        </w:tc>
        <w:tc>
          <w:tcPr>
            <w:tcW w:w="2509" w:type="dxa"/>
            <w:tcBorders>
              <w:top w:val="nil"/>
              <w:left w:val="nil"/>
              <w:bottom w:val="nil"/>
              <w:right w:val="nil"/>
            </w:tcBorders>
            <w:shd w:val="clear" w:color="auto" w:fill="auto"/>
            <w:noWrap/>
            <w:vAlign w:val="bottom"/>
            <w:hideMark/>
          </w:tcPr>
          <w:p w14:paraId="2F62FC05" w14:textId="19C1FACF" w:rsidR="00E9162C" w:rsidRPr="00E9162C" w:rsidRDefault="00E9162C" w:rsidP="00E9162C">
            <w:pPr>
              <w:jc w:val="center"/>
              <w:rPr>
                <w:color w:val="000000"/>
                <w:sz w:val="20"/>
                <w:szCs w:val="20"/>
              </w:rPr>
            </w:pPr>
            <w:r w:rsidRPr="00E9162C">
              <w:rPr>
                <w:color w:val="000000"/>
                <w:sz w:val="20"/>
                <w:szCs w:val="20"/>
              </w:rPr>
              <w:t xml:space="preserve">ILA score </w:t>
            </w:r>
            <w:r w:rsidR="00C14845">
              <w:rPr>
                <w:color w:val="000000"/>
                <w:sz w:val="20"/>
                <w:szCs w:val="20"/>
              </w:rPr>
              <w:t>[</w:t>
            </w:r>
            <w:r w:rsidRPr="00E9162C">
              <w:rPr>
                <w:color w:val="000000"/>
                <w:sz w:val="20"/>
                <w:szCs w:val="20"/>
              </w:rPr>
              <w:t>all transcripts</w:t>
            </w:r>
            <w:r w:rsidR="00C14845">
              <w:rPr>
                <w:color w:val="000000"/>
                <w:sz w:val="20"/>
                <w:szCs w:val="20"/>
              </w:rPr>
              <w:t>]</w:t>
            </w:r>
          </w:p>
        </w:tc>
        <w:tc>
          <w:tcPr>
            <w:tcW w:w="1702" w:type="dxa"/>
            <w:tcBorders>
              <w:top w:val="nil"/>
              <w:left w:val="single" w:sz="4" w:space="0" w:color="auto"/>
              <w:bottom w:val="nil"/>
              <w:right w:val="nil"/>
            </w:tcBorders>
            <w:shd w:val="clear" w:color="auto" w:fill="auto"/>
            <w:noWrap/>
            <w:vAlign w:val="bottom"/>
            <w:hideMark/>
          </w:tcPr>
          <w:p w14:paraId="036B1A1F" w14:textId="77777777" w:rsidR="00E9162C" w:rsidRPr="00E9162C" w:rsidRDefault="00E9162C" w:rsidP="00E9162C">
            <w:pPr>
              <w:jc w:val="center"/>
              <w:rPr>
                <w:color w:val="000000"/>
                <w:sz w:val="20"/>
                <w:szCs w:val="20"/>
              </w:rPr>
            </w:pPr>
            <w:r w:rsidRPr="00E9162C">
              <w:rPr>
                <w:color w:val="000000"/>
                <w:sz w:val="20"/>
                <w:szCs w:val="20"/>
              </w:rPr>
              <w:t>1.6 (1.3 to 1.9)</w:t>
            </w:r>
          </w:p>
        </w:tc>
        <w:tc>
          <w:tcPr>
            <w:tcW w:w="984" w:type="dxa"/>
            <w:tcBorders>
              <w:top w:val="nil"/>
              <w:left w:val="nil"/>
              <w:bottom w:val="nil"/>
              <w:right w:val="single" w:sz="4" w:space="0" w:color="auto"/>
            </w:tcBorders>
            <w:shd w:val="clear" w:color="auto" w:fill="auto"/>
            <w:noWrap/>
            <w:vAlign w:val="bottom"/>
            <w:hideMark/>
          </w:tcPr>
          <w:p w14:paraId="3ED5C39F" w14:textId="77777777" w:rsidR="00E9162C" w:rsidRPr="00E9162C" w:rsidRDefault="00E9162C" w:rsidP="00E9162C">
            <w:pPr>
              <w:jc w:val="center"/>
              <w:rPr>
                <w:color w:val="000000"/>
                <w:sz w:val="20"/>
                <w:szCs w:val="20"/>
              </w:rPr>
            </w:pPr>
            <w:r w:rsidRPr="00E9162C">
              <w:rPr>
                <w:color w:val="000000"/>
                <w:sz w:val="20"/>
                <w:szCs w:val="20"/>
              </w:rPr>
              <w:t>1.00E-05</w:t>
            </w:r>
          </w:p>
        </w:tc>
        <w:tc>
          <w:tcPr>
            <w:tcW w:w="1766" w:type="dxa"/>
            <w:tcBorders>
              <w:top w:val="nil"/>
              <w:left w:val="nil"/>
              <w:bottom w:val="nil"/>
              <w:right w:val="nil"/>
            </w:tcBorders>
            <w:shd w:val="clear" w:color="auto" w:fill="auto"/>
            <w:noWrap/>
            <w:vAlign w:val="bottom"/>
            <w:hideMark/>
          </w:tcPr>
          <w:p w14:paraId="29BE729F" w14:textId="77777777" w:rsidR="00E9162C" w:rsidRPr="00E9162C" w:rsidRDefault="00E9162C" w:rsidP="00E9162C">
            <w:pPr>
              <w:jc w:val="center"/>
              <w:rPr>
                <w:color w:val="000000"/>
                <w:sz w:val="20"/>
                <w:szCs w:val="20"/>
              </w:rPr>
            </w:pPr>
            <w:r w:rsidRPr="00E9162C">
              <w:rPr>
                <w:color w:val="000000"/>
                <w:sz w:val="20"/>
                <w:szCs w:val="20"/>
              </w:rPr>
              <w:t>1.4 (1.1 to 1.7)</w:t>
            </w:r>
          </w:p>
        </w:tc>
        <w:tc>
          <w:tcPr>
            <w:tcW w:w="870" w:type="dxa"/>
            <w:tcBorders>
              <w:top w:val="nil"/>
              <w:left w:val="nil"/>
              <w:bottom w:val="nil"/>
              <w:right w:val="single" w:sz="4" w:space="0" w:color="auto"/>
            </w:tcBorders>
            <w:shd w:val="clear" w:color="auto" w:fill="auto"/>
            <w:noWrap/>
            <w:vAlign w:val="bottom"/>
            <w:hideMark/>
          </w:tcPr>
          <w:p w14:paraId="0A3FF8A9" w14:textId="77777777" w:rsidR="00E9162C" w:rsidRPr="00E9162C" w:rsidRDefault="00E9162C" w:rsidP="00E9162C">
            <w:pPr>
              <w:jc w:val="center"/>
              <w:rPr>
                <w:color w:val="000000"/>
                <w:sz w:val="20"/>
                <w:szCs w:val="20"/>
              </w:rPr>
            </w:pPr>
            <w:r w:rsidRPr="00E9162C">
              <w:rPr>
                <w:color w:val="000000"/>
                <w:sz w:val="20"/>
                <w:szCs w:val="20"/>
              </w:rPr>
              <w:t>0.0054</w:t>
            </w:r>
          </w:p>
        </w:tc>
      </w:tr>
      <w:tr w:rsidR="00E9162C" w:rsidRPr="00E9162C" w14:paraId="72341943" w14:textId="77777777" w:rsidTr="00E9162C">
        <w:trPr>
          <w:trHeight w:val="293"/>
        </w:trPr>
        <w:tc>
          <w:tcPr>
            <w:tcW w:w="1691" w:type="dxa"/>
            <w:tcBorders>
              <w:top w:val="nil"/>
              <w:left w:val="single" w:sz="4" w:space="0" w:color="auto"/>
              <w:bottom w:val="nil"/>
              <w:right w:val="nil"/>
            </w:tcBorders>
            <w:shd w:val="clear" w:color="auto" w:fill="auto"/>
            <w:noWrap/>
            <w:vAlign w:val="bottom"/>
            <w:hideMark/>
          </w:tcPr>
          <w:p w14:paraId="69E0F1F1" w14:textId="77777777" w:rsidR="00E9162C" w:rsidRPr="00E9162C" w:rsidRDefault="00E9162C" w:rsidP="00E9162C">
            <w:pPr>
              <w:rPr>
                <w:color w:val="000000"/>
                <w:sz w:val="20"/>
                <w:szCs w:val="20"/>
              </w:rPr>
            </w:pPr>
            <w:r w:rsidRPr="00E9162C">
              <w:rPr>
                <w:color w:val="000000"/>
                <w:sz w:val="20"/>
                <w:szCs w:val="20"/>
              </w:rPr>
              <w:t>COPDGene Test</w:t>
            </w:r>
          </w:p>
        </w:tc>
        <w:tc>
          <w:tcPr>
            <w:tcW w:w="1427" w:type="dxa"/>
            <w:tcBorders>
              <w:top w:val="nil"/>
              <w:left w:val="nil"/>
              <w:bottom w:val="nil"/>
              <w:right w:val="nil"/>
            </w:tcBorders>
            <w:shd w:val="clear" w:color="auto" w:fill="auto"/>
            <w:noWrap/>
            <w:vAlign w:val="bottom"/>
            <w:hideMark/>
          </w:tcPr>
          <w:p w14:paraId="75AE9DDD" w14:textId="77777777" w:rsidR="00E9162C" w:rsidRPr="00E9162C" w:rsidRDefault="00E9162C" w:rsidP="00E9162C">
            <w:pPr>
              <w:jc w:val="center"/>
              <w:rPr>
                <w:color w:val="000000"/>
                <w:sz w:val="20"/>
                <w:szCs w:val="20"/>
              </w:rPr>
            </w:pPr>
            <w:r w:rsidRPr="00E9162C">
              <w:rPr>
                <w:color w:val="000000"/>
                <w:sz w:val="20"/>
                <w:szCs w:val="20"/>
              </w:rPr>
              <w:t>Time-to-death</w:t>
            </w:r>
          </w:p>
        </w:tc>
        <w:tc>
          <w:tcPr>
            <w:tcW w:w="2509" w:type="dxa"/>
            <w:tcBorders>
              <w:top w:val="nil"/>
              <w:left w:val="nil"/>
              <w:bottom w:val="nil"/>
              <w:right w:val="nil"/>
            </w:tcBorders>
            <w:shd w:val="clear" w:color="auto" w:fill="auto"/>
            <w:noWrap/>
            <w:vAlign w:val="bottom"/>
            <w:hideMark/>
          </w:tcPr>
          <w:p w14:paraId="46EB1607" w14:textId="7B110A8B" w:rsidR="00E9162C" w:rsidRPr="00E9162C" w:rsidRDefault="00C14845" w:rsidP="00E9162C">
            <w:pPr>
              <w:jc w:val="center"/>
              <w:rPr>
                <w:color w:val="000000"/>
                <w:sz w:val="20"/>
                <w:szCs w:val="20"/>
              </w:rPr>
            </w:pPr>
            <w:r w:rsidRPr="00E9162C">
              <w:rPr>
                <w:color w:val="000000"/>
                <w:sz w:val="20"/>
                <w:szCs w:val="20"/>
              </w:rPr>
              <w:t xml:space="preserve">ILA score </w:t>
            </w:r>
            <w:r>
              <w:rPr>
                <w:color w:val="000000"/>
                <w:sz w:val="20"/>
                <w:szCs w:val="20"/>
              </w:rPr>
              <w:t>[</w:t>
            </w:r>
            <w:r w:rsidRPr="00E9162C">
              <w:rPr>
                <w:color w:val="000000"/>
                <w:sz w:val="20"/>
                <w:szCs w:val="20"/>
              </w:rPr>
              <w:t>all transcripts</w:t>
            </w:r>
            <w:r>
              <w:rPr>
                <w:color w:val="000000"/>
                <w:sz w:val="20"/>
                <w:szCs w:val="20"/>
              </w:rPr>
              <w:t>]</w:t>
            </w:r>
          </w:p>
        </w:tc>
        <w:tc>
          <w:tcPr>
            <w:tcW w:w="1702" w:type="dxa"/>
            <w:tcBorders>
              <w:top w:val="nil"/>
              <w:left w:val="single" w:sz="4" w:space="0" w:color="auto"/>
              <w:bottom w:val="nil"/>
              <w:right w:val="nil"/>
            </w:tcBorders>
            <w:shd w:val="clear" w:color="auto" w:fill="auto"/>
            <w:noWrap/>
            <w:vAlign w:val="bottom"/>
            <w:hideMark/>
          </w:tcPr>
          <w:p w14:paraId="43B8F65D" w14:textId="77777777" w:rsidR="00E9162C" w:rsidRPr="00E9162C" w:rsidRDefault="00E9162C" w:rsidP="00E9162C">
            <w:pPr>
              <w:jc w:val="center"/>
              <w:rPr>
                <w:color w:val="000000"/>
                <w:sz w:val="20"/>
                <w:szCs w:val="20"/>
              </w:rPr>
            </w:pPr>
            <w:r w:rsidRPr="00E9162C">
              <w:rPr>
                <w:color w:val="000000"/>
                <w:sz w:val="20"/>
                <w:szCs w:val="20"/>
              </w:rPr>
              <w:t>1.5 (1.1 to 1.9)</w:t>
            </w:r>
          </w:p>
        </w:tc>
        <w:tc>
          <w:tcPr>
            <w:tcW w:w="984" w:type="dxa"/>
            <w:tcBorders>
              <w:top w:val="nil"/>
              <w:left w:val="nil"/>
              <w:bottom w:val="nil"/>
              <w:right w:val="single" w:sz="4" w:space="0" w:color="auto"/>
            </w:tcBorders>
            <w:shd w:val="clear" w:color="auto" w:fill="auto"/>
            <w:noWrap/>
            <w:vAlign w:val="bottom"/>
            <w:hideMark/>
          </w:tcPr>
          <w:p w14:paraId="29D0363D" w14:textId="77777777" w:rsidR="00E9162C" w:rsidRPr="00E9162C" w:rsidRDefault="00E9162C" w:rsidP="00E9162C">
            <w:pPr>
              <w:jc w:val="center"/>
              <w:rPr>
                <w:color w:val="000000"/>
                <w:sz w:val="20"/>
                <w:szCs w:val="20"/>
              </w:rPr>
            </w:pPr>
            <w:r w:rsidRPr="00E9162C">
              <w:rPr>
                <w:color w:val="000000"/>
                <w:sz w:val="20"/>
                <w:szCs w:val="20"/>
              </w:rPr>
              <w:t>0.0019</w:t>
            </w:r>
          </w:p>
        </w:tc>
        <w:tc>
          <w:tcPr>
            <w:tcW w:w="1766" w:type="dxa"/>
            <w:tcBorders>
              <w:top w:val="nil"/>
              <w:left w:val="nil"/>
              <w:bottom w:val="nil"/>
              <w:right w:val="nil"/>
            </w:tcBorders>
            <w:shd w:val="clear" w:color="auto" w:fill="auto"/>
            <w:noWrap/>
            <w:vAlign w:val="bottom"/>
            <w:hideMark/>
          </w:tcPr>
          <w:p w14:paraId="33BD7D94" w14:textId="77777777" w:rsidR="00E9162C" w:rsidRPr="00E9162C" w:rsidRDefault="00E9162C" w:rsidP="00E9162C">
            <w:pPr>
              <w:jc w:val="center"/>
              <w:rPr>
                <w:color w:val="000000"/>
                <w:sz w:val="20"/>
                <w:szCs w:val="20"/>
              </w:rPr>
            </w:pPr>
            <w:r w:rsidRPr="00E9162C">
              <w:rPr>
                <w:color w:val="000000"/>
                <w:sz w:val="20"/>
                <w:szCs w:val="20"/>
              </w:rPr>
              <w:t>1.3 (1 to 1.7)</w:t>
            </w:r>
          </w:p>
        </w:tc>
        <w:tc>
          <w:tcPr>
            <w:tcW w:w="870" w:type="dxa"/>
            <w:tcBorders>
              <w:top w:val="nil"/>
              <w:left w:val="nil"/>
              <w:bottom w:val="nil"/>
              <w:right w:val="single" w:sz="4" w:space="0" w:color="auto"/>
            </w:tcBorders>
            <w:shd w:val="clear" w:color="auto" w:fill="auto"/>
            <w:noWrap/>
            <w:vAlign w:val="bottom"/>
            <w:hideMark/>
          </w:tcPr>
          <w:p w14:paraId="0787722F" w14:textId="77777777" w:rsidR="00E9162C" w:rsidRPr="00E9162C" w:rsidRDefault="00E9162C" w:rsidP="00E9162C">
            <w:pPr>
              <w:jc w:val="center"/>
              <w:rPr>
                <w:color w:val="000000"/>
                <w:sz w:val="20"/>
                <w:szCs w:val="20"/>
              </w:rPr>
            </w:pPr>
            <w:r w:rsidRPr="00E9162C">
              <w:rPr>
                <w:color w:val="000000"/>
                <w:sz w:val="20"/>
                <w:szCs w:val="20"/>
              </w:rPr>
              <w:t>0.037</w:t>
            </w:r>
          </w:p>
        </w:tc>
      </w:tr>
      <w:tr w:rsidR="00E9162C" w:rsidRPr="00E9162C" w14:paraId="7B369EA6" w14:textId="77777777" w:rsidTr="00E9162C">
        <w:trPr>
          <w:trHeight w:val="293"/>
        </w:trPr>
        <w:tc>
          <w:tcPr>
            <w:tcW w:w="1691" w:type="dxa"/>
            <w:tcBorders>
              <w:top w:val="nil"/>
              <w:left w:val="single" w:sz="4" w:space="0" w:color="auto"/>
              <w:bottom w:val="nil"/>
              <w:right w:val="nil"/>
            </w:tcBorders>
            <w:shd w:val="clear" w:color="auto" w:fill="auto"/>
            <w:noWrap/>
            <w:vAlign w:val="bottom"/>
            <w:hideMark/>
          </w:tcPr>
          <w:p w14:paraId="53BA1547" w14:textId="77777777" w:rsidR="00E9162C" w:rsidRPr="00E9162C" w:rsidRDefault="00E9162C" w:rsidP="00E9162C">
            <w:pPr>
              <w:rPr>
                <w:color w:val="000000"/>
                <w:sz w:val="20"/>
                <w:szCs w:val="20"/>
              </w:rPr>
            </w:pPr>
            <w:r w:rsidRPr="00E9162C">
              <w:rPr>
                <w:color w:val="000000"/>
                <w:sz w:val="20"/>
                <w:szCs w:val="20"/>
              </w:rPr>
              <w:t>ECLIPSE</w:t>
            </w:r>
          </w:p>
        </w:tc>
        <w:tc>
          <w:tcPr>
            <w:tcW w:w="1427" w:type="dxa"/>
            <w:tcBorders>
              <w:top w:val="nil"/>
              <w:left w:val="nil"/>
              <w:bottom w:val="nil"/>
              <w:right w:val="nil"/>
            </w:tcBorders>
            <w:shd w:val="clear" w:color="auto" w:fill="auto"/>
            <w:noWrap/>
            <w:vAlign w:val="bottom"/>
            <w:hideMark/>
          </w:tcPr>
          <w:p w14:paraId="24CF1B0A" w14:textId="77777777" w:rsidR="00E9162C" w:rsidRPr="00E9162C" w:rsidRDefault="00E9162C" w:rsidP="00E9162C">
            <w:pPr>
              <w:jc w:val="center"/>
              <w:rPr>
                <w:color w:val="000000"/>
                <w:sz w:val="20"/>
                <w:szCs w:val="20"/>
              </w:rPr>
            </w:pPr>
            <w:r w:rsidRPr="00E9162C">
              <w:rPr>
                <w:color w:val="000000"/>
                <w:sz w:val="20"/>
                <w:szCs w:val="20"/>
              </w:rPr>
              <w:t>ILA</w:t>
            </w:r>
          </w:p>
        </w:tc>
        <w:tc>
          <w:tcPr>
            <w:tcW w:w="2509" w:type="dxa"/>
            <w:tcBorders>
              <w:top w:val="nil"/>
              <w:left w:val="nil"/>
              <w:bottom w:val="nil"/>
              <w:right w:val="nil"/>
            </w:tcBorders>
            <w:shd w:val="clear" w:color="auto" w:fill="auto"/>
            <w:noWrap/>
            <w:vAlign w:val="bottom"/>
            <w:hideMark/>
          </w:tcPr>
          <w:p w14:paraId="384D04BB" w14:textId="23B5A4EB" w:rsidR="00E9162C" w:rsidRPr="00E9162C" w:rsidRDefault="00C14845" w:rsidP="00E9162C">
            <w:pPr>
              <w:jc w:val="center"/>
              <w:rPr>
                <w:color w:val="000000"/>
                <w:sz w:val="20"/>
                <w:szCs w:val="20"/>
              </w:rPr>
            </w:pPr>
            <w:r w:rsidRPr="00E9162C">
              <w:rPr>
                <w:color w:val="000000"/>
                <w:sz w:val="20"/>
                <w:szCs w:val="20"/>
              </w:rPr>
              <w:t xml:space="preserve">ILA score </w:t>
            </w:r>
            <w:r>
              <w:rPr>
                <w:color w:val="000000"/>
                <w:sz w:val="20"/>
                <w:szCs w:val="20"/>
              </w:rPr>
              <w:t>[</w:t>
            </w:r>
            <w:r w:rsidRPr="00E9162C">
              <w:rPr>
                <w:color w:val="000000"/>
                <w:sz w:val="20"/>
                <w:szCs w:val="20"/>
              </w:rPr>
              <w:t>all transcripts</w:t>
            </w:r>
            <w:r>
              <w:rPr>
                <w:color w:val="000000"/>
                <w:sz w:val="20"/>
                <w:szCs w:val="20"/>
              </w:rPr>
              <w:t>]</w:t>
            </w:r>
          </w:p>
        </w:tc>
        <w:tc>
          <w:tcPr>
            <w:tcW w:w="1702" w:type="dxa"/>
            <w:tcBorders>
              <w:top w:val="nil"/>
              <w:left w:val="single" w:sz="4" w:space="0" w:color="auto"/>
              <w:bottom w:val="nil"/>
              <w:right w:val="nil"/>
            </w:tcBorders>
            <w:shd w:val="clear" w:color="auto" w:fill="auto"/>
            <w:noWrap/>
            <w:vAlign w:val="bottom"/>
            <w:hideMark/>
          </w:tcPr>
          <w:p w14:paraId="7DBB5950" w14:textId="77777777" w:rsidR="00E9162C" w:rsidRPr="00E9162C" w:rsidRDefault="00E9162C" w:rsidP="00E9162C">
            <w:pPr>
              <w:jc w:val="center"/>
              <w:rPr>
                <w:color w:val="000000"/>
                <w:sz w:val="20"/>
                <w:szCs w:val="20"/>
              </w:rPr>
            </w:pPr>
            <w:r w:rsidRPr="00E9162C">
              <w:rPr>
                <w:color w:val="000000"/>
                <w:sz w:val="20"/>
                <w:szCs w:val="20"/>
              </w:rPr>
              <w:t>1.3 (0.94 to 1.9)</w:t>
            </w:r>
          </w:p>
        </w:tc>
        <w:tc>
          <w:tcPr>
            <w:tcW w:w="984" w:type="dxa"/>
            <w:tcBorders>
              <w:top w:val="nil"/>
              <w:left w:val="nil"/>
              <w:bottom w:val="nil"/>
              <w:right w:val="single" w:sz="4" w:space="0" w:color="auto"/>
            </w:tcBorders>
            <w:shd w:val="clear" w:color="auto" w:fill="auto"/>
            <w:noWrap/>
            <w:vAlign w:val="bottom"/>
            <w:hideMark/>
          </w:tcPr>
          <w:p w14:paraId="175E5B09" w14:textId="77777777" w:rsidR="00E9162C" w:rsidRPr="00E9162C" w:rsidRDefault="00E9162C" w:rsidP="00E9162C">
            <w:pPr>
              <w:jc w:val="center"/>
              <w:rPr>
                <w:color w:val="000000"/>
                <w:sz w:val="20"/>
                <w:szCs w:val="20"/>
              </w:rPr>
            </w:pPr>
            <w:r w:rsidRPr="00E9162C">
              <w:rPr>
                <w:color w:val="000000"/>
                <w:sz w:val="20"/>
                <w:szCs w:val="20"/>
              </w:rPr>
              <w:t>0.1</w:t>
            </w:r>
          </w:p>
        </w:tc>
        <w:tc>
          <w:tcPr>
            <w:tcW w:w="1766" w:type="dxa"/>
            <w:tcBorders>
              <w:top w:val="nil"/>
              <w:left w:val="nil"/>
              <w:bottom w:val="nil"/>
              <w:right w:val="nil"/>
            </w:tcBorders>
            <w:shd w:val="clear" w:color="auto" w:fill="auto"/>
            <w:noWrap/>
            <w:vAlign w:val="bottom"/>
            <w:hideMark/>
          </w:tcPr>
          <w:p w14:paraId="19D71D3F" w14:textId="77777777" w:rsidR="00E9162C" w:rsidRPr="00E9162C" w:rsidRDefault="00E9162C" w:rsidP="00E9162C">
            <w:pPr>
              <w:jc w:val="center"/>
              <w:rPr>
                <w:color w:val="000000"/>
                <w:sz w:val="20"/>
                <w:szCs w:val="20"/>
              </w:rPr>
            </w:pPr>
            <w:r w:rsidRPr="00E9162C">
              <w:rPr>
                <w:color w:val="000000"/>
                <w:sz w:val="20"/>
                <w:szCs w:val="20"/>
              </w:rPr>
              <w:t>1.1 (0.79 to 1.6)</w:t>
            </w:r>
          </w:p>
        </w:tc>
        <w:tc>
          <w:tcPr>
            <w:tcW w:w="870" w:type="dxa"/>
            <w:tcBorders>
              <w:top w:val="nil"/>
              <w:left w:val="nil"/>
              <w:bottom w:val="nil"/>
              <w:right w:val="single" w:sz="4" w:space="0" w:color="auto"/>
            </w:tcBorders>
            <w:shd w:val="clear" w:color="auto" w:fill="auto"/>
            <w:noWrap/>
            <w:vAlign w:val="bottom"/>
            <w:hideMark/>
          </w:tcPr>
          <w:p w14:paraId="6C89BD78" w14:textId="77777777" w:rsidR="00E9162C" w:rsidRPr="00E9162C" w:rsidRDefault="00E9162C" w:rsidP="00E9162C">
            <w:pPr>
              <w:jc w:val="center"/>
              <w:rPr>
                <w:color w:val="000000"/>
                <w:sz w:val="20"/>
                <w:szCs w:val="20"/>
              </w:rPr>
            </w:pPr>
            <w:r w:rsidRPr="00E9162C">
              <w:rPr>
                <w:color w:val="000000"/>
                <w:sz w:val="20"/>
                <w:szCs w:val="20"/>
              </w:rPr>
              <w:t>0.47</w:t>
            </w:r>
          </w:p>
        </w:tc>
      </w:tr>
      <w:tr w:rsidR="00E9162C" w:rsidRPr="00E9162C" w14:paraId="46299D48" w14:textId="77777777" w:rsidTr="00E9162C">
        <w:trPr>
          <w:trHeight w:val="293"/>
        </w:trPr>
        <w:tc>
          <w:tcPr>
            <w:tcW w:w="1691" w:type="dxa"/>
            <w:tcBorders>
              <w:top w:val="nil"/>
              <w:left w:val="single" w:sz="4" w:space="0" w:color="auto"/>
              <w:bottom w:val="single" w:sz="4" w:space="0" w:color="auto"/>
              <w:right w:val="nil"/>
            </w:tcBorders>
            <w:shd w:val="clear" w:color="auto" w:fill="auto"/>
            <w:noWrap/>
            <w:vAlign w:val="bottom"/>
            <w:hideMark/>
          </w:tcPr>
          <w:p w14:paraId="79714275" w14:textId="77777777" w:rsidR="00E9162C" w:rsidRPr="00E9162C" w:rsidRDefault="00E9162C" w:rsidP="00E9162C">
            <w:pPr>
              <w:rPr>
                <w:color w:val="000000"/>
                <w:sz w:val="20"/>
                <w:szCs w:val="20"/>
              </w:rPr>
            </w:pPr>
            <w:r w:rsidRPr="00E9162C">
              <w:rPr>
                <w:color w:val="000000"/>
                <w:sz w:val="20"/>
                <w:szCs w:val="20"/>
              </w:rPr>
              <w:t>ECLIPSE</w:t>
            </w:r>
          </w:p>
        </w:tc>
        <w:tc>
          <w:tcPr>
            <w:tcW w:w="1427" w:type="dxa"/>
            <w:tcBorders>
              <w:top w:val="nil"/>
              <w:left w:val="nil"/>
              <w:bottom w:val="single" w:sz="4" w:space="0" w:color="auto"/>
              <w:right w:val="nil"/>
            </w:tcBorders>
            <w:shd w:val="clear" w:color="auto" w:fill="auto"/>
            <w:noWrap/>
            <w:vAlign w:val="bottom"/>
            <w:hideMark/>
          </w:tcPr>
          <w:p w14:paraId="090F81F6" w14:textId="77777777" w:rsidR="00E9162C" w:rsidRPr="00E9162C" w:rsidRDefault="00E9162C" w:rsidP="00E9162C">
            <w:pPr>
              <w:jc w:val="center"/>
              <w:rPr>
                <w:color w:val="000000"/>
                <w:sz w:val="20"/>
                <w:szCs w:val="20"/>
              </w:rPr>
            </w:pPr>
            <w:r w:rsidRPr="00E9162C">
              <w:rPr>
                <w:color w:val="000000"/>
                <w:sz w:val="20"/>
                <w:szCs w:val="20"/>
              </w:rPr>
              <w:t>Time-to-death</w:t>
            </w:r>
          </w:p>
        </w:tc>
        <w:tc>
          <w:tcPr>
            <w:tcW w:w="2509" w:type="dxa"/>
            <w:tcBorders>
              <w:top w:val="nil"/>
              <w:left w:val="nil"/>
              <w:bottom w:val="single" w:sz="4" w:space="0" w:color="auto"/>
              <w:right w:val="nil"/>
            </w:tcBorders>
            <w:shd w:val="clear" w:color="auto" w:fill="auto"/>
            <w:noWrap/>
            <w:vAlign w:val="bottom"/>
            <w:hideMark/>
          </w:tcPr>
          <w:p w14:paraId="32F96CCC" w14:textId="1B0E1976" w:rsidR="00E9162C" w:rsidRPr="00E9162C" w:rsidRDefault="00C14845" w:rsidP="00E9162C">
            <w:pPr>
              <w:jc w:val="center"/>
              <w:rPr>
                <w:color w:val="000000"/>
                <w:sz w:val="20"/>
                <w:szCs w:val="20"/>
              </w:rPr>
            </w:pPr>
            <w:r w:rsidRPr="00E9162C">
              <w:rPr>
                <w:color w:val="000000"/>
                <w:sz w:val="20"/>
                <w:szCs w:val="20"/>
              </w:rPr>
              <w:t xml:space="preserve">ILA score </w:t>
            </w:r>
            <w:r>
              <w:rPr>
                <w:color w:val="000000"/>
                <w:sz w:val="20"/>
                <w:szCs w:val="20"/>
              </w:rPr>
              <w:t>[</w:t>
            </w:r>
            <w:r w:rsidRPr="00E9162C">
              <w:rPr>
                <w:color w:val="000000"/>
                <w:sz w:val="20"/>
                <w:szCs w:val="20"/>
              </w:rPr>
              <w:t>all transcripts</w:t>
            </w:r>
            <w:r>
              <w:rPr>
                <w:color w:val="000000"/>
                <w:sz w:val="20"/>
                <w:szCs w:val="20"/>
              </w:rPr>
              <w:t>]</w:t>
            </w:r>
          </w:p>
        </w:tc>
        <w:tc>
          <w:tcPr>
            <w:tcW w:w="1702" w:type="dxa"/>
            <w:tcBorders>
              <w:top w:val="nil"/>
              <w:left w:val="single" w:sz="4" w:space="0" w:color="auto"/>
              <w:bottom w:val="single" w:sz="4" w:space="0" w:color="auto"/>
              <w:right w:val="nil"/>
            </w:tcBorders>
            <w:shd w:val="clear" w:color="auto" w:fill="auto"/>
            <w:noWrap/>
            <w:vAlign w:val="bottom"/>
            <w:hideMark/>
          </w:tcPr>
          <w:p w14:paraId="25CF8AF4" w14:textId="77777777" w:rsidR="00E9162C" w:rsidRPr="00E9162C" w:rsidRDefault="00E9162C" w:rsidP="00E9162C">
            <w:pPr>
              <w:jc w:val="center"/>
              <w:rPr>
                <w:color w:val="000000"/>
                <w:sz w:val="20"/>
                <w:szCs w:val="20"/>
              </w:rPr>
            </w:pPr>
            <w:r w:rsidRPr="00E9162C">
              <w:rPr>
                <w:color w:val="000000"/>
                <w:sz w:val="20"/>
                <w:szCs w:val="20"/>
              </w:rPr>
              <w:t>1.4 (1.1 to 1.6)</w:t>
            </w:r>
          </w:p>
        </w:tc>
        <w:tc>
          <w:tcPr>
            <w:tcW w:w="984" w:type="dxa"/>
            <w:tcBorders>
              <w:top w:val="nil"/>
              <w:left w:val="nil"/>
              <w:bottom w:val="single" w:sz="4" w:space="0" w:color="auto"/>
              <w:right w:val="single" w:sz="4" w:space="0" w:color="auto"/>
            </w:tcBorders>
            <w:shd w:val="clear" w:color="auto" w:fill="auto"/>
            <w:noWrap/>
            <w:vAlign w:val="bottom"/>
            <w:hideMark/>
          </w:tcPr>
          <w:p w14:paraId="26127900" w14:textId="77777777" w:rsidR="00E9162C" w:rsidRPr="00E9162C" w:rsidRDefault="00E9162C" w:rsidP="00E9162C">
            <w:pPr>
              <w:jc w:val="center"/>
              <w:rPr>
                <w:color w:val="000000"/>
                <w:sz w:val="20"/>
                <w:szCs w:val="20"/>
              </w:rPr>
            </w:pPr>
            <w:r w:rsidRPr="00E9162C">
              <w:rPr>
                <w:color w:val="000000"/>
                <w:sz w:val="20"/>
                <w:szCs w:val="20"/>
              </w:rPr>
              <w:t>0.00093</w:t>
            </w:r>
          </w:p>
        </w:tc>
        <w:tc>
          <w:tcPr>
            <w:tcW w:w="1766" w:type="dxa"/>
            <w:tcBorders>
              <w:top w:val="nil"/>
              <w:left w:val="nil"/>
              <w:bottom w:val="single" w:sz="4" w:space="0" w:color="auto"/>
              <w:right w:val="nil"/>
            </w:tcBorders>
            <w:shd w:val="clear" w:color="auto" w:fill="auto"/>
            <w:noWrap/>
            <w:vAlign w:val="bottom"/>
            <w:hideMark/>
          </w:tcPr>
          <w:p w14:paraId="2DB8BDFB" w14:textId="77777777" w:rsidR="00E9162C" w:rsidRPr="00E9162C" w:rsidRDefault="00E9162C" w:rsidP="00E9162C">
            <w:pPr>
              <w:jc w:val="center"/>
              <w:rPr>
                <w:color w:val="000000"/>
                <w:sz w:val="20"/>
                <w:szCs w:val="20"/>
              </w:rPr>
            </w:pPr>
            <w:r w:rsidRPr="00E9162C">
              <w:rPr>
                <w:color w:val="000000"/>
                <w:sz w:val="20"/>
                <w:szCs w:val="20"/>
              </w:rPr>
              <w:t>1.3 (1 to 1.5)</w:t>
            </w:r>
          </w:p>
        </w:tc>
        <w:tc>
          <w:tcPr>
            <w:tcW w:w="870" w:type="dxa"/>
            <w:tcBorders>
              <w:top w:val="nil"/>
              <w:left w:val="nil"/>
              <w:bottom w:val="single" w:sz="4" w:space="0" w:color="auto"/>
              <w:right w:val="single" w:sz="4" w:space="0" w:color="auto"/>
            </w:tcBorders>
            <w:shd w:val="clear" w:color="auto" w:fill="auto"/>
            <w:noWrap/>
            <w:vAlign w:val="bottom"/>
            <w:hideMark/>
          </w:tcPr>
          <w:p w14:paraId="235D1CE1" w14:textId="77777777" w:rsidR="00E9162C" w:rsidRPr="00E9162C" w:rsidRDefault="00E9162C" w:rsidP="00E9162C">
            <w:pPr>
              <w:jc w:val="center"/>
              <w:rPr>
                <w:color w:val="000000"/>
                <w:sz w:val="20"/>
                <w:szCs w:val="20"/>
              </w:rPr>
            </w:pPr>
            <w:r w:rsidRPr="00E9162C">
              <w:rPr>
                <w:color w:val="000000"/>
                <w:sz w:val="20"/>
                <w:szCs w:val="20"/>
              </w:rPr>
              <w:t>0.023</w:t>
            </w:r>
          </w:p>
        </w:tc>
      </w:tr>
    </w:tbl>
    <w:p w14:paraId="7964E3DA" w14:textId="1C223650" w:rsidR="00C16FE7" w:rsidRDefault="00C16FE7" w:rsidP="00B32121">
      <w:pPr>
        <w:contextualSpacing/>
      </w:pPr>
    </w:p>
    <w:p w14:paraId="678A5AC0" w14:textId="785A5F2D" w:rsidR="00C16FE7" w:rsidRDefault="00C16FE7" w:rsidP="00B32121">
      <w:pPr>
        <w:contextualSpacing/>
      </w:pPr>
    </w:p>
    <w:p w14:paraId="3E023C61" w14:textId="76D338F7" w:rsidR="00C16FE7" w:rsidRDefault="00C16FE7" w:rsidP="00B32121">
      <w:pPr>
        <w:contextualSpacing/>
      </w:pPr>
    </w:p>
    <w:p w14:paraId="203D52DE" w14:textId="6BA0E14B" w:rsidR="00C16FE7" w:rsidRDefault="00C16FE7" w:rsidP="00B32121">
      <w:pPr>
        <w:contextualSpacing/>
      </w:pPr>
    </w:p>
    <w:p w14:paraId="15EFE180" w14:textId="2EAAAAAA" w:rsidR="00C16FE7" w:rsidRDefault="00C16FE7" w:rsidP="00B32121">
      <w:pPr>
        <w:contextualSpacing/>
      </w:pPr>
    </w:p>
    <w:p w14:paraId="64621A51" w14:textId="2298781C" w:rsidR="00C16FE7" w:rsidRDefault="00C16FE7" w:rsidP="00B32121">
      <w:pPr>
        <w:contextualSpacing/>
      </w:pPr>
    </w:p>
    <w:p w14:paraId="4E44861D" w14:textId="35D9EC5D" w:rsidR="00C16FE7" w:rsidRDefault="00C16FE7" w:rsidP="00B32121">
      <w:pPr>
        <w:contextualSpacing/>
      </w:pPr>
    </w:p>
    <w:p w14:paraId="044D7FDC" w14:textId="2C2EC6C2" w:rsidR="00C16FE7" w:rsidRDefault="00C16FE7" w:rsidP="00B32121">
      <w:pPr>
        <w:contextualSpacing/>
      </w:pPr>
    </w:p>
    <w:p w14:paraId="198BBDEC" w14:textId="2101B81D" w:rsidR="00C16FE7" w:rsidRDefault="00C16FE7" w:rsidP="00B32121">
      <w:pPr>
        <w:contextualSpacing/>
      </w:pPr>
    </w:p>
    <w:p w14:paraId="5A00FEE9" w14:textId="73400A55" w:rsidR="00C16FE7" w:rsidRDefault="00C16FE7" w:rsidP="00B32121">
      <w:pPr>
        <w:contextualSpacing/>
      </w:pPr>
    </w:p>
    <w:p w14:paraId="7AD948F9" w14:textId="7CD18073" w:rsidR="00C16FE7" w:rsidRDefault="00C16FE7" w:rsidP="00B32121">
      <w:pPr>
        <w:contextualSpacing/>
      </w:pPr>
    </w:p>
    <w:p w14:paraId="0C39AFB2" w14:textId="1C15F324" w:rsidR="00C16FE7" w:rsidRDefault="00C16FE7" w:rsidP="00B32121">
      <w:pPr>
        <w:contextualSpacing/>
      </w:pPr>
    </w:p>
    <w:p w14:paraId="111D7DC1" w14:textId="336E0824" w:rsidR="00C16FE7" w:rsidRDefault="00C16FE7" w:rsidP="00B32121">
      <w:pPr>
        <w:contextualSpacing/>
      </w:pPr>
    </w:p>
    <w:p w14:paraId="1F3B1B4E" w14:textId="39934B17" w:rsidR="00C16FE7" w:rsidRDefault="00C16FE7" w:rsidP="00B32121">
      <w:pPr>
        <w:contextualSpacing/>
      </w:pPr>
    </w:p>
    <w:p w14:paraId="62B47D55" w14:textId="413906C3" w:rsidR="00C16FE7" w:rsidRDefault="00C16FE7" w:rsidP="00B32121">
      <w:pPr>
        <w:contextualSpacing/>
      </w:pPr>
    </w:p>
    <w:p w14:paraId="43C53B5C" w14:textId="00830E12" w:rsidR="00C16FE7" w:rsidRDefault="00C16FE7" w:rsidP="00B32121">
      <w:pPr>
        <w:contextualSpacing/>
      </w:pPr>
    </w:p>
    <w:p w14:paraId="3EBF6D41" w14:textId="50CF309A" w:rsidR="00C16FE7" w:rsidRDefault="00C16FE7" w:rsidP="00B32121">
      <w:pPr>
        <w:contextualSpacing/>
      </w:pPr>
    </w:p>
    <w:p w14:paraId="37886F05" w14:textId="0817DBF3" w:rsidR="00C16FE7" w:rsidRDefault="00C16FE7" w:rsidP="00B32121">
      <w:pPr>
        <w:contextualSpacing/>
      </w:pPr>
    </w:p>
    <w:p w14:paraId="165DB78C" w14:textId="2457272A" w:rsidR="00C16FE7" w:rsidRDefault="00C16FE7" w:rsidP="00B32121">
      <w:pPr>
        <w:contextualSpacing/>
      </w:pPr>
    </w:p>
    <w:p w14:paraId="3E863DAA" w14:textId="3EF88092" w:rsidR="00C16FE7" w:rsidRDefault="00C16FE7" w:rsidP="00B32121">
      <w:pPr>
        <w:contextualSpacing/>
      </w:pPr>
    </w:p>
    <w:p w14:paraId="3F46CD56" w14:textId="77777777" w:rsidR="00C16FE7" w:rsidRDefault="00C16FE7" w:rsidP="00B32121">
      <w:pPr>
        <w:contextualSpacing/>
      </w:pPr>
    </w:p>
    <w:p w14:paraId="063906EF" w14:textId="251E1318" w:rsidR="00B32121" w:rsidRDefault="00B32121" w:rsidP="00B32121">
      <w:pPr>
        <w:contextualSpacing/>
      </w:pPr>
      <w:r>
        <w:t>Table E</w:t>
      </w:r>
      <w:r w:rsidR="00246D08">
        <w:t>7</w:t>
      </w:r>
      <w:r>
        <w:t xml:space="preserve">: </w:t>
      </w:r>
      <w:r w:rsidRPr="00B32121">
        <w:t xml:space="preserve">Top 10 </w:t>
      </w:r>
      <w:proofErr w:type="spellStart"/>
      <w:r w:rsidRPr="00B32121">
        <w:t>Reactome</w:t>
      </w:r>
      <w:proofErr w:type="spellEnd"/>
      <w:r w:rsidRPr="00B32121">
        <w:t xml:space="preserve"> pathways</w:t>
      </w:r>
      <w:r w:rsidR="0030689D">
        <w:fldChar w:fldCharType="begin" w:fldLock="1"/>
      </w:r>
      <w:r w:rsidR="0030689D">
        <w:instrText>ADDIN CSL_CITATION {"citationItems":[{"id":"ITEM-1","itemData":{"DOI":"10.1186/s12859-017-1559-2","ISSN":"1471-2105","PMID":"28249561","abstract":"BACKGROUND Reactome aims to provide bioinformatics tools for visualisation, interpretation and analysis of pathway knowledge to support basic research, genome analysis, modelling, systems biology and education. Pathway analysis methods have a broad range of applications in physiological and biomedical research; one of the main problems, from the analysis methods performance point of view, is the constantly increasing size of the data samples. RESULTS Here, we present a new high-performance in-memory implementation of the well-established over-representation analysis method. To achieve the target, the over-representation analysis method is divided in four different steps and, for each of them, specific data structures are used to improve performance and minimise the memory footprint. The first step, finding out whether an identifier in the user's sample corresponds to an entity in Reactome, is addressed using a radix tree as a lookup table. The second step, modelling the proteins, chemicals, their orthologous in other species and their composition in complexes and sets, is addressed with a graph. The third and fourth steps, that aggregate the results and calculate the statistics, are solved with a double-linked tree. CONCLUSION Through the use of highly optimised, in-memory data structures and algorithms, Reactome has achieved a stable, high performance pathway analysis service, enabling the analysis of genome-wide datasets within seconds, allowing interactive exploration and analysis of high throughput data. The proposed pathway analysis approach is available in the Reactome production web site either via the AnalysisService for programmatic access or the user submission interface integrated into the PathwayBrowser. Reactome is an open data and open source project and all of its source code, including the one described here, is available in the AnalysisTools repository in the Reactome GitHub ( https://github.com/reactome/ ).","author":[{"dropping-particle":"","family":"Fabregat","given":"Antonio","non-dropping-particle":"","parse-names":false,"suffix":""},{"dropping-particle":"","family":"Sidiropoulos","given":"Konstantinos","non-dropping-particle":"","parse-names":false,"suffix":""},{"dropping-particle":"","family":"Viteri","given":"Guilherme","non-dropping-particle":"","parse-names":false,"suffix":""},{"dropping-particle":"","family":"Forner","given":"Oscar","non-dropping-particle":"","parse-names":false,"suffix":""},{"dropping-particle":"","family":"Marin-Garcia","given":"Pablo","non-dropping-particle":"","parse-names":false,"suffix":""},{"dropping-particle":"","family":"Arnau","given":"Vicente","non-dropping-particle":"","parse-names":false,"suffix":""},{"dropping-particle":"","family":"D'Eustachio","given":"Peter","non-dropping-particle":"","parse-names":false,"suffix":""},{"dropping-particle":"","family":"Stein","given":"Lincoln","non-dropping-particle":"","parse-names":false,"suffix":""},{"dropping-particle":"","family":"Hermjakob","given":"Henning","non-dropping-particle":"","parse-names":false,"suffix":""}],"container-title":"BMC bioinformatics","id":"ITEM-1","issue":"1","issued":{"date-parts":[["2017","3","2"]]},"page":"142","title":"Reactome pathway analysis: a high-performance in-memory approach.","type":"article-journal","volume":"18"},"uris":["http://www.mendeley.com/documents/?uuid=6894299c-1a70-4bcc-bfcd-11b1e8742ca5"]}],"mendeley":{"formattedCitation":"&lt;sup&gt;1&lt;/sup&gt;","plainTextFormattedCitation":"1","previouslyFormattedCitation":"&lt;sup&gt;1&lt;/sup&gt;"},"properties":{"noteIndex":0},"schema":"https://github.com/citation-style-language/schema/raw/master/csl-citation.json"}</w:instrText>
      </w:r>
      <w:r w:rsidR="0030689D">
        <w:fldChar w:fldCharType="separate"/>
      </w:r>
      <w:r w:rsidR="0030689D" w:rsidRPr="0030689D">
        <w:rPr>
          <w:noProof/>
          <w:vertAlign w:val="superscript"/>
        </w:rPr>
        <w:t>1</w:t>
      </w:r>
      <w:r w:rsidR="0030689D">
        <w:fldChar w:fldCharType="end"/>
      </w:r>
      <w:r w:rsidR="0030689D">
        <w:t xml:space="preserve"> </w:t>
      </w:r>
      <w:r w:rsidRPr="00B32121">
        <w:t>associated with the 52-gene signature.</w:t>
      </w:r>
    </w:p>
    <w:p w14:paraId="47A9C46B" w14:textId="56E10EC4" w:rsidR="00B32121" w:rsidRDefault="00B32121" w:rsidP="00B32121">
      <w:pPr>
        <w:contextualSpacing/>
      </w:pPr>
    </w:p>
    <w:p w14:paraId="13006380" w14:textId="77777777" w:rsidR="00B32121" w:rsidRPr="00B32121" w:rsidRDefault="00B32121" w:rsidP="00B32121">
      <w:pPr>
        <w:contextualSpacing/>
      </w:pPr>
    </w:p>
    <w:tbl>
      <w:tblPr>
        <w:tblW w:w="13206" w:type="dxa"/>
        <w:tblLook w:val="04A0" w:firstRow="1" w:lastRow="0" w:firstColumn="1" w:lastColumn="0" w:noHBand="0" w:noVBand="1"/>
      </w:tblPr>
      <w:tblGrid>
        <w:gridCol w:w="1705"/>
        <w:gridCol w:w="5935"/>
        <w:gridCol w:w="966"/>
        <w:gridCol w:w="2300"/>
        <w:gridCol w:w="2300"/>
      </w:tblGrid>
      <w:tr w:rsidR="00B32121" w14:paraId="5EB9FA87" w14:textId="77777777" w:rsidTr="00C14845">
        <w:trPr>
          <w:trHeight w:val="320"/>
        </w:trPr>
        <w:tc>
          <w:tcPr>
            <w:tcW w:w="1705" w:type="dxa"/>
            <w:tcBorders>
              <w:top w:val="single" w:sz="4" w:space="0" w:color="auto"/>
              <w:left w:val="single" w:sz="4" w:space="0" w:color="auto"/>
              <w:bottom w:val="single" w:sz="4" w:space="0" w:color="auto"/>
              <w:right w:val="nil"/>
            </w:tcBorders>
            <w:shd w:val="clear" w:color="auto" w:fill="auto"/>
            <w:noWrap/>
            <w:vAlign w:val="bottom"/>
            <w:hideMark/>
          </w:tcPr>
          <w:p w14:paraId="66300A8B" w14:textId="77777777" w:rsidR="00B32121" w:rsidRDefault="00B32121">
            <w:pPr>
              <w:rPr>
                <w:i/>
                <w:iCs/>
                <w:color w:val="000000"/>
                <w:sz w:val="20"/>
                <w:szCs w:val="20"/>
              </w:rPr>
            </w:pPr>
            <w:proofErr w:type="spellStart"/>
            <w:r>
              <w:rPr>
                <w:i/>
                <w:iCs/>
                <w:color w:val="000000"/>
                <w:sz w:val="20"/>
                <w:szCs w:val="20"/>
              </w:rPr>
              <w:t>Reactome</w:t>
            </w:r>
            <w:proofErr w:type="spellEnd"/>
            <w:r>
              <w:rPr>
                <w:i/>
                <w:iCs/>
                <w:color w:val="000000"/>
                <w:sz w:val="20"/>
                <w:szCs w:val="20"/>
              </w:rPr>
              <w:t xml:space="preserve"> ID</w:t>
            </w:r>
          </w:p>
        </w:tc>
        <w:tc>
          <w:tcPr>
            <w:tcW w:w="5935" w:type="dxa"/>
            <w:tcBorders>
              <w:top w:val="single" w:sz="4" w:space="0" w:color="auto"/>
              <w:left w:val="nil"/>
              <w:bottom w:val="single" w:sz="4" w:space="0" w:color="auto"/>
              <w:right w:val="nil"/>
            </w:tcBorders>
            <w:shd w:val="clear" w:color="auto" w:fill="auto"/>
            <w:noWrap/>
            <w:vAlign w:val="bottom"/>
            <w:hideMark/>
          </w:tcPr>
          <w:p w14:paraId="5C117127" w14:textId="77777777" w:rsidR="00B32121" w:rsidRDefault="00B32121">
            <w:pPr>
              <w:rPr>
                <w:i/>
                <w:iCs/>
                <w:color w:val="000000"/>
                <w:sz w:val="20"/>
                <w:szCs w:val="20"/>
              </w:rPr>
            </w:pPr>
            <w:r>
              <w:rPr>
                <w:i/>
                <w:iCs/>
                <w:color w:val="000000"/>
                <w:sz w:val="20"/>
                <w:szCs w:val="20"/>
              </w:rPr>
              <w:t>Pathway Description</w:t>
            </w:r>
          </w:p>
        </w:tc>
        <w:tc>
          <w:tcPr>
            <w:tcW w:w="966" w:type="dxa"/>
            <w:tcBorders>
              <w:top w:val="single" w:sz="4" w:space="0" w:color="auto"/>
              <w:left w:val="nil"/>
              <w:bottom w:val="single" w:sz="4" w:space="0" w:color="auto"/>
              <w:right w:val="nil"/>
            </w:tcBorders>
            <w:shd w:val="clear" w:color="auto" w:fill="auto"/>
            <w:noWrap/>
            <w:vAlign w:val="bottom"/>
            <w:hideMark/>
          </w:tcPr>
          <w:p w14:paraId="242ECC45" w14:textId="77777777" w:rsidR="00B32121" w:rsidRDefault="00B32121">
            <w:pPr>
              <w:jc w:val="center"/>
              <w:rPr>
                <w:i/>
                <w:iCs/>
                <w:color w:val="000000"/>
                <w:sz w:val="20"/>
                <w:szCs w:val="20"/>
              </w:rPr>
            </w:pPr>
            <w:r>
              <w:rPr>
                <w:i/>
                <w:iCs/>
                <w:color w:val="000000"/>
                <w:sz w:val="20"/>
                <w:szCs w:val="20"/>
              </w:rPr>
              <w:t>p-values</w:t>
            </w:r>
          </w:p>
        </w:tc>
        <w:tc>
          <w:tcPr>
            <w:tcW w:w="2300" w:type="dxa"/>
            <w:tcBorders>
              <w:top w:val="single" w:sz="4" w:space="0" w:color="auto"/>
              <w:left w:val="nil"/>
              <w:bottom w:val="single" w:sz="4" w:space="0" w:color="auto"/>
              <w:right w:val="nil"/>
            </w:tcBorders>
            <w:shd w:val="clear" w:color="auto" w:fill="auto"/>
            <w:noWrap/>
            <w:vAlign w:val="bottom"/>
            <w:hideMark/>
          </w:tcPr>
          <w:p w14:paraId="325F4A82" w14:textId="77777777" w:rsidR="00B32121" w:rsidRDefault="00B32121">
            <w:pPr>
              <w:jc w:val="center"/>
              <w:rPr>
                <w:i/>
                <w:iCs/>
                <w:color w:val="000000"/>
                <w:sz w:val="20"/>
                <w:szCs w:val="20"/>
              </w:rPr>
            </w:pPr>
            <w:r>
              <w:rPr>
                <w:i/>
                <w:iCs/>
                <w:color w:val="000000"/>
                <w:sz w:val="20"/>
                <w:szCs w:val="20"/>
              </w:rPr>
              <w:t>Bonferroni-adjusted p-values</w:t>
            </w:r>
          </w:p>
        </w:tc>
        <w:tc>
          <w:tcPr>
            <w:tcW w:w="2300" w:type="dxa"/>
            <w:tcBorders>
              <w:top w:val="single" w:sz="4" w:space="0" w:color="auto"/>
              <w:left w:val="nil"/>
              <w:bottom w:val="single" w:sz="4" w:space="0" w:color="auto"/>
              <w:right w:val="single" w:sz="4" w:space="0" w:color="auto"/>
            </w:tcBorders>
            <w:shd w:val="clear" w:color="auto" w:fill="auto"/>
            <w:noWrap/>
            <w:vAlign w:val="bottom"/>
            <w:hideMark/>
          </w:tcPr>
          <w:p w14:paraId="0CBA3618" w14:textId="77777777" w:rsidR="00B32121" w:rsidRDefault="00B32121">
            <w:pPr>
              <w:jc w:val="center"/>
              <w:rPr>
                <w:i/>
                <w:iCs/>
                <w:color w:val="000000"/>
                <w:sz w:val="20"/>
                <w:szCs w:val="20"/>
              </w:rPr>
            </w:pPr>
            <w:r>
              <w:rPr>
                <w:i/>
                <w:iCs/>
                <w:color w:val="000000"/>
                <w:sz w:val="20"/>
                <w:szCs w:val="20"/>
              </w:rPr>
              <w:t>No. of pathways examined</w:t>
            </w:r>
          </w:p>
        </w:tc>
      </w:tr>
      <w:tr w:rsidR="00B32121" w14:paraId="4DE928CD"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1FCCF5A5" w14:textId="77777777" w:rsidR="00B32121" w:rsidRDefault="00B32121">
            <w:pPr>
              <w:rPr>
                <w:color w:val="000000"/>
                <w:sz w:val="20"/>
                <w:szCs w:val="20"/>
              </w:rPr>
            </w:pPr>
            <w:r>
              <w:rPr>
                <w:color w:val="000000"/>
                <w:sz w:val="20"/>
                <w:szCs w:val="20"/>
              </w:rPr>
              <w:t>R-HSA-8851680</w:t>
            </w:r>
          </w:p>
        </w:tc>
        <w:tc>
          <w:tcPr>
            <w:tcW w:w="5935" w:type="dxa"/>
            <w:tcBorders>
              <w:top w:val="nil"/>
              <w:left w:val="nil"/>
              <w:bottom w:val="nil"/>
              <w:right w:val="nil"/>
            </w:tcBorders>
            <w:shd w:val="clear" w:color="auto" w:fill="auto"/>
            <w:vAlign w:val="center"/>
            <w:hideMark/>
          </w:tcPr>
          <w:p w14:paraId="14F8844D" w14:textId="77777777" w:rsidR="00B32121" w:rsidRDefault="00B32121">
            <w:pPr>
              <w:rPr>
                <w:color w:val="000000"/>
                <w:sz w:val="20"/>
                <w:szCs w:val="20"/>
              </w:rPr>
            </w:pPr>
            <w:proofErr w:type="spellStart"/>
            <w:r>
              <w:rPr>
                <w:color w:val="000000"/>
                <w:sz w:val="20"/>
                <w:szCs w:val="20"/>
              </w:rPr>
              <w:t>Butyrophilin</w:t>
            </w:r>
            <w:proofErr w:type="spellEnd"/>
            <w:r>
              <w:rPr>
                <w:color w:val="000000"/>
                <w:sz w:val="20"/>
                <w:szCs w:val="20"/>
              </w:rPr>
              <w:t xml:space="preserve"> (BTN) family interactions</w:t>
            </w:r>
          </w:p>
        </w:tc>
        <w:tc>
          <w:tcPr>
            <w:tcW w:w="966" w:type="dxa"/>
            <w:tcBorders>
              <w:top w:val="nil"/>
              <w:left w:val="nil"/>
              <w:bottom w:val="nil"/>
              <w:right w:val="nil"/>
            </w:tcBorders>
            <w:shd w:val="clear" w:color="auto" w:fill="auto"/>
            <w:noWrap/>
            <w:vAlign w:val="bottom"/>
            <w:hideMark/>
          </w:tcPr>
          <w:p w14:paraId="1CF82AC8" w14:textId="77777777" w:rsidR="00B32121" w:rsidRDefault="00B32121">
            <w:pPr>
              <w:jc w:val="center"/>
              <w:rPr>
                <w:color w:val="000000"/>
                <w:sz w:val="20"/>
                <w:szCs w:val="20"/>
              </w:rPr>
            </w:pPr>
            <w:r>
              <w:rPr>
                <w:color w:val="000000"/>
                <w:sz w:val="20"/>
                <w:szCs w:val="20"/>
              </w:rPr>
              <w:t>5.46E-18</w:t>
            </w:r>
          </w:p>
        </w:tc>
        <w:tc>
          <w:tcPr>
            <w:tcW w:w="2300" w:type="dxa"/>
            <w:tcBorders>
              <w:top w:val="nil"/>
              <w:left w:val="nil"/>
              <w:bottom w:val="nil"/>
              <w:right w:val="nil"/>
            </w:tcBorders>
            <w:shd w:val="clear" w:color="auto" w:fill="auto"/>
            <w:noWrap/>
            <w:vAlign w:val="bottom"/>
            <w:hideMark/>
          </w:tcPr>
          <w:p w14:paraId="778E05F5" w14:textId="77777777" w:rsidR="00B32121" w:rsidRDefault="00B32121">
            <w:pPr>
              <w:jc w:val="center"/>
              <w:rPr>
                <w:color w:val="000000"/>
                <w:sz w:val="20"/>
                <w:szCs w:val="20"/>
              </w:rPr>
            </w:pPr>
            <w:r>
              <w:rPr>
                <w:color w:val="000000"/>
                <w:sz w:val="20"/>
                <w:szCs w:val="20"/>
              </w:rPr>
              <w:t>5.46E-15</w:t>
            </w:r>
          </w:p>
        </w:tc>
        <w:tc>
          <w:tcPr>
            <w:tcW w:w="2300" w:type="dxa"/>
            <w:tcBorders>
              <w:top w:val="nil"/>
              <w:left w:val="nil"/>
              <w:bottom w:val="nil"/>
              <w:right w:val="single" w:sz="4" w:space="0" w:color="auto"/>
            </w:tcBorders>
            <w:shd w:val="clear" w:color="auto" w:fill="auto"/>
            <w:noWrap/>
            <w:vAlign w:val="bottom"/>
            <w:hideMark/>
          </w:tcPr>
          <w:p w14:paraId="1E8776E6" w14:textId="77777777" w:rsidR="00B32121" w:rsidRDefault="00B32121">
            <w:pPr>
              <w:jc w:val="center"/>
              <w:rPr>
                <w:color w:val="000000"/>
                <w:sz w:val="20"/>
                <w:szCs w:val="20"/>
              </w:rPr>
            </w:pPr>
            <w:r>
              <w:rPr>
                <w:color w:val="000000"/>
                <w:sz w:val="20"/>
                <w:szCs w:val="20"/>
              </w:rPr>
              <w:t>1001</w:t>
            </w:r>
          </w:p>
        </w:tc>
      </w:tr>
      <w:tr w:rsidR="00B32121" w14:paraId="0A71AB85"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04CF12BF" w14:textId="77777777" w:rsidR="00B32121" w:rsidRDefault="00B32121">
            <w:pPr>
              <w:rPr>
                <w:color w:val="000000"/>
                <w:sz w:val="20"/>
                <w:szCs w:val="20"/>
              </w:rPr>
            </w:pPr>
            <w:r>
              <w:rPr>
                <w:color w:val="000000"/>
                <w:sz w:val="20"/>
                <w:szCs w:val="20"/>
              </w:rPr>
              <w:t>R-HSA-417957</w:t>
            </w:r>
          </w:p>
        </w:tc>
        <w:tc>
          <w:tcPr>
            <w:tcW w:w="5935" w:type="dxa"/>
            <w:tcBorders>
              <w:top w:val="nil"/>
              <w:left w:val="nil"/>
              <w:bottom w:val="nil"/>
              <w:right w:val="nil"/>
            </w:tcBorders>
            <w:shd w:val="clear" w:color="auto" w:fill="auto"/>
            <w:vAlign w:val="center"/>
            <w:hideMark/>
          </w:tcPr>
          <w:p w14:paraId="170EEDCD" w14:textId="77777777" w:rsidR="00B32121" w:rsidRDefault="00B32121">
            <w:pPr>
              <w:rPr>
                <w:color w:val="000000"/>
                <w:sz w:val="20"/>
                <w:szCs w:val="20"/>
              </w:rPr>
            </w:pPr>
            <w:r>
              <w:rPr>
                <w:color w:val="000000"/>
                <w:sz w:val="20"/>
                <w:szCs w:val="20"/>
              </w:rPr>
              <w:t>P2Y receptors</w:t>
            </w:r>
          </w:p>
        </w:tc>
        <w:tc>
          <w:tcPr>
            <w:tcW w:w="966" w:type="dxa"/>
            <w:tcBorders>
              <w:top w:val="nil"/>
              <w:left w:val="nil"/>
              <w:bottom w:val="nil"/>
              <w:right w:val="nil"/>
            </w:tcBorders>
            <w:shd w:val="clear" w:color="auto" w:fill="auto"/>
            <w:noWrap/>
            <w:vAlign w:val="bottom"/>
            <w:hideMark/>
          </w:tcPr>
          <w:p w14:paraId="32C57EBB" w14:textId="77777777" w:rsidR="00B32121" w:rsidRDefault="00B32121">
            <w:pPr>
              <w:jc w:val="center"/>
              <w:rPr>
                <w:color w:val="000000"/>
                <w:sz w:val="20"/>
                <w:szCs w:val="20"/>
              </w:rPr>
            </w:pPr>
            <w:r>
              <w:rPr>
                <w:color w:val="000000"/>
                <w:sz w:val="20"/>
                <w:szCs w:val="20"/>
              </w:rPr>
              <w:t>2.30E-08</w:t>
            </w:r>
          </w:p>
        </w:tc>
        <w:tc>
          <w:tcPr>
            <w:tcW w:w="2300" w:type="dxa"/>
            <w:tcBorders>
              <w:top w:val="nil"/>
              <w:left w:val="nil"/>
              <w:bottom w:val="nil"/>
              <w:right w:val="nil"/>
            </w:tcBorders>
            <w:shd w:val="clear" w:color="auto" w:fill="auto"/>
            <w:noWrap/>
            <w:vAlign w:val="bottom"/>
            <w:hideMark/>
          </w:tcPr>
          <w:p w14:paraId="5D9B9AAF" w14:textId="77777777" w:rsidR="00B32121" w:rsidRDefault="00B32121">
            <w:pPr>
              <w:jc w:val="center"/>
              <w:rPr>
                <w:color w:val="000000"/>
                <w:sz w:val="20"/>
                <w:szCs w:val="20"/>
              </w:rPr>
            </w:pPr>
            <w:r>
              <w:rPr>
                <w:color w:val="000000"/>
                <w:sz w:val="20"/>
                <w:szCs w:val="20"/>
              </w:rPr>
              <w:t>2.30E-05</w:t>
            </w:r>
          </w:p>
        </w:tc>
        <w:tc>
          <w:tcPr>
            <w:tcW w:w="2300" w:type="dxa"/>
            <w:tcBorders>
              <w:top w:val="nil"/>
              <w:left w:val="nil"/>
              <w:bottom w:val="nil"/>
              <w:right w:val="single" w:sz="4" w:space="0" w:color="auto"/>
            </w:tcBorders>
            <w:shd w:val="clear" w:color="auto" w:fill="auto"/>
            <w:noWrap/>
            <w:vAlign w:val="bottom"/>
            <w:hideMark/>
          </w:tcPr>
          <w:p w14:paraId="358A01BE" w14:textId="77777777" w:rsidR="00B32121" w:rsidRDefault="00B32121">
            <w:pPr>
              <w:jc w:val="center"/>
              <w:rPr>
                <w:color w:val="000000"/>
                <w:sz w:val="20"/>
                <w:szCs w:val="20"/>
              </w:rPr>
            </w:pPr>
            <w:r>
              <w:rPr>
                <w:color w:val="000000"/>
                <w:sz w:val="20"/>
                <w:szCs w:val="20"/>
              </w:rPr>
              <w:t>1001</w:t>
            </w:r>
          </w:p>
        </w:tc>
      </w:tr>
      <w:tr w:rsidR="00B32121" w14:paraId="2A60B42B" w14:textId="77777777" w:rsidTr="00C14845">
        <w:trPr>
          <w:trHeight w:val="560"/>
        </w:trPr>
        <w:tc>
          <w:tcPr>
            <w:tcW w:w="1705" w:type="dxa"/>
            <w:tcBorders>
              <w:top w:val="nil"/>
              <w:left w:val="single" w:sz="4" w:space="0" w:color="auto"/>
              <w:bottom w:val="nil"/>
              <w:right w:val="nil"/>
            </w:tcBorders>
            <w:shd w:val="clear" w:color="auto" w:fill="auto"/>
            <w:noWrap/>
            <w:vAlign w:val="bottom"/>
            <w:hideMark/>
          </w:tcPr>
          <w:p w14:paraId="45CDCA75" w14:textId="77777777" w:rsidR="00B32121" w:rsidRDefault="00B32121">
            <w:pPr>
              <w:rPr>
                <w:color w:val="000000"/>
                <w:sz w:val="20"/>
                <w:szCs w:val="20"/>
              </w:rPr>
            </w:pPr>
            <w:r>
              <w:rPr>
                <w:color w:val="000000"/>
                <w:sz w:val="20"/>
                <w:szCs w:val="20"/>
              </w:rPr>
              <w:t>R-HSA-198933</w:t>
            </w:r>
          </w:p>
        </w:tc>
        <w:tc>
          <w:tcPr>
            <w:tcW w:w="5935" w:type="dxa"/>
            <w:tcBorders>
              <w:top w:val="nil"/>
              <w:left w:val="nil"/>
              <w:bottom w:val="nil"/>
              <w:right w:val="nil"/>
            </w:tcBorders>
            <w:shd w:val="clear" w:color="auto" w:fill="auto"/>
            <w:vAlign w:val="center"/>
            <w:hideMark/>
          </w:tcPr>
          <w:p w14:paraId="02DCCCBD" w14:textId="77777777" w:rsidR="00B32121" w:rsidRDefault="00B32121">
            <w:pPr>
              <w:rPr>
                <w:color w:val="000000"/>
                <w:sz w:val="20"/>
                <w:szCs w:val="20"/>
              </w:rPr>
            </w:pPr>
            <w:r>
              <w:rPr>
                <w:color w:val="000000"/>
                <w:sz w:val="20"/>
                <w:szCs w:val="20"/>
              </w:rPr>
              <w:t>Immunoregulatory interactions between a Lymphoid and a non-Lymphoid cell</w:t>
            </w:r>
          </w:p>
        </w:tc>
        <w:tc>
          <w:tcPr>
            <w:tcW w:w="966" w:type="dxa"/>
            <w:tcBorders>
              <w:top w:val="nil"/>
              <w:left w:val="nil"/>
              <w:bottom w:val="nil"/>
              <w:right w:val="nil"/>
            </w:tcBorders>
            <w:shd w:val="clear" w:color="auto" w:fill="auto"/>
            <w:noWrap/>
            <w:vAlign w:val="bottom"/>
            <w:hideMark/>
          </w:tcPr>
          <w:p w14:paraId="6BA72727" w14:textId="77777777" w:rsidR="00B32121" w:rsidRDefault="00B32121">
            <w:pPr>
              <w:jc w:val="center"/>
              <w:rPr>
                <w:color w:val="000000"/>
                <w:sz w:val="20"/>
                <w:szCs w:val="20"/>
              </w:rPr>
            </w:pPr>
            <w:r>
              <w:rPr>
                <w:color w:val="000000"/>
                <w:sz w:val="20"/>
                <w:szCs w:val="20"/>
              </w:rPr>
              <w:t>1.62E-06</w:t>
            </w:r>
          </w:p>
        </w:tc>
        <w:tc>
          <w:tcPr>
            <w:tcW w:w="2300" w:type="dxa"/>
            <w:tcBorders>
              <w:top w:val="nil"/>
              <w:left w:val="nil"/>
              <w:bottom w:val="nil"/>
              <w:right w:val="nil"/>
            </w:tcBorders>
            <w:shd w:val="clear" w:color="auto" w:fill="auto"/>
            <w:noWrap/>
            <w:vAlign w:val="bottom"/>
            <w:hideMark/>
          </w:tcPr>
          <w:p w14:paraId="069601BA" w14:textId="77777777" w:rsidR="00B32121" w:rsidRDefault="00B32121">
            <w:pPr>
              <w:jc w:val="center"/>
              <w:rPr>
                <w:color w:val="000000"/>
                <w:sz w:val="20"/>
                <w:szCs w:val="20"/>
              </w:rPr>
            </w:pPr>
            <w:r>
              <w:rPr>
                <w:color w:val="000000"/>
                <w:sz w:val="20"/>
                <w:szCs w:val="20"/>
              </w:rPr>
              <w:t>0.001621</w:t>
            </w:r>
          </w:p>
        </w:tc>
        <w:tc>
          <w:tcPr>
            <w:tcW w:w="2300" w:type="dxa"/>
            <w:tcBorders>
              <w:top w:val="nil"/>
              <w:left w:val="nil"/>
              <w:bottom w:val="nil"/>
              <w:right w:val="single" w:sz="4" w:space="0" w:color="auto"/>
            </w:tcBorders>
            <w:shd w:val="clear" w:color="auto" w:fill="auto"/>
            <w:noWrap/>
            <w:vAlign w:val="bottom"/>
            <w:hideMark/>
          </w:tcPr>
          <w:p w14:paraId="43CCFF08" w14:textId="77777777" w:rsidR="00B32121" w:rsidRDefault="00B32121">
            <w:pPr>
              <w:jc w:val="center"/>
              <w:rPr>
                <w:color w:val="000000"/>
                <w:sz w:val="20"/>
                <w:szCs w:val="20"/>
              </w:rPr>
            </w:pPr>
            <w:r>
              <w:rPr>
                <w:color w:val="000000"/>
                <w:sz w:val="20"/>
                <w:szCs w:val="20"/>
              </w:rPr>
              <w:t>1001</w:t>
            </w:r>
          </w:p>
        </w:tc>
      </w:tr>
      <w:tr w:rsidR="00B32121" w14:paraId="3E12AB03"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5AEC9C6D" w14:textId="77777777" w:rsidR="00B32121" w:rsidRDefault="00B32121">
            <w:pPr>
              <w:rPr>
                <w:color w:val="000000"/>
                <w:sz w:val="20"/>
                <w:szCs w:val="20"/>
              </w:rPr>
            </w:pPr>
            <w:r>
              <w:rPr>
                <w:color w:val="000000"/>
                <w:sz w:val="20"/>
                <w:szCs w:val="20"/>
              </w:rPr>
              <w:t>R-HSA-2168880</w:t>
            </w:r>
          </w:p>
        </w:tc>
        <w:tc>
          <w:tcPr>
            <w:tcW w:w="5935" w:type="dxa"/>
            <w:tcBorders>
              <w:top w:val="nil"/>
              <w:left w:val="nil"/>
              <w:bottom w:val="nil"/>
              <w:right w:val="nil"/>
            </w:tcBorders>
            <w:shd w:val="clear" w:color="auto" w:fill="auto"/>
            <w:vAlign w:val="center"/>
            <w:hideMark/>
          </w:tcPr>
          <w:p w14:paraId="4239F463" w14:textId="77777777" w:rsidR="00B32121" w:rsidRDefault="00B32121">
            <w:pPr>
              <w:rPr>
                <w:color w:val="000000"/>
                <w:sz w:val="20"/>
                <w:szCs w:val="20"/>
              </w:rPr>
            </w:pPr>
            <w:r>
              <w:rPr>
                <w:color w:val="000000"/>
                <w:sz w:val="20"/>
                <w:szCs w:val="20"/>
              </w:rPr>
              <w:t>Scavenging of heme from plasma</w:t>
            </w:r>
          </w:p>
        </w:tc>
        <w:tc>
          <w:tcPr>
            <w:tcW w:w="966" w:type="dxa"/>
            <w:tcBorders>
              <w:top w:val="nil"/>
              <w:left w:val="nil"/>
              <w:bottom w:val="nil"/>
              <w:right w:val="nil"/>
            </w:tcBorders>
            <w:shd w:val="clear" w:color="auto" w:fill="auto"/>
            <w:noWrap/>
            <w:vAlign w:val="bottom"/>
            <w:hideMark/>
          </w:tcPr>
          <w:p w14:paraId="44615E4B" w14:textId="77777777" w:rsidR="00B32121" w:rsidRDefault="00B32121">
            <w:pPr>
              <w:jc w:val="center"/>
              <w:rPr>
                <w:color w:val="000000"/>
                <w:sz w:val="20"/>
                <w:szCs w:val="20"/>
              </w:rPr>
            </w:pPr>
            <w:r>
              <w:rPr>
                <w:color w:val="000000"/>
                <w:sz w:val="20"/>
                <w:szCs w:val="20"/>
              </w:rPr>
              <w:t>0.003503</w:t>
            </w:r>
          </w:p>
        </w:tc>
        <w:tc>
          <w:tcPr>
            <w:tcW w:w="2300" w:type="dxa"/>
            <w:tcBorders>
              <w:top w:val="nil"/>
              <w:left w:val="nil"/>
              <w:bottom w:val="nil"/>
              <w:right w:val="nil"/>
            </w:tcBorders>
            <w:shd w:val="clear" w:color="auto" w:fill="auto"/>
            <w:noWrap/>
            <w:vAlign w:val="bottom"/>
            <w:hideMark/>
          </w:tcPr>
          <w:p w14:paraId="666B4566"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3C52584F" w14:textId="77777777" w:rsidR="00B32121" w:rsidRDefault="00B32121">
            <w:pPr>
              <w:jc w:val="center"/>
              <w:rPr>
                <w:color w:val="000000"/>
                <w:sz w:val="20"/>
                <w:szCs w:val="20"/>
              </w:rPr>
            </w:pPr>
            <w:r>
              <w:rPr>
                <w:color w:val="000000"/>
                <w:sz w:val="20"/>
                <w:szCs w:val="20"/>
              </w:rPr>
              <w:t>285</w:t>
            </w:r>
          </w:p>
        </w:tc>
      </w:tr>
      <w:tr w:rsidR="00B32121" w14:paraId="5247AF62"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6D376389" w14:textId="77777777" w:rsidR="00B32121" w:rsidRDefault="00B32121">
            <w:pPr>
              <w:rPr>
                <w:color w:val="000000"/>
                <w:sz w:val="20"/>
                <w:szCs w:val="20"/>
              </w:rPr>
            </w:pPr>
            <w:r>
              <w:rPr>
                <w:color w:val="000000"/>
                <w:sz w:val="20"/>
                <w:szCs w:val="20"/>
              </w:rPr>
              <w:t>R-HSA-373076</w:t>
            </w:r>
          </w:p>
        </w:tc>
        <w:tc>
          <w:tcPr>
            <w:tcW w:w="5935" w:type="dxa"/>
            <w:tcBorders>
              <w:top w:val="nil"/>
              <w:left w:val="nil"/>
              <w:bottom w:val="nil"/>
              <w:right w:val="nil"/>
            </w:tcBorders>
            <w:shd w:val="clear" w:color="auto" w:fill="auto"/>
            <w:vAlign w:val="center"/>
            <w:hideMark/>
          </w:tcPr>
          <w:p w14:paraId="00F2699F" w14:textId="77777777" w:rsidR="00B32121" w:rsidRDefault="00B32121">
            <w:pPr>
              <w:rPr>
                <w:color w:val="000000"/>
                <w:sz w:val="20"/>
                <w:szCs w:val="20"/>
              </w:rPr>
            </w:pPr>
            <w:r>
              <w:rPr>
                <w:color w:val="000000"/>
                <w:sz w:val="20"/>
                <w:szCs w:val="20"/>
              </w:rPr>
              <w:t>Class A/1 (Rhodopsin-like receptors)</w:t>
            </w:r>
          </w:p>
        </w:tc>
        <w:tc>
          <w:tcPr>
            <w:tcW w:w="966" w:type="dxa"/>
            <w:tcBorders>
              <w:top w:val="nil"/>
              <w:left w:val="nil"/>
              <w:bottom w:val="nil"/>
              <w:right w:val="nil"/>
            </w:tcBorders>
            <w:shd w:val="clear" w:color="auto" w:fill="auto"/>
            <w:noWrap/>
            <w:vAlign w:val="bottom"/>
            <w:hideMark/>
          </w:tcPr>
          <w:p w14:paraId="6ECAAD22" w14:textId="77777777" w:rsidR="00B32121" w:rsidRDefault="00B32121">
            <w:pPr>
              <w:jc w:val="center"/>
              <w:rPr>
                <w:color w:val="000000"/>
                <w:sz w:val="20"/>
                <w:szCs w:val="20"/>
              </w:rPr>
            </w:pPr>
            <w:r>
              <w:rPr>
                <w:color w:val="000000"/>
                <w:sz w:val="20"/>
                <w:szCs w:val="20"/>
              </w:rPr>
              <w:t>0.0042</w:t>
            </w:r>
          </w:p>
        </w:tc>
        <w:tc>
          <w:tcPr>
            <w:tcW w:w="2300" w:type="dxa"/>
            <w:tcBorders>
              <w:top w:val="nil"/>
              <w:left w:val="nil"/>
              <w:bottom w:val="nil"/>
              <w:right w:val="nil"/>
            </w:tcBorders>
            <w:shd w:val="clear" w:color="auto" w:fill="auto"/>
            <w:noWrap/>
            <w:vAlign w:val="bottom"/>
            <w:hideMark/>
          </w:tcPr>
          <w:p w14:paraId="7060F047"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51EED3FF" w14:textId="77777777" w:rsidR="00B32121" w:rsidRDefault="00B32121">
            <w:pPr>
              <w:jc w:val="center"/>
              <w:rPr>
                <w:color w:val="000000"/>
                <w:sz w:val="20"/>
                <w:szCs w:val="20"/>
              </w:rPr>
            </w:pPr>
            <w:r>
              <w:rPr>
                <w:color w:val="000000"/>
                <w:sz w:val="20"/>
                <w:szCs w:val="20"/>
              </w:rPr>
              <w:t>238</w:t>
            </w:r>
          </w:p>
        </w:tc>
      </w:tr>
      <w:tr w:rsidR="00B32121" w14:paraId="178802A2"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232022F6" w14:textId="77777777" w:rsidR="00B32121" w:rsidRDefault="00B32121">
            <w:pPr>
              <w:rPr>
                <w:color w:val="000000"/>
                <w:sz w:val="20"/>
                <w:szCs w:val="20"/>
              </w:rPr>
            </w:pPr>
            <w:r>
              <w:rPr>
                <w:color w:val="000000"/>
                <w:sz w:val="20"/>
                <w:szCs w:val="20"/>
              </w:rPr>
              <w:t>R-HSA-2559585</w:t>
            </w:r>
          </w:p>
        </w:tc>
        <w:tc>
          <w:tcPr>
            <w:tcW w:w="5935" w:type="dxa"/>
            <w:tcBorders>
              <w:top w:val="nil"/>
              <w:left w:val="nil"/>
              <w:bottom w:val="nil"/>
              <w:right w:val="nil"/>
            </w:tcBorders>
            <w:shd w:val="clear" w:color="auto" w:fill="auto"/>
            <w:vAlign w:val="center"/>
            <w:hideMark/>
          </w:tcPr>
          <w:p w14:paraId="22EA0179" w14:textId="77777777" w:rsidR="00B32121" w:rsidRDefault="00B32121">
            <w:pPr>
              <w:rPr>
                <w:color w:val="000000"/>
                <w:sz w:val="20"/>
                <w:szCs w:val="20"/>
              </w:rPr>
            </w:pPr>
            <w:r>
              <w:rPr>
                <w:color w:val="000000"/>
                <w:sz w:val="20"/>
                <w:szCs w:val="20"/>
              </w:rPr>
              <w:t>Oncogene Induced Senescence</w:t>
            </w:r>
          </w:p>
        </w:tc>
        <w:tc>
          <w:tcPr>
            <w:tcW w:w="966" w:type="dxa"/>
            <w:tcBorders>
              <w:top w:val="nil"/>
              <w:left w:val="nil"/>
              <w:bottom w:val="nil"/>
              <w:right w:val="nil"/>
            </w:tcBorders>
            <w:shd w:val="clear" w:color="auto" w:fill="auto"/>
            <w:noWrap/>
            <w:vAlign w:val="bottom"/>
            <w:hideMark/>
          </w:tcPr>
          <w:p w14:paraId="06474B17" w14:textId="77777777" w:rsidR="00B32121" w:rsidRDefault="00B32121">
            <w:pPr>
              <w:jc w:val="center"/>
              <w:rPr>
                <w:color w:val="000000"/>
                <w:sz w:val="20"/>
                <w:szCs w:val="20"/>
              </w:rPr>
            </w:pPr>
            <w:r>
              <w:rPr>
                <w:color w:val="000000"/>
                <w:sz w:val="20"/>
                <w:szCs w:val="20"/>
              </w:rPr>
              <w:t>0.004462</w:t>
            </w:r>
          </w:p>
        </w:tc>
        <w:tc>
          <w:tcPr>
            <w:tcW w:w="2300" w:type="dxa"/>
            <w:tcBorders>
              <w:top w:val="nil"/>
              <w:left w:val="nil"/>
              <w:bottom w:val="nil"/>
              <w:right w:val="nil"/>
            </w:tcBorders>
            <w:shd w:val="clear" w:color="auto" w:fill="auto"/>
            <w:noWrap/>
            <w:vAlign w:val="bottom"/>
            <w:hideMark/>
          </w:tcPr>
          <w:p w14:paraId="78185372"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58462F0E" w14:textId="77777777" w:rsidR="00B32121" w:rsidRDefault="00B32121">
            <w:pPr>
              <w:jc w:val="center"/>
              <w:rPr>
                <w:color w:val="000000"/>
                <w:sz w:val="20"/>
                <w:szCs w:val="20"/>
              </w:rPr>
            </w:pPr>
            <w:r>
              <w:rPr>
                <w:color w:val="000000"/>
                <w:sz w:val="20"/>
                <w:szCs w:val="20"/>
              </w:rPr>
              <w:t>224</w:t>
            </w:r>
          </w:p>
        </w:tc>
      </w:tr>
      <w:tr w:rsidR="00B32121" w14:paraId="457F0577"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57D9AC75" w14:textId="77777777" w:rsidR="00B32121" w:rsidRDefault="00B32121">
            <w:pPr>
              <w:rPr>
                <w:color w:val="000000"/>
                <w:sz w:val="20"/>
                <w:szCs w:val="20"/>
              </w:rPr>
            </w:pPr>
            <w:r>
              <w:rPr>
                <w:color w:val="000000"/>
                <w:sz w:val="20"/>
                <w:szCs w:val="20"/>
              </w:rPr>
              <w:t>R-HSA-419408</w:t>
            </w:r>
          </w:p>
        </w:tc>
        <w:tc>
          <w:tcPr>
            <w:tcW w:w="5935" w:type="dxa"/>
            <w:tcBorders>
              <w:top w:val="nil"/>
              <w:left w:val="nil"/>
              <w:bottom w:val="nil"/>
              <w:right w:val="nil"/>
            </w:tcBorders>
            <w:shd w:val="clear" w:color="auto" w:fill="auto"/>
            <w:vAlign w:val="center"/>
            <w:hideMark/>
          </w:tcPr>
          <w:p w14:paraId="54B9F9C4" w14:textId="77777777" w:rsidR="00B32121" w:rsidRDefault="00B32121">
            <w:pPr>
              <w:rPr>
                <w:color w:val="000000"/>
                <w:sz w:val="20"/>
                <w:szCs w:val="20"/>
              </w:rPr>
            </w:pPr>
            <w:proofErr w:type="spellStart"/>
            <w:r>
              <w:rPr>
                <w:color w:val="000000"/>
                <w:sz w:val="20"/>
                <w:szCs w:val="20"/>
              </w:rPr>
              <w:t>Lysosphingolipid</w:t>
            </w:r>
            <w:proofErr w:type="spellEnd"/>
            <w:r>
              <w:rPr>
                <w:color w:val="000000"/>
                <w:sz w:val="20"/>
                <w:szCs w:val="20"/>
              </w:rPr>
              <w:t xml:space="preserve"> and LPA receptors</w:t>
            </w:r>
          </w:p>
        </w:tc>
        <w:tc>
          <w:tcPr>
            <w:tcW w:w="966" w:type="dxa"/>
            <w:tcBorders>
              <w:top w:val="nil"/>
              <w:left w:val="nil"/>
              <w:bottom w:val="nil"/>
              <w:right w:val="nil"/>
            </w:tcBorders>
            <w:shd w:val="clear" w:color="auto" w:fill="auto"/>
            <w:noWrap/>
            <w:vAlign w:val="bottom"/>
            <w:hideMark/>
          </w:tcPr>
          <w:p w14:paraId="7DAFB84E" w14:textId="77777777" w:rsidR="00B32121" w:rsidRDefault="00B32121">
            <w:pPr>
              <w:jc w:val="center"/>
              <w:rPr>
                <w:color w:val="000000"/>
                <w:sz w:val="20"/>
                <w:szCs w:val="20"/>
              </w:rPr>
            </w:pPr>
            <w:r>
              <w:rPr>
                <w:color w:val="000000"/>
                <w:sz w:val="20"/>
                <w:szCs w:val="20"/>
              </w:rPr>
              <w:t>0.006925</w:t>
            </w:r>
          </w:p>
        </w:tc>
        <w:tc>
          <w:tcPr>
            <w:tcW w:w="2300" w:type="dxa"/>
            <w:tcBorders>
              <w:top w:val="nil"/>
              <w:left w:val="nil"/>
              <w:bottom w:val="nil"/>
              <w:right w:val="nil"/>
            </w:tcBorders>
            <w:shd w:val="clear" w:color="auto" w:fill="auto"/>
            <w:noWrap/>
            <w:vAlign w:val="bottom"/>
            <w:hideMark/>
          </w:tcPr>
          <w:p w14:paraId="593E7BF3"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4D25FD9B" w14:textId="77777777" w:rsidR="00B32121" w:rsidRDefault="00B32121">
            <w:pPr>
              <w:jc w:val="center"/>
              <w:rPr>
                <w:color w:val="000000"/>
                <w:sz w:val="20"/>
                <w:szCs w:val="20"/>
              </w:rPr>
            </w:pPr>
            <w:r>
              <w:rPr>
                <w:color w:val="000000"/>
                <w:sz w:val="20"/>
                <w:szCs w:val="20"/>
              </w:rPr>
              <w:t>144</w:t>
            </w:r>
          </w:p>
        </w:tc>
      </w:tr>
      <w:tr w:rsidR="00B32121" w14:paraId="4DA5F21A" w14:textId="77777777" w:rsidTr="00C14845">
        <w:trPr>
          <w:trHeight w:val="320"/>
        </w:trPr>
        <w:tc>
          <w:tcPr>
            <w:tcW w:w="1705" w:type="dxa"/>
            <w:tcBorders>
              <w:top w:val="nil"/>
              <w:left w:val="single" w:sz="4" w:space="0" w:color="auto"/>
              <w:bottom w:val="nil"/>
              <w:right w:val="nil"/>
            </w:tcBorders>
            <w:shd w:val="clear" w:color="auto" w:fill="auto"/>
            <w:noWrap/>
            <w:vAlign w:val="bottom"/>
            <w:hideMark/>
          </w:tcPr>
          <w:p w14:paraId="35017E1F" w14:textId="77777777" w:rsidR="00B32121" w:rsidRDefault="00B32121">
            <w:pPr>
              <w:rPr>
                <w:color w:val="000000"/>
                <w:sz w:val="20"/>
                <w:szCs w:val="20"/>
              </w:rPr>
            </w:pPr>
            <w:r>
              <w:rPr>
                <w:color w:val="000000"/>
                <w:sz w:val="20"/>
                <w:szCs w:val="20"/>
              </w:rPr>
              <w:t>R-HSA-9020702</w:t>
            </w:r>
          </w:p>
        </w:tc>
        <w:tc>
          <w:tcPr>
            <w:tcW w:w="5935" w:type="dxa"/>
            <w:tcBorders>
              <w:top w:val="nil"/>
              <w:left w:val="nil"/>
              <w:bottom w:val="nil"/>
              <w:right w:val="nil"/>
            </w:tcBorders>
            <w:shd w:val="clear" w:color="auto" w:fill="auto"/>
            <w:vAlign w:val="center"/>
            <w:hideMark/>
          </w:tcPr>
          <w:p w14:paraId="15504794" w14:textId="77777777" w:rsidR="00B32121" w:rsidRDefault="00B32121">
            <w:pPr>
              <w:rPr>
                <w:color w:val="000000"/>
                <w:sz w:val="20"/>
                <w:szCs w:val="20"/>
              </w:rPr>
            </w:pPr>
            <w:r>
              <w:rPr>
                <w:color w:val="000000"/>
                <w:sz w:val="20"/>
                <w:szCs w:val="20"/>
              </w:rPr>
              <w:t>Interleukin-1 signaling</w:t>
            </w:r>
          </w:p>
        </w:tc>
        <w:tc>
          <w:tcPr>
            <w:tcW w:w="966" w:type="dxa"/>
            <w:tcBorders>
              <w:top w:val="nil"/>
              <w:left w:val="nil"/>
              <w:bottom w:val="nil"/>
              <w:right w:val="nil"/>
            </w:tcBorders>
            <w:shd w:val="clear" w:color="auto" w:fill="auto"/>
            <w:noWrap/>
            <w:vAlign w:val="bottom"/>
            <w:hideMark/>
          </w:tcPr>
          <w:p w14:paraId="43D6A3D9" w14:textId="77777777" w:rsidR="00B32121" w:rsidRDefault="00B32121">
            <w:pPr>
              <w:jc w:val="center"/>
              <w:rPr>
                <w:color w:val="000000"/>
                <w:sz w:val="20"/>
                <w:szCs w:val="20"/>
              </w:rPr>
            </w:pPr>
            <w:r>
              <w:rPr>
                <w:color w:val="000000"/>
                <w:sz w:val="20"/>
                <w:szCs w:val="20"/>
              </w:rPr>
              <w:t>0.01115</w:t>
            </w:r>
          </w:p>
        </w:tc>
        <w:tc>
          <w:tcPr>
            <w:tcW w:w="2300" w:type="dxa"/>
            <w:tcBorders>
              <w:top w:val="nil"/>
              <w:left w:val="nil"/>
              <w:bottom w:val="nil"/>
              <w:right w:val="nil"/>
            </w:tcBorders>
            <w:shd w:val="clear" w:color="auto" w:fill="auto"/>
            <w:noWrap/>
            <w:vAlign w:val="bottom"/>
            <w:hideMark/>
          </w:tcPr>
          <w:p w14:paraId="1C58A6AF"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0FFF3BCD" w14:textId="77777777" w:rsidR="00B32121" w:rsidRDefault="00B32121">
            <w:pPr>
              <w:jc w:val="center"/>
              <w:rPr>
                <w:color w:val="000000"/>
                <w:sz w:val="20"/>
                <w:szCs w:val="20"/>
              </w:rPr>
            </w:pPr>
            <w:r>
              <w:rPr>
                <w:color w:val="000000"/>
                <w:sz w:val="20"/>
                <w:szCs w:val="20"/>
              </w:rPr>
              <w:t>90</w:t>
            </w:r>
          </w:p>
        </w:tc>
      </w:tr>
      <w:tr w:rsidR="00B32121" w14:paraId="6C14D3FF" w14:textId="77777777" w:rsidTr="00C14845">
        <w:trPr>
          <w:trHeight w:val="560"/>
        </w:trPr>
        <w:tc>
          <w:tcPr>
            <w:tcW w:w="1705" w:type="dxa"/>
            <w:tcBorders>
              <w:top w:val="nil"/>
              <w:left w:val="single" w:sz="4" w:space="0" w:color="auto"/>
              <w:bottom w:val="nil"/>
              <w:right w:val="nil"/>
            </w:tcBorders>
            <w:shd w:val="clear" w:color="auto" w:fill="auto"/>
            <w:noWrap/>
            <w:vAlign w:val="bottom"/>
            <w:hideMark/>
          </w:tcPr>
          <w:p w14:paraId="7245A5FC" w14:textId="77777777" w:rsidR="00B32121" w:rsidRDefault="00B32121">
            <w:pPr>
              <w:rPr>
                <w:color w:val="000000"/>
                <w:sz w:val="20"/>
                <w:szCs w:val="20"/>
              </w:rPr>
            </w:pPr>
            <w:r>
              <w:rPr>
                <w:color w:val="000000"/>
                <w:sz w:val="20"/>
                <w:szCs w:val="20"/>
              </w:rPr>
              <w:t>R-HSA-6804115</w:t>
            </w:r>
          </w:p>
        </w:tc>
        <w:tc>
          <w:tcPr>
            <w:tcW w:w="5935" w:type="dxa"/>
            <w:tcBorders>
              <w:top w:val="nil"/>
              <w:left w:val="nil"/>
              <w:bottom w:val="nil"/>
              <w:right w:val="nil"/>
            </w:tcBorders>
            <w:shd w:val="clear" w:color="auto" w:fill="auto"/>
            <w:vAlign w:val="center"/>
            <w:hideMark/>
          </w:tcPr>
          <w:p w14:paraId="74FDACE1" w14:textId="77777777" w:rsidR="00B32121" w:rsidRDefault="00B32121">
            <w:pPr>
              <w:rPr>
                <w:color w:val="000000"/>
                <w:sz w:val="20"/>
                <w:szCs w:val="20"/>
              </w:rPr>
            </w:pPr>
            <w:r>
              <w:rPr>
                <w:color w:val="000000"/>
                <w:sz w:val="20"/>
                <w:szCs w:val="20"/>
              </w:rPr>
              <w:t>TP53 regulates transcription of additional cell cycle genes whose exact role in the p53 pathway remain uncertain</w:t>
            </w:r>
          </w:p>
        </w:tc>
        <w:tc>
          <w:tcPr>
            <w:tcW w:w="966" w:type="dxa"/>
            <w:tcBorders>
              <w:top w:val="nil"/>
              <w:left w:val="nil"/>
              <w:bottom w:val="nil"/>
              <w:right w:val="nil"/>
            </w:tcBorders>
            <w:shd w:val="clear" w:color="auto" w:fill="auto"/>
            <w:noWrap/>
            <w:vAlign w:val="bottom"/>
            <w:hideMark/>
          </w:tcPr>
          <w:p w14:paraId="42DE2927" w14:textId="77777777" w:rsidR="00B32121" w:rsidRDefault="00B32121">
            <w:pPr>
              <w:jc w:val="center"/>
              <w:rPr>
                <w:color w:val="000000"/>
                <w:sz w:val="20"/>
                <w:szCs w:val="20"/>
              </w:rPr>
            </w:pPr>
            <w:r>
              <w:rPr>
                <w:color w:val="000000"/>
                <w:sz w:val="20"/>
                <w:szCs w:val="20"/>
              </w:rPr>
              <w:t>0.01265</w:t>
            </w:r>
          </w:p>
        </w:tc>
        <w:tc>
          <w:tcPr>
            <w:tcW w:w="2300" w:type="dxa"/>
            <w:tcBorders>
              <w:top w:val="nil"/>
              <w:left w:val="nil"/>
              <w:bottom w:val="nil"/>
              <w:right w:val="nil"/>
            </w:tcBorders>
            <w:shd w:val="clear" w:color="auto" w:fill="auto"/>
            <w:noWrap/>
            <w:vAlign w:val="bottom"/>
            <w:hideMark/>
          </w:tcPr>
          <w:p w14:paraId="5FDD88EB"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nil"/>
              <w:right w:val="single" w:sz="4" w:space="0" w:color="auto"/>
            </w:tcBorders>
            <w:shd w:val="clear" w:color="auto" w:fill="auto"/>
            <w:noWrap/>
            <w:vAlign w:val="bottom"/>
            <w:hideMark/>
          </w:tcPr>
          <w:p w14:paraId="50DA91B6" w14:textId="77777777" w:rsidR="00B32121" w:rsidRDefault="00B32121">
            <w:pPr>
              <w:jc w:val="center"/>
              <w:rPr>
                <w:color w:val="000000"/>
                <w:sz w:val="20"/>
                <w:szCs w:val="20"/>
              </w:rPr>
            </w:pPr>
            <w:r>
              <w:rPr>
                <w:color w:val="000000"/>
                <w:sz w:val="20"/>
                <w:szCs w:val="20"/>
              </w:rPr>
              <w:t>79</w:t>
            </w:r>
          </w:p>
        </w:tc>
      </w:tr>
      <w:tr w:rsidR="00B32121" w14:paraId="0C95FAE6" w14:textId="77777777" w:rsidTr="00C14845">
        <w:trPr>
          <w:trHeight w:val="320"/>
        </w:trPr>
        <w:tc>
          <w:tcPr>
            <w:tcW w:w="1705" w:type="dxa"/>
            <w:tcBorders>
              <w:top w:val="nil"/>
              <w:left w:val="single" w:sz="4" w:space="0" w:color="auto"/>
              <w:bottom w:val="single" w:sz="4" w:space="0" w:color="auto"/>
              <w:right w:val="nil"/>
            </w:tcBorders>
            <w:shd w:val="clear" w:color="auto" w:fill="auto"/>
            <w:noWrap/>
            <w:vAlign w:val="bottom"/>
            <w:hideMark/>
          </w:tcPr>
          <w:p w14:paraId="7615D884" w14:textId="77777777" w:rsidR="00B32121" w:rsidRDefault="00B32121">
            <w:pPr>
              <w:rPr>
                <w:color w:val="000000"/>
                <w:sz w:val="20"/>
                <w:szCs w:val="20"/>
              </w:rPr>
            </w:pPr>
            <w:r>
              <w:rPr>
                <w:color w:val="000000"/>
                <w:sz w:val="20"/>
                <w:szCs w:val="20"/>
              </w:rPr>
              <w:t>R-HSA-202733</w:t>
            </w:r>
          </w:p>
        </w:tc>
        <w:tc>
          <w:tcPr>
            <w:tcW w:w="5935" w:type="dxa"/>
            <w:tcBorders>
              <w:top w:val="nil"/>
              <w:left w:val="nil"/>
              <w:bottom w:val="single" w:sz="4" w:space="0" w:color="auto"/>
              <w:right w:val="nil"/>
            </w:tcBorders>
            <w:shd w:val="clear" w:color="auto" w:fill="auto"/>
            <w:vAlign w:val="center"/>
            <w:hideMark/>
          </w:tcPr>
          <w:p w14:paraId="3F203BF6" w14:textId="77777777" w:rsidR="00B32121" w:rsidRDefault="00B32121">
            <w:pPr>
              <w:rPr>
                <w:color w:val="000000"/>
                <w:sz w:val="20"/>
                <w:szCs w:val="20"/>
              </w:rPr>
            </w:pPr>
            <w:r>
              <w:rPr>
                <w:color w:val="000000"/>
                <w:sz w:val="20"/>
                <w:szCs w:val="20"/>
              </w:rPr>
              <w:t>Cell surface interactions at the vascular wall</w:t>
            </w:r>
          </w:p>
        </w:tc>
        <w:tc>
          <w:tcPr>
            <w:tcW w:w="966" w:type="dxa"/>
            <w:tcBorders>
              <w:top w:val="nil"/>
              <w:left w:val="nil"/>
              <w:bottom w:val="single" w:sz="4" w:space="0" w:color="auto"/>
              <w:right w:val="nil"/>
            </w:tcBorders>
            <w:shd w:val="clear" w:color="auto" w:fill="auto"/>
            <w:noWrap/>
            <w:vAlign w:val="bottom"/>
            <w:hideMark/>
          </w:tcPr>
          <w:p w14:paraId="52A91785" w14:textId="77777777" w:rsidR="00B32121" w:rsidRDefault="00B32121">
            <w:pPr>
              <w:jc w:val="center"/>
              <w:rPr>
                <w:color w:val="000000"/>
                <w:sz w:val="20"/>
                <w:szCs w:val="20"/>
              </w:rPr>
            </w:pPr>
            <w:r>
              <w:rPr>
                <w:color w:val="000000"/>
                <w:sz w:val="20"/>
                <w:szCs w:val="20"/>
              </w:rPr>
              <w:t>0.01418</w:t>
            </w:r>
          </w:p>
        </w:tc>
        <w:tc>
          <w:tcPr>
            <w:tcW w:w="2300" w:type="dxa"/>
            <w:tcBorders>
              <w:top w:val="nil"/>
              <w:left w:val="nil"/>
              <w:bottom w:val="single" w:sz="4" w:space="0" w:color="auto"/>
              <w:right w:val="nil"/>
            </w:tcBorders>
            <w:shd w:val="clear" w:color="auto" w:fill="auto"/>
            <w:noWrap/>
            <w:vAlign w:val="bottom"/>
            <w:hideMark/>
          </w:tcPr>
          <w:p w14:paraId="3BF82A46" w14:textId="77777777" w:rsidR="00B32121" w:rsidRDefault="00B32121">
            <w:pPr>
              <w:jc w:val="center"/>
              <w:rPr>
                <w:color w:val="000000"/>
                <w:sz w:val="20"/>
                <w:szCs w:val="20"/>
              </w:rPr>
            </w:pPr>
            <w:r>
              <w:rPr>
                <w:color w:val="000000"/>
                <w:sz w:val="20"/>
                <w:szCs w:val="20"/>
              </w:rPr>
              <w:t>1</w:t>
            </w:r>
          </w:p>
        </w:tc>
        <w:tc>
          <w:tcPr>
            <w:tcW w:w="2300" w:type="dxa"/>
            <w:tcBorders>
              <w:top w:val="nil"/>
              <w:left w:val="nil"/>
              <w:bottom w:val="single" w:sz="4" w:space="0" w:color="auto"/>
              <w:right w:val="single" w:sz="4" w:space="0" w:color="auto"/>
            </w:tcBorders>
            <w:shd w:val="clear" w:color="auto" w:fill="auto"/>
            <w:noWrap/>
            <w:vAlign w:val="bottom"/>
            <w:hideMark/>
          </w:tcPr>
          <w:p w14:paraId="3A7A9AEB" w14:textId="77777777" w:rsidR="00B32121" w:rsidRDefault="00B32121">
            <w:pPr>
              <w:jc w:val="center"/>
              <w:rPr>
                <w:color w:val="000000"/>
                <w:sz w:val="20"/>
                <w:szCs w:val="20"/>
              </w:rPr>
            </w:pPr>
            <w:r>
              <w:rPr>
                <w:color w:val="000000"/>
                <w:sz w:val="20"/>
                <w:szCs w:val="20"/>
              </w:rPr>
              <w:t>71</w:t>
            </w:r>
          </w:p>
        </w:tc>
      </w:tr>
    </w:tbl>
    <w:p w14:paraId="111878B8" w14:textId="0708B54D" w:rsidR="00B32121" w:rsidRDefault="00B32121" w:rsidP="00B32121">
      <w:pPr>
        <w:contextualSpacing/>
      </w:pPr>
    </w:p>
    <w:p w14:paraId="74200590" w14:textId="0B82672B" w:rsidR="00B32121" w:rsidRDefault="00B32121" w:rsidP="00B32121">
      <w:pPr>
        <w:contextualSpacing/>
      </w:pPr>
    </w:p>
    <w:p w14:paraId="24BC87DB" w14:textId="6FB4AEFA" w:rsidR="00B32121" w:rsidRDefault="00B32121" w:rsidP="00B32121">
      <w:pPr>
        <w:contextualSpacing/>
      </w:pPr>
    </w:p>
    <w:p w14:paraId="01A9A589" w14:textId="64401DDB" w:rsidR="00B32121" w:rsidRDefault="00B32121" w:rsidP="00B32121">
      <w:pPr>
        <w:contextualSpacing/>
      </w:pPr>
    </w:p>
    <w:p w14:paraId="0AC65765" w14:textId="0A8730B6" w:rsidR="00B32121" w:rsidRDefault="00B32121" w:rsidP="00B32121">
      <w:pPr>
        <w:contextualSpacing/>
      </w:pPr>
    </w:p>
    <w:p w14:paraId="7F6470EF" w14:textId="77777777" w:rsidR="00C14845" w:rsidRDefault="00C14845" w:rsidP="00B32121">
      <w:pPr>
        <w:contextualSpacing/>
      </w:pPr>
    </w:p>
    <w:p w14:paraId="6267F61C" w14:textId="495989A1" w:rsidR="00B32121" w:rsidRDefault="00B32121" w:rsidP="00B32121">
      <w:pPr>
        <w:contextualSpacing/>
      </w:pPr>
    </w:p>
    <w:p w14:paraId="0B01D031" w14:textId="5F9C8E16" w:rsidR="00B32121" w:rsidRDefault="00B32121" w:rsidP="00B32121">
      <w:pPr>
        <w:contextualSpacing/>
      </w:pPr>
    </w:p>
    <w:p w14:paraId="1403DB3B" w14:textId="72FE15DC" w:rsidR="00B32121" w:rsidRDefault="00B32121" w:rsidP="00B32121">
      <w:pPr>
        <w:contextualSpacing/>
      </w:pPr>
    </w:p>
    <w:p w14:paraId="1899984D" w14:textId="577493B8" w:rsidR="00B32121" w:rsidRDefault="00B32121" w:rsidP="00B32121">
      <w:pPr>
        <w:contextualSpacing/>
      </w:pPr>
    </w:p>
    <w:p w14:paraId="2E53DA34" w14:textId="61E6C6FE" w:rsidR="00B32121" w:rsidRDefault="00B32121" w:rsidP="00B32121">
      <w:pPr>
        <w:contextualSpacing/>
      </w:pPr>
    </w:p>
    <w:p w14:paraId="6D6CF0C3" w14:textId="075D57AA" w:rsidR="00B32121" w:rsidRDefault="00B32121" w:rsidP="00B32121">
      <w:pPr>
        <w:contextualSpacing/>
      </w:pPr>
    </w:p>
    <w:p w14:paraId="22F8BAC0" w14:textId="3B210EBF" w:rsidR="00B32121" w:rsidRDefault="00B32121" w:rsidP="00B32121">
      <w:pPr>
        <w:contextualSpacing/>
      </w:pPr>
    </w:p>
    <w:p w14:paraId="7E3F9BA9" w14:textId="6943A046" w:rsidR="00B32121" w:rsidRDefault="00B32121" w:rsidP="00B32121">
      <w:pPr>
        <w:contextualSpacing/>
      </w:pPr>
    </w:p>
    <w:p w14:paraId="62687D43" w14:textId="04E72544" w:rsidR="00B32121" w:rsidRDefault="00B32121" w:rsidP="00B32121">
      <w:pPr>
        <w:contextualSpacing/>
      </w:pPr>
      <w:r w:rsidRPr="00B32121">
        <w:t xml:space="preserve">Table </w:t>
      </w:r>
      <w:r>
        <w:t>E</w:t>
      </w:r>
      <w:r w:rsidR="00246D08">
        <w:t>8</w:t>
      </w:r>
      <w:r w:rsidRPr="00B32121">
        <w:t>: ILA score</w:t>
      </w:r>
      <w:r w:rsidR="00C14845">
        <w:t xml:space="preserve"> [IPF transcripts]</w:t>
      </w:r>
      <w:r w:rsidRPr="00B32121">
        <w:t xml:space="preserve"> transcripts ranked by absolute value of effect size. ILA = interstitial lung abnormalities. HGNC = HUGO Gene Nomenclature Committee.</w:t>
      </w:r>
    </w:p>
    <w:p w14:paraId="1246AA37" w14:textId="3BFCB4CE" w:rsidR="00B32121" w:rsidRDefault="00B32121" w:rsidP="00B32121">
      <w:pPr>
        <w:contextualSpacing/>
      </w:pPr>
    </w:p>
    <w:tbl>
      <w:tblPr>
        <w:tblW w:w="4640" w:type="dxa"/>
        <w:tblLook w:val="04A0" w:firstRow="1" w:lastRow="0" w:firstColumn="1" w:lastColumn="0" w:noHBand="0" w:noVBand="1"/>
      </w:tblPr>
      <w:tblGrid>
        <w:gridCol w:w="1300"/>
        <w:gridCol w:w="2040"/>
        <w:gridCol w:w="1300"/>
      </w:tblGrid>
      <w:tr w:rsidR="00B32121" w14:paraId="2C321802" w14:textId="77777777" w:rsidTr="00B32121">
        <w:trPr>
          <w:trHeight w:val="320"/>
        </w:trPr>
        <w:tc>
          <w:tcPr>
            <w:tcW w:w="1300" w:type="dxa"/>
            <w:tcBorders>
              <w:top w:val="single" w:sz="4" w:space="0" w:color="auto"/>
              <w:left w:val="single" w:sz="4" w:space="0" w:color="auto"/>
              <w:bottom w:val="single" w:sz="4" w:space="0" w:color="auto"/>
              <w:right w:val="nil"/>
            </w:tcBorders>
            <w:shd w:val="clear" w:color="auto" w:fill="auto"/>
            <w:noWrap/>
            <w:vAlign w:val="bottom"/>
            <w:hideMark/>
          </w:tcPr>
          <w:p w14:paraId="665EBA88" w14:textId="77777777" w:rsidR="00B32121" w:rsidRDefault="00B32121">
            <w:pPr>
              <w:jc w:val="center"/>
              <w:rPr>
                <w:i/>
                <w:iCs/>
                <w:color w:val="000000"/>
                <w:sz w:val="20"/>
                <w:szCs w:val="20"/>
              </w:rPr>
            </w:pPr>
            <w:r>
              <w:rPr>
                <w:i/>
                <w:iCs/>
                <w:color w:val="000000"/>
                <w:sz w:val="20"/>
                <w:szCs w:val="20"/>
              </w:rPr>
              <w:t>HGNC symbol</w:t>
            </w:r>
          </w:p>
        </w:tc>
        <w:tc>
          <w:tcPr>
            <w:tcW w:w="2040" w:type="dxa"/>
            <w:tcBorders>
              <w:top w:val="single" w:sz="4" w:space="0" w:color="auto"/>
              <w:left w:val="nil"/>
              <w:bottom w:val="single" w:sz="4" w:space="0" w:color="auto"/>
              <w:right w:val="nil"/>
            </w:tcBorders>
            <w:shd w:val="clear" w:color="auto" w:fill="auto"/>
            <w:noWrap/>
            <w:vAlign w:val="bottom"/>
            <w:hideMark/>
          </w:tcPr>
          <w:p w14:paraId="5B26E4C5" w14:textId="77777777" w:rsidR="00B32121" w:rsidRDefault="00B32121">
            <w:pPr>
              <w:jc w:val="center"/>
              <w:rPr>
                <w:i/>
                <w:iCs/>
                <w:color w:val="000000"/>
                <w:sz w:val="20"/>
                <w:szCs w:val="20"/>
              </w:rPr>
            </w:pPr>
            <w:r>
              <w:rPr>
                <w:i/>
                <w:iCs/>
                <w:color w:val="000000"/>
                <w:sz w:val="20"/>
                <w:szCs w:val="20"/>
              </w:rPr>
              <w:t>Ensemble ID</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7E2352F2" w14:textId="77777777" w:rsidR="00B32121" w:rsidRDefault="00B32121">
            <w:pPr>
              <w:jc w:val="center"/>
              <w:rPr>
                <w:i/>
                <w:iCs/>
                <w:color w:val="000000"/>
                <w:sz w:val="20"/>
                <w:szCs w:val="20"/>
              </w:rPr>
            </w:pPr>
            <w:r>
              <w:rPr>
                <w:i/>
                <w:iCs/>
                <w:color w:val="000000"/>
                <w:sz w:val="20"/>
                <w:szCs w:val="20"/>
              </w:rPr>
              <w:t>beta</w:t>
            </w:r>
          </w:p>
        </w:tc>
      </w:tr>
      <w:tr w:rsidR="00B32121" w14:paraId="69DB442C"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18CFD594" w14:textId="77777777" w:rsidR="00B32121" w:rsidRDefault="00B32121">
            <w:pPr>
              <w:jc w:val="center"/>
              <w:rPr>
                <w:i/>
                <w:iCs/>
                <w:color w:val="000000"/>
                <w:sz w:val="20"/>
                <w:szCs w:val="20"/>
              </w:rPr>
            </w:pPr>
            <w:r>
              <w:rPr>
                <w:i/>
                <w:iCs/>
                <w:color w:val="000000"/>
                <w:sz w:val="20"/>
                <w:szCs w:val="20"/>
              </w:rPr>
              <w:t>IL7R</w:t>
            </w:r>
          </w:p>
        </w:tc>
        <w:tc>
          <w:tcPr>
            <w:tcW w:w="2040" w:type="dxa"/>
            <w:tcBorders>
              <w:top w:val="nil"/>
              <w:left w:val="nil"/>
              <w:bottom w:val="nil"/>
              <w:right w:val="nil"/>
            </w:tcBorders>
            <w:shd w:val="clear" w:color="auto" w:fill="auto"/>
            <w:noWrap/>
            <w:vAlign w:val="bottom"/>
            <w:hideMark/>
          </w:tcPr>
          <w:p w14:paraId="784141DD" w14:textId="77777777" w:rsidR="00B32121" w:rsidRDefault="00B32121">
            <w:pPr>
              <w:jc w:val="center"/>
              <w:rPr>
                <w:color w:val="000000"/>
                <w:sz w:val="20"/>
                <w:szCs w:val="20"/>
              </w:rPr>
            </w:pPr>
            <w:r>
              <w:rPr>
                <w:color w:val="000000"/>
                <w:sz w:val="20"/>
                <w:szCs w:val="20"/>
              </w:rPr>
              <w:t>ENSG00000168685</w:t>
            </w:r>
          </w:p>
        </w:tc>
        <w:tc>
          <w:tcPr>
            <w:tcW w:w="1300" w:type="dxa"/>
            <w:tcBorders>
              <w:top w:val="nil"/>
              <w:left w:val="nil"/>
              <w:bottom w:val="nil"/>
              <w:right w:val="single" w:sz="4" w:space="0" w:color="auto"/>
            </w:tcBorders>
            <w:shd w:val="clear" w:color="auto" w:fill="auto"/>
            <w:noWrap/>
            <w:vAlign w:val="bottom"/>
            <w:hideMark/>
          </w:tcPr>
          <w:p w14:paraId="7A88B6D7" w14:textId="77777777" w:rsidR="00B32121" w:rsidRDefault="00B32121">
            <w:pPr>
              <w:jc w:val="center"/>
              <w:rPr>
                <w:color w:val="000000"/>
                <w:sz w:val="20"/>
                <w:szCs w:val="20"/>
              </w:rPr>
            </w:pPr>
            <w:r>
              <w:rPr>
                <w:color w:val="000000"/>
                <w:sz w:val="20"/>
                <w:szCs w:val="20"/>
              </w:rPr>
              <w:t>-0.49</w:t>
            </w:r>
          </w:p>
        </w:tc>
      </w:tr>
      <w:tr w:rsidR="00B32121" w14:paraId="64C04719"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1BD345BF" w14:textId="77777777" w:rsidR="00B32121" w:rsidRDefault="00B32121">
            <w:pPr>
              <w:jc w:val="center"/>
              <w:rPr>
                <w:i/>
                <w:iCs/>
                <w:color w:val="000000"/>
                <w:sz w:val="20"/>
                <w:szCs w:val="20"/>
              </w:rPr>
            </w:pPr>
            <w:r>
              <w:rPr>
                <w:i/>
                <w:iCs/>
                <w:color w:val="000000"/>
                <w:sz w:val="20"/>
                <w:szCs w:val="20"/>
              </w:rPr>
              <w:t>LBH</w:t>
            </w:r>
          </w:p>
        </w:tc>
        <w:tc>
          <w:tcPr>
            <w:tcW w:w="2040" w:type="dxa"/>
            <w:tcBorders>
              <w:top w:val="nil"/>
              <w:left w:val="nil"/>
              <w:bottom w:val="nil"/>
              <w:right w:val="nil"/>
            </w:tcBorders>
            <w:shd w:val="clear" w:color="auto" w:fill="auto"/>
            <w:noWrap/>
            <w:vAlign w:val="bottom"/>
            <w:hideMark/>
          </w:tcPr>
          <w:p w14:paraId="13276A3C" w14:textId="77777777" w:rsidR="00B32121" w:rsidRDefault="00B32121">
            <w:pPr>
              <w:jc w:val="center"/>
              <w:rPr>
                <w:color w:val="000000"/>
                <w:sz w:val="20"/>
                <w:szCs w:val="20"/>
              </w:rPr>
            </w:pPr>
            <w:r>
              <w:rPr>
                <w:color w:val="000000"/>
                <w:sz w:val="20"/>
                <w:szCs w:val="20"/>
              </w:rPr>
              <w:t>ENSG00000213626</w:t>
            </w:r>
          </w:p>
        </w:tc>
        <w:tc>
          <w:tcPr>
            <w:tcW w:w="1300" w:type="dxa"/>
            <w:tcBorders>
              <w:top w:val="nil"/>
              <w:left w:val="nil"/>
              <w:bottom w:val="nil"/>
              <w:right w:val="single" w:sz="4" w:space="0" w:color="auto"/>
            </w:tcBorders>
            <w:shd w:val="clear" w:color="auto" w:fill="auto"/>
            <w:noWrap/>
            <w:vAlign w:val="bottom"/>
            <w:hideMark/>
          </w:tcPr>
          <w:p w14:paraId="6A233BF6" w14:textId="77777777" w:rsidR="00B32121" w:rsidRDefault="00B32121">
            <w:pPr>
              <w:jc w:val="center"/>
              <w:rPr>
                <w:color w:val="000000"/>
                <w:sz w:val="20"/>
                <w:szCs w:val="20"/>
              </w:rPr>
            </w:pPr>
            <w:r>
              <w:rPr>
                <w:color w:val="000000"/>
                <w:sz w:val="20"/>
                <w:szCs w:val="20"/>
              </w:rPr>
              <w:t>-0.18</w:t>
            </w:r>
          </w:p>
        </w:tc>
      </w:tr>
      <w:tr w:rsidR="00B32121" w14:paraId="67842607"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3F747827" w14:textId="77777777" w:rsidR="00B32121" w:rsidRDefault="00B32121">
            <w:pPr>
              <w:jc w:val="center"/>
              <w:rPr>
                <w:i/>
                <w:iCs/>
                <w:color w:val="000000"/>
                <w:sz w:val="20"/>
                <w:szCs w:val="20"/>
              </w:rPr>
            </w:pPr>
            <w:r>
              <w:rPr>
                <w:i/>
                <w:iCs/>
                <w:color w:val="000000"/>
                <w:sz w:val="20"/>
                <w:szCs w:val="20"/>
              </w:rPr>
              <w:t>GPR174</w:t>
            </w:r>
          </w:p>
        </w:tc>
        <w:tc>
          <w:tcPr>
            <w:tcW w:w="2040" w:type="dxa"/>
            <w:tcBorders>
              <w:top w:val="nil"/>
              <w:left w:val="nil"/>
              <w:bottom w:val="nil"/>
              <w:right w:val="nil"/>
            </w:tcBorders>
            <w:shd w:val="clear" w:color="auto" w:fill="auto"/>
            <w:noWrap/>
            <w:vAlign w:val="bottom"/>
            <w:hideMark/>
          </w:tcPr>
          <w:p w14:paraId="7232437C" w14:textId="77777777" w:rsidR="00B32121" w:rsidRDefault="00B32121">
            <w:pPr>
              <w:jc w:val="center"/>
              <w:rPr>
                <w:color w:val="000000"/>
                <w:sz w:val="20"/>
                <w:szCs w:val="20"/>
              </w:rPr>
            </w:pPr>
            <w:r>
              <w:rPr>
                <w:color w:val="000000"/>
                <w:sz w:val="20"/>
                <w:szCs w:val="20"/>
              </w:rPr>
              <w:t>ENSG00000147138</w:t>
            </w:r>
          </w:p>
        </w:tc>
        <w:tc>
          <w:tcPr>
            <w:tcW w:w="1300" w:type="dxa"/>
            <w:tcBorders>
              <w:top w:val="nil"/>
              <w:left w:val="nil"/>
              <w:bottom w:val="nil"/>
              <w:right w:val="single" w:sz="4" w:space="0" w:color="auto"/>
            </w:tcBorders>
            <w:shd w:val="clear" w:color="auto" w:fill="auto"/>
            <w:noWrap/>
            <w:vAlign w:val="bottom"/>
            <w:hideMark/>
          </w:tcPr>
          <w:p w14:paraId="0D53EBA7" w14:textId="77777777" w:rsidR="00B32121" w:rsidRDefault="00B32121">
            <w:pPr>
              <w:jc w:val="center"/>
              <w:rPr>
                <w:color w:val="000000"/>
                <w:sz w:val="20"/>
                <w:szCs w:val="20"/>
              </w:rPr>
            </w:pPr>
            <w:r>
              <w:rPr>
                <w:color w:val="000000"/>
                <w:sz w:val="20"/>
                <w:szCs w:val="20"/>
              </w:rPr>
              <w:t>0.18</w:t>
            </w:r>
          </w:p>
        </w:tc>
      </w:tr>
      <w:tr w:rsidR="00B32121" w14:paraId="6C7B6C5F"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53B3DBDE" w14:textId="77777777" w:rsidR="00B32121" w:rsidRDefault="00B32121">
            <w:pPr>
              <w:jc w:val="center"/>
              <w:rPr>
                <w:i/>
                <w:iCs/>
                <w:color w:val="000000"/>
                <w:sz w:val="20"/>
                <w:szCs w:val="20"/>
              </w:rPr>
            </w:pPr>
            <w:r>
              <w:rPr>
                <w:i/>
                <w:iCs/>
                <w:color w:val="000000"/>
                <w:sz w:val="20"/>
                <w:szCs w:val="20"/>
              </w:rPr>
              <w:t>BTN3A1</w:t>
            </w:r>
          </w:p>
        </w:tc>
        <w:tc>
          <w:tcPr>
            <w:tcW w:w="2040" w:type="dxa"/>
            <w:tcBorders>
              <w:top w:val="nil"/>
              <w:left w:val="nil"/>
              <w:bottom w:val="nil"/>
              <w:right w:val="nil"/>
            </w:tcBorders>
            <w:shd w:val="clear" w:color="auto" w:fill="auto"/>
            <w:noWrap/>
            <w:vAlign w:val="bottom"/>
            <w:hideMark/>
          </w:tcPr>
          <w:p w14:paraId="3606C11F" w14:textId="77777777" w:rsidR="00B32121" w:rsidRDefault="00B32121">
            <w:pPr>
              <w:jc w:val="center"/>
              <w:rPr>
                <w:color w:val="000000"/>
                <w:sz w:val="20"/>
                <w:szCs w:val="20"/>
              </w:rPr>
            </w:pPr>
            <w:r>
              <w:rPr>
                <w:color w:val="000000"/>
                <w:sz w:val="20"/>
                <w:szCs w:val="20"/>
              </w:rPr>
              <w:t>ENSG00000026950</w:t>
            </w:r>
          </w:p>
        </w:tc>
        <w:tc>
          <w:tcPr>
            <w:tcW w:w="1300" w:type="dxa"/>
            <w:tcBorders>
              <w:top w:val="nil"/>
              <w:left w:val="nil"/>
              <w:bottom w:val="nil"/>
              <w:right w:val="single" w:sz="4" w:space="0" w:color="auto"/>
            </w:tcBorders>
            <w:shd w:val="clear" w:color="auto" w:fill="auto"/>
            <w:noWrap/>
            <w:vAlign w:val="bottom"/>
            <w:hideMark/>
          </w:tcPr>
          <w:p w14:paraId="3C2B8433" w14:textId="77777777" w:rsidR="00B32121" w:rsidRDefault="00B32121">
            <w:pPr>
              <w:jc w:val="center"/>
              <w:rPr>
                <w:color w:val="000000"/>
                <w:sz w:val="20"/>
                <w:szCs w:val="20"/>
              </w:rPr>
            </w:pPr>
            <w:r>
              <w:rPr>
                <w:color w:val="000000"/>
                <w:sz w:val="20"/>
                <w:szCs w:val="20"/>
              </w:rPr>
              <w:t>0.17</w:t>
            </w:r>
          </w:p>
        </w:tc>
      </w:tr>
      <w:tr w:rsidR="00B32121" w14:paraId="712A05B3"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55F95C2A" w14:textId="77777777" w:rsidR="00B32121" w:rsidRDefault="00B32121">
            <w:pPr>
              <w:jc w:val="center"/>
              <w:rPr>
                <w:i/>
                <w:iCs/>
                <w:color w:val="000000"/>
                <w:sz w:val="20"/>
                <w:szCs w:val="20"/>
              </w:rPr>
            </w:pPr>
            <w:r>
              <w:rPr>
                <w:i/>
                <w:iCs/>
                <w:color w:val="000000"/>
                <w:sz w:val="20"/>
                <w:szCs w:val="20"/>
              </w:rPr>
              <w:t>PLBD1</w:t>
            </w:r>
          </w:p>
        </w:tc>
        <w:tc>
          <w:tcPr>
            <w:tcW w:w="2040" w:type="dxa"/>
            <w:tcBorders>
              <w:top w:val="nil"/>
              <w:left w:val="nil"/>
              <w:bottom w:val="nil"/>
              <w:right w:val="nil"/>
            </w:tcBorders>
            <w:shd w:val="clear" w:color="auto" w:fill="auto"/>
            <w:noWrap/>
            <w:vAlign w:val="bottom"/>
            <w:hideMark/>
          </w:tcPr>
          <w:p w14:paraId="5A51A793" w14:textId="77777777" w:rsidR="00B32121" w:rsidRDefault="00B32121">
            <w:pPr>
              <w:jc w:val="center"/>
              <w:rPr>
                <w:color w:val="000000"/>
                <w:sz w:val="20"/>
                <w:szCs w:val="20"/>
              </w:rPr>
            </w:pPr>
            <w:r>
              <w:rPr>
                <w:color w:val="000000"/>
                <w:sz w:val="20"/>
                <w:szCs w:val="20"/>
              </w:rPr>
              <w:t>ENSG00000121316</w:t>
            </w:r>
          </w:p>
        </w:tc>
        <w:tc>
          <w:tcPr>
            <w:tcW w:w="1300" w:type="dxa"/>
            <w:tcBorders>
              <w:top w:val="nil"/>
              <w:left w:val="nil"/>
              <w:bottom w:val="nil"/>
              <w:right w:val="single" w:sz="4" w:space="0" w:color="auto"/>
            </w:tcBorders>
            <w:shd w:val="clear" w:color="auto" w:fill="auto"/>
            <w:noWrap/>
            <w:vAlign w:val="bottom"/>
            <w:hideMark/>
          </w:tcPr>
          <w:p w14:paraId="099696F6" w14:textId="77777777" w:rsidR="00B32121" w:rsidRDefault="00B32121">
            <w:pPr>
              <w:jc w:val="center"/>
              <w:rPr>
                <w:color w:val="000000"/>
                <w:sz w:val="20"/>
                <w:szCs w:val="20"/>
              </w:rPr>
            </w:pPr>
            <w:r>
              <w:rPr>
                <w:color w:val="000000"/>
                <w:sz w:val="20"/>
                <w:szCs w:val="20"/>
              </w:rPr>
              <w:t>0.11</w:t>
            </w:r>
          </w:p>
        </w:tc>
      </w:tr>
      <w:tr w:rsidR="00B32121" w14:paraId="4DFF91F8"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742995EA" w14:textId="77777777" w:rsidR="00B32121" w:rsidRDefault="00B32121">
            <w:pPr>
              <w:jc w:val="center"/>
              <w:rPr>
                <w:i/>
                <w:iCs/>
                <w:color w:val="000000"/>
                <w:sz w:val="20"/>
                <w:szCs w:val="20"/>
              </w:rPr>
            </w:pPr>
            <w:r>
              <w:rPr>
                <w:i/>
                <w:iCs/>
                <w:color w:val="000000"/>
                <w:sz w:val="20"/>
                <w:szCs w:val="20"/>
              </w:rPr>
              <w:t>LPAR6</w:t>
            </w:r>
          </w:p>
        </w:tc>
        <w:tc>
          <w:tcPr>
            <w:tcW w:w="2040" w:type="dxa"/>
            <w:tcBorders>
              <w:top w:val="nil"/>
              <w:left w:val="nil"/>
              <w:bottom w:val="nil"/>
              <w:right w:val="nil"/>
            </w:tcBorders>
            <w:shd w:val="clear" w:color="auto" w:fill="auto"/>
            <w:noWrap/>
            <w:vAlign w:val="bottom"/>
            <w:hideMark/>
          </w:tcPr>
          <w:p w14:paraId="7A6935CE" w14:textId="77777777" w:rsidR="00B32121" w:rsidRDefault="00B32121">
            <w:pPr>
              <w:jc w:val="center"/>
              <w:rPr>
                <w:color w:val="000000"/>
                <w:sz w:val="20"/>
                <w:szCs w:val="20"/>
              </w:rPr>
            </w:pPr>
            <w:r>
              <w:rPr>
                <w:color w:val="000000"/>
                <w:sz w:val="20"/>
                <w:szCs w:val="20"/>
              </w:rPr>
              <w:t>ENSG00000139679</w:t>
            </w:r>
          </w:p>
        </w:tc>
        <w:tc>
          <w:tcPr>
            <w:tcW w:w="1300" w:type="dxa"/>
            <w:tcBorders>
              <w:top w:val="nil"/>
              <w:left w:val="nil"/>
              <w:bottom w:val="nil"/>
              <w:right w:val="single" w:sz="4" w:space="0" w:color="auto"/>
            </w:tcBorders>
            <w:shd w:val="clear" w:color="auto" w:fill="auto"/>
            <w:noWrap/>
            <w:vAlign w:val="bottom"/>
            <w:hideMark/>
          </w:tcPr>
          <w:p w14:paraId="31420D28" w14:textId="77777777" w:rsidR="00B32121" w:rsidRDefault="00B32121">
            <w:pPr>
              <w:jc w:val="center"/>
              <w:rPr>
                <w:color w:val="000000"/>
                <w:sz w:val="20"/>
                <w:szCs w:val="20"/>
              </w:rPr>
            </w:pPr>
            <w:r>
              <w:rPr>
                <w:color w:val="000000"/>
                <w:sz w:val="20"/>
                <w:szCs w:val="20"/>
              </w:rPr>
              <w:t>0.11</w:t>
            </w:r>
          </w:p>
        </w:tc>
      </w:tr>
      <w:tr w:rsidR="00B32121" w14:paraId="19DDF136"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608FBA26" w14:textId="77777777" w:rsidR="00B32121" w:rsidRDefault="00B32121">
            <w:pPr>
              <w:jc w:val="center"/>
              <w:rPr>
                <w:i/>
                <w:iCs/>
                <w:color w:val="000000"/>
                <w:sz w:val="20"/>
                <w:szCs w:val="20"/>
              </w:rPr>
            </w:pPr>
            <w:r>
              <w:rPr>
                <w:i/>
                <w:iCs/>
                <w:color w:val="000000"/>
                <w:sz w:val="20"/>
                <w:szCs w:val="20"/>
              </w:rPr>
              <w:t>CXCR6</w:t>
            </w:r>
          </w:p>
        </w:tc>
        <w:tc>
          <w:tcPr>
            <w:tcW w:w="2040" w:type="dxa"/>
            <w:tcBorders>
              <w:top w:val="nil"/>
              <w:left w:val="nil"/>
              <w:bottom w:val="nil"/>
              <w:right w:val="nil"/>
            </w:tcBorders>
            <w:shd w:val="clear" w:color="auto" w:fill="auto"/>
            <w:noWrap/>
            <w:vAlign w:val="bottom"/>
            <w:hideMark/>
          </w:tcPr>
          <w:p w14:paraId="04E52298" w14:textId="77777777" w:rsidR="00B32121" w:rsidRDefault="00B32121">
            <w:pPr>
              <w:jc w:val="center"/>
              <w:rPr>
                <w:color w:val="000000"/>
                <w:sz w:val="20"/>
                <w:szCs w:val="20"/>
              </w:rPr>
            </w:pPr>
            <w:r>
              <w:rPr>
                <w:color w:val="000000"/>
                <w:sz w:val="20"/>
                <w:szCs w:val="20"/>
              </w:rPr>
              <w:t>ENSG00000172215</w:t>
            </w:r>
          </w:p>
        </w:tc>
        <w:tc>
          <w:tcPr>
            <w:tcW w:w="1300" w:type="dxa"/>
            <w:tcBorders>
              <w:top w:val="nil"/>
              <w:left w:val="nil"/>
              <w:bottom w:val="nil"/>
              <w:right w:val="single" w:sz="4" w:space="0" w:color="auto"/>
            </w:tcBorders>
            <w:shd w:val="clear" w:color="auto" w:fill="auto"/>
            <w:noWrap/>
            <w:vAlign w:val="bottom"/>
            <w:hideMark/>
          </w:tcPr>
          <w:p w14:paraId="656CCC13" w14:textId="77777777" w:rsidR="00B32121" w:rsidRDefault="00B32121">
            <w:pPr>
              <w:jc w:val="center"/>
              <w:rPr>
                <w:color w:val="000000"/>
                <w:sz w:val="20"/>
                <w:szCs w:val="20"/>
              </w:rPr>
            </w:pPr>
            <w:r>
              <w:rPr>
                <w:color w:val="000000"/>
                <w:sz w:val="20"/>
                <w:szCs w:val="20"/>
              </w:rPr>
              <w:t>-0.084</w:t>
            </w:r>
          </w:p>
        </w:tc>
      </w:tr>
      <w:tr w:rsidR="00B32121" w14:paraId="6C5E676C"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727B6534" w14:textId="77777777" w:rsidR="00B32121" w:rsidRDefault="00B32121">
            <w:pPr>
              <w:jc w:val="center"/>
              <w:rPr>
                <w:i/>
                <w:iCs/>
                <w:color w:val="000000"/>
                <w:sz w:val="20"/>
                <w:szCs w:val="20"/>
              </w:rPr>
            </w:pPr>
            <w:r>
              <w:rPr>
                <w:i/>
                <w:iCs/>
                <w:color w:val="000000"/>
                <w:sz w:val="20"/>
                <w:szCs w:val="20"/>
              </w:rPr>
              <w:t>GBP4</w:t>
            </w:r>
          </w:p>
        </w:tc>
        <w:tc>
          <w:tcPr>
            <w:tcW w:w="2040" w:type="dxa"/>
            <w:tcBorders>
              <w:top w:val="nil"/>
              <w:left w:val="nil"/>
              <w:bottom w:val="nil"/>
              <w:right w:val="nil"/>
            </w:tcBorders>
            <w:shd w:val="clear" w:color="auto" w:fill="auto"/>
            <w:noWrap/>
            <w:vAlign w:val="bottom"/>
            <w:hideMark/>
          </w:tcPr>
          <w:p w14:paraId="02E66BC3" w14:textId="77777777" w:rsidR="00B32121" w:rsidRDefault="00B32121">
            <w:pPr>
              <w:jc w:val="center"/>
              <w:rPr>
                <w:color w:val="000000"/>
                <w:sz w:val="20"/>
                <w:szCs w:val="20"/>
              </w:rPr>
            </w:pPr>
            <w:r>
              <w:rPr>
                <w:color w:val="000000"/>
                <w:sz w:val="20"/>
                <w:szCs w:val="20"/>
              </w:rPr>
              <w:t>ENSG00000162654</w:t>
            </w:r>
          </w:p>
        </w:tc>
        <w:tc>
          <w:tcPr>
            <w:tcW w:w="1300" w:type="dxa"/>
            <w:tcBorders>
              <w:top w:val="nil"/>
              <w:left w:val="nil"/>
              <w:bottom w:val="nil"/>
              <w:right w:val="single" w:sz="4" w:space="0" w:color="auto"/>
            </w:tcBorders>
            <w:shd w:val="clear" w:color="auto" w:fill="auto"/>
            <w:noWrap/>
            <w:vAlign w:val="bottom"/>
            <w:hideMark/>
          </w:tcPr>
          <w:p w14:paraId="5CC0D2A8" w14:textId="77777777" w:rsidR="00B32121" w:rsidRDefault="00B32121">
            <w:pPr>
              <w:jc w:val="center"/>
              <w:rPr>
                <w:color w:val="000000"/>
                <w:sz w:val="20"/>
                <w:szCs w:val="20"/>
              </w:rPr>
            </w:pPr>
            <w:r>
              <w:rPr>
                <w:color w:val="000000"/>
                <w:sz w:val="20"/>
                <w:szCs w:val="20"/>
              </w:rPr>
              <w:t>0.05</w:t>
            </w:r>
          </w:p>
        </w:tc>
      </w:tr>
      <w:tr w:rsidR="00B32121" w14:paraId="1B6F29CE"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7CB29CC2" w14:textId="77777777" w:rsidR="00B32121" w:rsidRDefault="00B32121">
            <w:pPr>
              <w:jc w:val="center"/>
              <w:rPr>
                <w:i/>
                <w:iCs/>
                <w:color w:val="000000"/>
                <w:sz w:val="20"/>
                <w:szCs w:val="20"/>
              </w:rPr>
            </w:pPr>
            <w:r>
              <w:rPr>
                <w:i/>
                <w:iCs/>
                <w:color w:val="000000"/>
                <w:sz w:val="20"/>
                <w:szCs w:val="20"/>
              </w:rPr>
              <w:t>CPED1</w:t>
            </w:r>
          </w:p>
        </w:tc>
        <w:tc>
          <w:tcPr>
            <w:tcW w:w="2040" w:type="dxa"/>
            <w:tcBorders>
              <w:top w:val="nil"/>
              <w:left w:val="nil"/>
              <w:bottom w:val="nil"/>
              <w:right w:val="nil"/>
            </w:tcBorders>
            <w:shd w:val="clear" w:color="auto" w:fill="auto"/>
            <w:noWrap/>
            <w:vAlign w:val="bottom"/>
            <w:hideMark/>
          </w:tcPr>
          <w:p w14:paraId="6B34A87F" w14:textId="77777777" w:rsidR="00B32121" w:rsidRDefault="00B32121">
            <w:pPr>
              <w:jc w:val="center"/>
              <w:rPr>
                <w:color w:val="000000"/>
                <w:sz w:val="20"/>
                <w:szCs w:val="20"/>
              </w:rPr>
            </w:pPr>
            <w:r>
              <w:rPr>
                <w:color w:val="000000"/>
                <w:sz w:val="20"/>
                <w:szCs w:val="20"/>
              </w:rPr>
              <w:t>ENSG00000106034</w:t>
            </w:r>
          </w:p>
        </w:tc>
        <w:tc>
          <w:tcPr>
            <w:tcW w:w="1300" w:type="dxa"/>
            <w:tcBorders>
              <w:top w:val="nil"/>
              <w:left w:val="nil"/>
              <w:bottom w:val="nil"/>
              <w:right w:val="single" w:sz="4" w:space="0" w:color="auto"/>
            </w:tcBorders>
            <w:shd w:val="clear" w:color="auto" w:fill="auto"/>
            <w:noWrap/>
            <w:vAlign w:val="bottom"/>
            <w:hideMark/>
          </w:tcPr>
          <w:p w14:paraId="5E31113D" w14:textId="77777777" w:rsidR="00B32121" w:rsidRDefault="00B32121">
            <w:pPr>
              <w:jc w:val="center"/>
              <w:rPr>
                <w:color w:val="000000"/>
                <w:sz w:val="20"/>
                <w:szCs w:val="20"/>
              </w:rPr>
            </w:pPr>
            <w:r>
              <w:rPr>
                <w:color w:val="000000"/>
                <w:sz w:val="20"/>
                <w:szCs w:val="20"/>
              </w:rPr>
              <w:t>0.029</w:t>
            </w:r>
          </w:p>
        </w:tc>
      </w:tr>
      <w:tr w:rsidR="00B32121" w14:paraId="3655F3CB" w14:textId="77777777" w:rsidTr="00B32121">
        <w:trPr>
          <w:trHeight w:val="320"/>
        </w:trPr>
        <w:tc>
          <w:tcPr>
            <w:tcW w:w="1300" w:type="dxa"/>
            <w:tcBorders>
              <w:top w:val="nil"/>
              <w:left w:val="single" w:sz="4" w:space="0" w:color="auto"/>
              <w:bottom w:val="nil"/>
              <w:right w:val="nil"/>
            </w:tcBorders>
            <w:shd w:val="clear" w:color="auto" w:fill="auto"/>
            <w:noWrap/>
            <w:vAlign w:val="bottom"/>
            <w:hideMark/>
          </w:tcPr>
          <w:p w14:paraId="12A372BF" w14:textId="77777777" w:rsidR="00B32121" w:rsidRDefault="00B32121">
            <w:pPr>
              <w:jc w:val="center"/>
              <w:rPr>
                <w:i/>
                <w:iCs/>
                <w:color w:val="000000"/>
                <w:sz w:val="20"/>
                <w:szCs w:val="20"/>
              </w:rPr>
            </w:pPr>
            <w:r>
              <w:rPr>
                <w:i/>
                <w:iCs/>
                <w:color w:val="000000"/>
                <w:sz w:val="20"/>
                <w:szCs w:val="20"/>
              </w:rPr>
              <w:t>LRRC39</w:t>
            </w:r>
          </w:p>
        </w:tc>
        <w:tc>
          <w:tcPr>
            <w:tcW w:w="2040" w:type="dxa"/>
            <w:tcBorders>
              <w:top w:val="nil"/>
              <w:left w:val="nil"/>
              <w:bottom w:val="nil"/>
              <w:right w:val="nil"/>
            </w:tcBorders>
            <w:shd w:val="clear" w:color="auto" w:fill="auto"/>
            <w:noWrap/>
            <w:vAlign w:val="bottom"/>
            <w:hideMark/>
          </w:tcPr>
          <w:p w14:paraId="2375B1A0" w14:textId="77777777" w:rsidR="00B32121" w:rsidRDefault="00B32121">
            <w:pPr>
              <w:jc w:val="center"/>
              <w:rPr>
                <w:color w:val="000000"/>
                <w:sz w:val="20"/>
                <w:szCs w:val="20"/>
              </w:rPr>
            </w:pPr>
            <w:r>
              <w:rPr>
                <w:color w:val="000000"/>
                <w:sz w:val="20"/>
                <w:szCs w:val="20"/>
              </w:rPr>
              <w:t>ENSG00000122477</w:t>
            </w:r>
          </w:p>
        </w:tc>
        <w:tc>
          <w:tcPr>
            <w:tcW w:w="1300" w:type="dxa"/>
            <w:tcBorders>
              <w:top w:val="nil"/>
              <w:left w:val="nil"/>
              <w:bottom w:val="nil"/>
              <w:right w:val="single" w:sz="4" w:space="0" w:color="auto"/>
            </w:tcBorders>
            <w:shd w:val="clear" w:color="auto" w:fill="auto"/>
            <w:noWrap/>
            <w:vAlign w:val="bottom"/>
            <w:hideMark/>
          </w:tcPr>
          <w:p w14:paraId="752C0F5A" w14:textId="77777777" w:rsidR="00B32121" w:rsidRDefault="00B32121">
            <w:pPr>
              <w:jc w:val="center"/>
              <w:rPr>
                <w:color w:val="000000"/>
                <w:sz w:val="20"/>
                <w:szCs w:val="20"/>
              </w:rPr>
            </w:pPr>
            <w:r>
              <w:rPr>
                <w:color w:val="000000"/>
                <w:sz w:val="20"/>
                <w:szCs w:val="20"/>
              </w:rPr>
              <w:t>-0.024</w:t>
            </w:r>
          </w:p>
        </w:tc>
      </w:tr>
      <w:tr w:rsidR="00B32121" w14:paraId="6BBAC2DC" w14:textId="77777777" w:rsidTr="00B32121">
        <w:trPr>
          <w:trHeight w:val="320"/>
        </w:trPr>
        <w:tc>
          <w:tcPr>
            <w:tcW w:w="1300" w:type="dxa"/>
            <w:tcBorders>
              <w:top w:val="nil"/>
              <w:left w:val="single" w:sz="4" w:space="0" w:color="auto"/>
              <w:bottom w:val="single" w:sz="4" w:space="0" w:color="auto"/>
              <w:right w:val="nil"/>
            </w:tcBorders>
            <w:shd w:val="clear" w:color="auto" w:fill="auto"/>
            <w:noWrap/>
            <w:vAlign w:val="bottom"/>
            <w:hideMark/>
          </w:tcPr>
          <w:p w14:paraId="1A769594" w14:textId="77777777" w:rsidR="00B32121" w:rsidRDefault="00B32121">
            <w:pPr>
              <w:jc w:val="center"/>
              <w:rPr>
                <w:i/>
                <w:iCs/>
                <w:color w:val="000000"/>
                <w:sz w:val="20"/>
                <w:szCs w:val="20"/>
              </w:rPr>
            </w:pPr>
            <w:r>
              <w:rPr>
                <w:i/>
                <w:iCs/>
                <w:color w:val="000000"/>
                <w:sz w:val="20"/>
                <w:szCs w:val="20"/>
              </w:rPr>
              <w:t>NAP1L2</w:t>
            </w:r>
          </w:p>
        </w:tc>
        <w:tc>
          <w:tcPr>
            <w:tcW w:w="2040" w:type="dxa"/>
            <w:tcBorders>
              <w:top w:val="nil"/>
              <w:left w:val="nil"/>
              <w:bottom w:val="single" w:sz="4" w:space="0" w:color="auto"/>
              <w:right w:val="nil"/>
            </w:tcBorders>
            <w:shd w:val="clear" w:color="auto" w:fill="auto"/>
            <w:noWrap/>
            <w:vAlign w:val="bottom"/>
            <w:hideMark/>
          </w:tcPr>
          <w:p w14:paraId="525518A5" w14:textId="77777777" w:rsidR="00B32121" w:rsidRDefault="00B32121">
            <w:pPr>
              <w:jc w:val="center"/>
              <w:rPr>
                <w:color w:val="000000"/>
                <w:sz w:val="20"/>
                <w:szCs w:val="20"/>
              </w:rPr>
            </w:pPr>
            <w:r>
              <w:rPr>
                <w:color w:val="000000"/>
                <w:sz w:val="20"/>
                <w:szCs w:val="20"/>
              </w:rPr>
              <w:t>ENSG00000186462</w:t>
            </w:r>
          </w:p>
        </w:tc>
        <w:tc>
          <w:tcPr>
            <w:tcW w:w="1300" w:type="dxa"/>
            <w:tcBorders>
              <w:top w:val="nil"/>
              <w:left w:val="nil"/>
              <w:bottom w:val="single" w:sz="4" w:space="0" w:color="auto"/>
              <w:right w:val="single" w:sz="4" w:space="0" w:color="auto"/>
            </w:tcBorders>
            <w:shd w:val="clear" w:color="auto" w:fill="auto"/>
            <w:noWrap/>
            <w:vAlign w:val="bottom"/>
            <w:hideMark/>
          </w:tcPr>
          <w:p w14:paraId="259F4F87" w14:textId="77777777" w:rsidR="00B32121" w:rsidRDefault="00B32121">
            <w:pPr>
              <w:jc w:val="center"/>
              <w:rPr>
                <w:color w:val="000000"/>
                <w:sz w:val="20"/>
                <w:szCs w:val="20"/>
              </w:rPr>
            </w:pPr>
            <w:r>
              <w:rPr>
                <w:color w:val="000000"/>
                <w:sz w:val="20"/>
                <w:szCs w:val="20"/>
              </w:rPr>
              <w:t>0.00086</w:t>
            </w:r>
          </w:p>
        </w:tc>
      </w:tr>
    </w:tbl>
    <w:p w14:paraId="68B11ED9" w14:textId="574B9560" w:rsidR="00B32121" w:rsidRDefault="00B32121" w:rsidP="00B32121">
      <w:pPr>
        <w:contextualSpacing/>
      </w:pPr>
    </w:p>
    <w:p w14:paraId="09AE5840" w14:textId="007C3EFC" w:rsidR="00B32121" w:rsidRDefault="00B32121" w:rsidP="00B32121">
      <w:pPr>
        <w:contextualSpacing/>
      </w:pPr>
    </w:p>
    <w:p w14:paraId="3988F1B6" w14:textId="55AD9461" w:rsidR="00B32121" w:rsidRDefault="00B32121" w:rsidP="00B32121">
      <w:pPr>
        <w:contextualSpacing/>
      </w:pPr>
    </w:p>
    <w:p w14:paraId="7F223A8E" w14:textId="5F2D5A50" w:rsidR="00B32121" w:rsidRDefault="00B32121" w:rsidP="00B32121">
      <w:pPr>
        <w:contextualSpacing/>
      </w:pPr>
    </w:p>
    <w:p w14:paraId="69EE8B4C" w14:textId="7F62D373" w:rsidR="00B32121" w:rsidRDefault="00B32121" w:rsidP="00B32121">
      <w:pPr>
        <w:contextualSpacing/>
      </w:pPr>
    </w:p>
    <w:p w14:paraId="0D56D1C0" w14:textId="56B966AD" w:rsidR="00B32121" w:rsidRDefault="00B32121" w:rsidP="00B32121">
      <w:pPr>
        <w:contextualSpacing/>
      </w:pPr>
    </w:p>
    <w:p w14:paraId="21A4CFF8" w14:textId="4ACB1DC2" w:rsidR="00B32121" w:rsidRDefault="00B32121" w:rsidP="00B32121">
      <w:pPr>
        <w:contextualSpacing/>
      </w:pPr>
    </w:p>
    <w:p w14:paraId="6D416BF2" w14:textId="01D72644" w:rsidR="00B32121" w:rsidRDefault="00B32121" w:rsidP="00B32121">
      <w:pPr>
        <w:contextualSpacing/>
      </w:pPr>
    </w:p>
    <w:p w14:paraId="35E3C237" w14:textId="7D9E84B5" w:rsidR="00B32121" w:rsidRDefault="00B32121" w:rsidP="00B32121">
      <w:pPr>
        <w:contextualSpacing/>
      </w:pPr>
    </w:p>
    <w:p w14:paraId="45560499" w14:textId="0FFB2A57" w:rsidR="00B32121" w:rsidRDefault="00B32121" w:rsidP="00B32121">
      <w:pPr>
        <w:contextualSpacing/>
      </w:pPr>
    </w:p>
    <w:p w14:paraId="31940D65" w14:textId="17D2A19A" w:rsidR="00B32121" w:rsidRDefault="00B32121" w:rsidP="00B32121">
      <w:pPr>
        <w:contextualSpacing/>
      </w:pPr>
    </w:p>
    <w:p w14:paraId="068E567C" w14:textId="1D9875BE" w:rsidR="00B32121" w:rsidRDefault="00B32121" w:rsidP="00B32121">
      <w:pPr>
        <w:contextualSpacing/>
      </w:pPr>
    </w:p>
    <w:p w14:paraId="7CE9B151" w14:textId="2C447294" w:rsidR="00B32121" w:rsidRDefault="00B32121" w:rsidP="00B32121">
      <w:pPr>
        <w:contextualSpacing/>
      </w:pPr>
    </w:p>
    <w:p w14:paraId="58EC5EDF" w14:textId="7F00794F" w:rsidR="00B32121" w:rsidRDefault="00B32121" w:rsidP="00B32121">
      <w:pPr>
        <w:contextualSpacing/>
      </w:pPr>
    </w:p>
    <w:p w14:paraId="503AC5E8" w14:textId="79C73902" w:rsidR="00B32121" w:rsidRDefault="00B32121" w:rsidP="00B32121">
      <w:pPr>
        <w:contextualSpacing/>
      </w:pPr>
    </w:p>
    <w:p w14:paraId="6AE2F8DC" w14:textId="207208EF" w:rsidR="00B32121" w:rsidRDefault="00B32121" w:rsidP="00B32121">
      <w:pPr>
        <w:contextualSpacing/>
      </w:pPr>
    </w:p>
    <w:p w14:paraId="51CD79C9" w14:textId="14A41487" w:rsidR="00B32121" w:rsidRDefault="00B32121" w:rsidP="00B32121">
      <w:pPr>
        <w:contextualSpacing/>
        <w:rPr>
          <w:b/>
          <w:bCs/>
        </w:rPr>
      </w:pPr>
      <w:r w:rsidRPr="00B32121">
        <w:rPr>
          <w:b/>
          <w:bCs/>
        </w:rPr>
        <w:t>Supplementary Figures</w:t>
      </w:r>
    </w:p>
    <w:p w14:paraId="75B42A80" w14:textId="1BCF6ED5" w:rsidR="00B32121" w:rsidRDefault="00B32121" w:rsidP="00B32121">
      <w:pPr>
        <w:contextualSpacing/>
        <w:rPr>
          <w:b/>
          <w:bCs/>
        </w:rPr>
      </w:pPr>
    </w:p>
    <w:p w14:paraId="5AEA625E" w14:textId="0DBFEE0D" w:rsidR="00B32121" w:rsidRDefault="00B32121" w:rsidP="00B32121">
      <w:r>
        <w:t xml:space="preserve">Figure E1: Distributions of standardized ILA scores </w:t>
      </w:r>
      <w:r w:rsidR="00C14845">
        <w:t xml:space="preserve">[IPF transcripts] </w:t>
      </w:r>
      <w:r>
        <w:t xml:space="preserve">in COPDGene (median -0.21 [interquartile range: -0.67 – 0.38]) and ECLIPSE (median -0.22 [interquartile range: -0.70 – 0.48]).  </w:t>
      </w:r>
    </w:p>
    <w:p w14:paraId="6CCC8950" w14:textId="77777777" w:rsidR="00B32121" w:rsidRDefault="00B32121" w:rsidP="00B32121"/>
    <w:p w14:paraId="7DBCA1BE" w14:textId="77777777" w:rsidR="00B32121" w:rsidRDefault="00B32121" w:rsidP="00B32121"/>
    <w:p w14:paraId="4895F494" w14:textId="77777777" w:rsidR="00B32121" w:rsidRDefault="00B32121" w:rsidP="00B32121">
      <w:r w:rsidRPr="00EF3295">
        <w:rPr>
          <w:noProof/>
        </w:rPr>
        <w:drawing>
          <wp:inline distT="0" distB="0" distL="0" distR="0" wp14:anchorId="4B6FBD73" wp14:editId="18C3D1A7">
            <wp:extent cx="6063175" cy="3695650"/>
            <wp:effectExtent l="0" t="0" r="0" b="635"/>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7"/>
                    <a:stretch>
                      <a:fillRect/>
                    </a:stretch>
                  </pic:blipFill>
                  <pic:spPr>
                    <a:xfrm>
                      <a:off x="0" y="0"/>
                      <a:ext cx="6068432" cy="3698855"/>
                    </a:xfrm>
                    <a:prstGeom prst="rect">
                      <a:avLst/>
                    </a:prstGeom>
                  </pic:spPr>
                </pic:pic>
              </a:graphicData>
            </a:graphic>
          </wp:inline>
        </w:drawing>
      </w:r>
    </w:p>
    <w:p w14:paraId="3BD4A3AA" w14:textId="77777777" w:rsidR="00B32121" w:rsidRDefault="00B32121" w:rsidP="00B32121"/>
    <w:p w14:paraId="679778B0" w14:textId="77777777" w:rsidR="00B32121" w:rsidRDefault="00B32121" w:rsidP="00B32121"/>
    <w:p w14:paraId="38FDE02A" w14:textId="77777777" w:rsidR="00B32121" w:rsidRDefault="00B32121" w:rsidP="00B32121"/>
    <w:p w14:paraId="7E8D7821" w14:textId="77777777" w:rsidR="00B32121" w:rsidRDefault="00B32121" w:rsidP="00B32121"/>
    <w:p w14:paraId="0EC259C7" w14:textId="7AA69E86" w:rsidR="00B32121" w:rsidRDefault="00B32121" w:rsidP="00B32121">
      <w:r>
        <w:lastRenderedPageBreak/>
        <w:t>Figure E2: Histograms of the predicted probabilities for individuals in the COPDGene test set (n=735) for the IPF score for being at high risk of mortality (</w:t>
      </w:r>
      <w:r w:rsidRPr="00BE7B60">
        <w:rPr>
          <w:i/>
          <w:iCs/>
        </w:rPr>
        <w:t>blue</w:t>
      </w:r>
      <w:r>
        <w:t xml:space="preserve">) and the ILA score </w:t>
      </w:r>
      <w:r w:rsidR="00C14845">
        <w:t xml:space="preserve">[IPF transcripts] </w:t>
      </w:r>
      <w:r>
        <w:t>for ILA (</w:t>
      </w:r>
      <w:r w:rsidRPr="00BE7B60">
        <w:rPr>
          <w:i/>
          <w:iCs/>
        </w:rPr>
        <w:t>red</w:t>
      </w:r>
      <w:r>
        <w:t>).</w:t>
      </w:r>
    </w:p>
    <w:p w14:paraId="4354017B" w14:textId="77777777" w:rsidR="00B32121" w:rsidRDefault="00B32121" w:rsidP="00B32121"/>
    <w:p w14:paraId="18164207" w14:textId="41165763" w:rsidR="00B32121" w:rsidRDefault="00250049" w:rsidP="00B32121">
      <w:r w:rsidRPr="00250049">
        <w:rPr>
          <w:noProof/>
        </w:rPr>
        <w:drawing>
          <wp:inline distT="0" distB="0" distL="0" distR="0" wp14:anchorId="11235B11" wp14:editId="14695672">
            <wp:extent cx="5334000" cy="5219700"/>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8"/>
                    <a:stretch>
                      <a:fillRect/>
                    </a:stretch>
                  </pic:blipFill>
                  <pic:spPr>
                    <a:xfrm>
                      <a:off x="0" y="0"/>
                      <a:ext cx="5334000" cy="5219700"/>
                    </a:xfrm>
                    <a:prstGeom prst="rect">
                      <a:avLst/>
                    </a:prstGeom>
                  </pic:spPr>
                </pic:pic>
              </a:graphicData>
            </a:graphic>
          </wp:inline>
        </w:drawing>
      </w:r>
    </w:p>
    <w:p w14:paraId="28EFBAD8" w14:textId="77777777" w:rsidR="00B32121" w:rsidRDefault="00B32121" w:rsidP="00B32121"/>
    <w:p w14:paraId="2E89559E" w14:textId="77777777" w:rsidR="000C77B5" w:rsidRDefault="000C77B5" w:rsidP="00B32121"/>
    <w:p w14:paraId="39B517F5" w14:textId="77777777" w:rsidR="000C77B5" w:rsidRDefault="000C77B5" w:rsidP="00B32121"/>
    <w:p w14:paraId="7FECA3D4" w14:textId="3456031D" w:rsidR="000C77B5" w:rsidRDefault="000C77B5" w:rsidP="00B32121"/>
    <w:p w14:paraId="324C720C" w14:textId="77777777" w:rsidR="009D4C40" w:rsidRDefault="009D4C40" w:rsidP="009D4C40">
      <w:pPr>
        <w:ind w:left="720"/>
        <w:rPr>
          <w:color w:val="222222"/>
          <w:highlight w:val="white"/>
        </w:rPr>
      </w:pPr>
      <w:r>
        <w:rPr>
          <w:color w:val="222222"/>
          <w:highlight w:val="white"/>
        </w:rPr>
        <w:t>Figure E3: Heatmap of correlation coefficients between the 25 ILA score [all transcripts] and 50 IPF score genes (1200 possible combinations, 547 significant after Bonferroni adjustment).</w:t>
      </w:r>
    </w:p>
    <w:p w14:paraId="39BFFF91" w14:textId="77777777" w:rsidR="009D4C40" w:rsidRDefault="009D4C40" w:rsidP="009D4C40">
      <w:pPr>
        <w:rPr>
          <w:color w:val="222222"/>
          <w:highlight w:val="white"/>
        </w:rPr>
      </w:pPr>
    </w:p>
    <w:p w14:paraId="15BC22EA" w14:textId="77777777" w:rsidR="009D4C40" w:rsidRDefault="009D4C40" w:rsidP="009D4C40">
      <w:pPr>
        <w:jc w:val="center"/>
        <w:rPr>
          <w:color w:val="222222"/>
          <w:highlight w:val="white"/>
        </w:rPr>
      </w:pPr>
      <w:r>
        <w:rPr>
          <w:noProof/>
          <w:color w:val="222222"/>
          <w:highlight w:val="white"/>
        </w:rPr>
        <w:drawing>
          <wp:inline distT="114300" distB="114300" distL="114300" distR="114300" wp14:anchorId="6D941830" wp14:editId="0EC16C14">
            <wp:extent cx="4413434" cy="3255899"/>
            <wp:effectExtent l="0" t="0" r="0" b="0"/>
            <wp:docPr id="3" name="image1.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A picture containing background pattern&#10;&#10;Description automatically generated"/>
                    <pic:cNvPicPr preferRelativeResize="0"/>
                  </pic:nvPicPr>
                  <pic:blipFill>
                    <a:blip r:embed="rId9"/>
                    <a:srcRect/>
                    <a:stretch>
                      <a:fillRect/>
                    </a:stretch>
                  </pic:blipFill>
                  <pic:spPr>
                    <a:xfrm>
                      <a:off x="0" y="0"/>
                      <a:ext cx="4427873" cy="3266551"/>
                    </a:xfrm>
                    <a:prstGeom prst="rect">
                      <a:avLst/>
                    </a:prstGeom>
                    <a:ln/>
                  </pic:spPr>
                </pic:pic>
              </a:graphicData>
            </a:graphic>
          </wp:inline>
        </w:drawing>
      </w:r>
    </w:p>
    <w:p w14:paraId="25DE47A6" w14:textId="77777777" w:rsidR="009D4C40" w:rsidRDefault="009D4C40" w:rsidP="000C77B5">
      <w:pPr>
        <w:ind w:left="720"/>
        <w:rPr>
          <w:color w:val="222222"/>
          <w:highlight w:val="white"/>
        </w:rPr>
      </w:pPr>
    </w:p>
    <w:p w14:paraId="3E387A49" w14:textId="77777777" w:rsidR="009D4C40" w:rsidRDefault="009D4C40" w:rsidP="000C77B5">
      <w:pPr>
        <w:ind w:left="720"/>
        <w:rPr>
          <w:color w:val="222222"/>
          <w:highlight w:val="white"/>
        </w:rPr>
      </w:pPr>
    </w:p>
    <w:p w14:paraId="0DA06189" w14:textId="77777777" w:rsidR="009D4C40" w:rsidRDefault="009D4C40" w:rsidP="000C77B5">
      <w:pPr>
        <w:ind w:left="720"/>
        <w:rPr>
          <w:color w:val="222222"/>
          <w:highlight w:val="white"/>
        </w:rPr>
      </w:pPr>
    </w:p>
    <w:p w14:paraId="6093221D" w14:textId="77777777" w:rsidR="009D4C40" w:rsidRDefault="009D4C40" w:rsidP="000C77B5">
      <w:pPr>
        <w:ind w:left="720"/>
        <w:rPr>
          <w:color w:val="222222"/>
          <w:highlight w:val="white"/>
        </w:rPr>
      </w:pPr>
    </w:p>
    <w:p w14:paraId="53570327" w14:textId="77777777" w:rsidR="009D4C40" w:rsidRDefault="009D4C40" w:rsidP="000C77B5">
      <w:pPr>
        <w:ind w:left="720"/>
        <w:rPr>
          <w:color w:val="222222"/>
          <w:highlight w:val="white"/>
        </w:rPr>
      </w:pPr>
    </w:p>
    <w:p w14:paraId="226CF0A6" w14:textId="77777777" w:rsidR="009D4C40" w:rsidRDefault="009D4C40" w:rsidP="000C77B5">
      <w:pPr>
        <w:ind w:left="720"/>
        <w:rPr>
          <w:color w:val="222222"/>
          <w:highlight w:val="white"/>
        </w:rPr>
      </w:pPr>
    </w:p>
    <w:p w14:paraId="12BA260B" w14:textId="77777777" w:rsidR="009D4C40" w:rsidRDefault="009D4C40" w:rsidP="000C77B5">
      <w:pPr>
        <w:ind w:left="720"/>
        <w:rPr>
          <w:color w:val="222222"/>
          <w:highlight w:val="white"/>
        </w:rPr>
      </w:pPr>
    </w:p>
    <w:p w14:paraId="0E9B694B" w14:textId="77777777" w:rsidR="009D4C40" w:rsidRDefault="009D4C40" w:rsidP="000C77B5">
      <w:pPr>
        <w:ind w:left="720"/>
        <w:rPr>
          <w:color w:val="222222"/>
          <w:highlight w:val="white"/>
        </w:rPr>
      </w:pPr>
    </w:p>
    <w:p w14:paraId="0D893A6C" w14:textId="77777777" w:rsidR="009D4C40" w:rsidRDefault="009D4C40" w:rsidP="000C77B5">
      <w:pPr>
        <w:ind w:left="720"/>
        <w:rPr>
          <w:color w:val="222222"/>
          <w:highlight w:val="white"/>
        </w:rPr>
      </w:pPr>
    </w:p>
    <w:p w14:paraId="4FA5DAA7" w14:textId="64930771" w:rsidR="000C77B5" w:rsidRDefault="000C77B5" w:rsidP="000C77B5">
      <w:pPr>
        <w:ind w:left="720"/>
        <w:rPr>
          <w:color w:val="222222"/>
          <w:highlight w:val="white"/>
        </w:rPr>
      </w:pPr>
      <w:r>
        <w:rPr>
          <w:color w:val="222222"/>
          <w:highlight w:val="white"/>
        </w:rPr>
        <w:lastRenderedPageBreak/>
        <w:t>Figure E</w:t>
      </w:r>
      <w:r w:rsidR="009D4C40">
        <w:rPr>
          <w:color w:val="222222"/>
          <w:highlight w:val="white"/>
        </w:rPr>
        <w:t>4</w:t>
      </w:r>
      <w:r>
        <w:rPr>
          <w:color w:val="222222"/>
          <w:highlight w:val="white"/>
        </w:rPr>
        <w:t>:  Scatterplots showing the relationship between age in years (</w:t>
      </w:r>
      <w:r>
        <w:rPr>
          <w:i/>
          <w:color w:val="222222"/>
          <w:highlight w:val="white"/>
        </w:rPr>
        <w:t>x-axis</w:t>
      </w:r>
      <w:r>
        <w:rPr>
          <w:color w:val="222222"/>
          <w:highlight w:val="white"/>
        </w:rPr>
        <w:t>) and the ILA score [IPF transcripts] (</w:t>
      </w:r>
      <w:r>
        <w:rPr>
          <w:i/>
          <w:color w:val="222222"/>
          <w:highlight w:val="white"/>
        </w:rPr>
        <w:t>y-axis</w:t>
      </w:r>
      <w:r>
        <w:rPr>
          <w:color w:val="222222"/>
          <w:highlight w:val="white"/>
        </w:rPr>
        <w:t xml:space="preserve">) in the COPDGene training and testing sets. Pearson correlation coefficients were </w:t>
      </w:r>
      <w:proofErr w:type="gramStart"/>
      <w:r>
        <w:rPr>
          <w:color w:val="222222"/>
          <w:highlight w:val="white"/>
        </w:rPr>
        <w:t>calculated</w:t>
      </w:r>
      <w:proofErr w:type="gramEnd"/>
      <w:r>
        <w:rPr>
          <w:color w:val="222222"/>
          <w:highlight w:val="white"/>
        </w:rPr>
        <w:t xml:space="preserve"> and the r and p values are displayed on the plots.</w:t>
      </w:r>
    </w:p>
    <w:p w14:paraId="28C2253E" w14:textId="77777777" w:rsidR="000C77B5" w:rsidRDefault="000C77B5" w:rsidP="000C77B5">
      <w:pPr>
        <w:ind w:left="720"/>
        <w:rPr>
          <w:color w:val="222222"/>
          <w:highlight w:val="white"/>
        </w:rPr>
      </w:pPr>
    </w:p>
    <w:p w14:paraId="3B1B7691" w14:textId="77777777" w:rsidR="000C77B5" w:rsidRDefault="000C77B5" w:rsidP="000C77B5">
      <w:pPr>
        <w:jc w:val="center"/>
        <w:rPr>
          <w:color w:val="222222"/>
          <w:highlight w:val="white"/>
        </w:rPr>
      </w:pPr>
      <w:r>
        <w:rPr>
          <w:noProof/>
          <w:color w:val="222222"/>
          <w:highlight w:val="white"/>
        </w:rPr>
        <w:drawing>
          <wp:inline distT="114300" distB="114300" distL="114300" distR="114300" wp14:anchorId="27A0779D" wp14:editId="52197AD4">
            <wp:extent cx="5186363" cy="3681985"/>
            <wp:effectExtent l="0" t="0" r="0" b="0"/>
            <wp:docPr id="2" name="image2.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2.png" descr="Chart, scatter chart&#10;&#10;Description automatically generated"/>
                    <pic:cNvPicPr preferRelativeResize="0"/>
                  </pic:nvPicPr>
                  <pic:blipFill>
                    <a:blip r:embed="rId10"/>
                    <a:srcRect/>
                    <a:stretch>
                      <a:fillRect/>
                    </a:stretch>
                  </pic:blipFill>
                  <pic:spPr>
                    <a:xfrm>
                      <a:off x="0" y="0"/>
                      <a:ext cx="5186363" cy="3681985"/>
                    </a:xfrm>
                    <a:prstGeom prst="rect">
                      <a:avLst/>
                    </a:prstGeom>
                    <a:ln/>
                  </pic:spPr>
                </pic:pic>
              </a:graphicData>
            </a:graphic>
          </wp:inline>
        </w:drawing>
      </w:r>
    </w:p>
    <w:p w14:paraId="62C23631" w14:textId="3D9E1D8E" w:rsidR="000C77B5" w:rsidRDefault="000C77B5" w:rsidP="00B32121"/>
    <w:p w14:paraId="75E0AED8" w14:textId="47A081A4" w:rsidR="000C77B5" w:rsidRDefault="000C77B5" w:rsidP="00B32121"/>
    <w:p w14:paraId="739A3D14" w14:textId="7F26138F" w:rsidR="000C77B5" w:rsidRDefault="000C77B5" w:rsidP="00B32121"/>
    <w:p w14:paraId="72C95958" w14:textId="317583AC" w:rsidR="000C77B5" w:rsidRDefault="000C77B5" w:rsidP="00B32121"/>
    <w:p w14:paraId="04493D52" w14:textId="08C2327B" w:rsidR="000C77B5" w:rsidRDefault="000C77B5" w:rsidP="00B32121"/>
    <w:p w14:paraId="1D175B4C" w14:textId="24163872" w:rsidR="000C77B5" w:rsidRDefault="000C77B5" w:rsidP="00B32121"/>
    <w:p w14:paraId="03802BFC" w14:textId="77777777" w:rsidR="000C77B5" w:rsidRDefault="000C77B5" w:rsidP="00B32121"/>
    <w:p w14:paraId="69B628F4" w14:textId="0EC285ED" w:rsidR="00B32121" w:rsidRDefault="00B32121" w:rsidP="00B32121">
      <w:r w:rsidRPr="0041605E">
        <w:lastRenderedPageBreak/>
        <w:t xml:space="preserve">Figure </w:t>
      </w:r>
      <w:r>
        <w:t>E</w:t>
      </w:r>
      <w:r w:rsidR="009D4C40">
        <w:t>5</w:t>
      </w:r>
      <w:r w:rsidRPr="0041605E">
        <w:t xml:space="preserve">: Heatmap of Pearson correlation coefficients demonstrating the correlation of the </w:t>
      </w:r>
      <w:r>
        <w:t xml:space="preserve">50 </w:t>
      </w:r>
      <w:r w:rsidRPr="0041605E">
        <w:t>genes with each other in the COPDGene training set (n=73</w:t>
      </w:r>
      <w:r>
        <w:t>4</w:t>
      </w:r>
      <w:r w:rsidRPr="0041605E">
        <w:t>).</w:t>
      </w:r>
    </w:p>
    <w:p w14:paraId="0C4E0391" w14:textId="77777777" w:rsidR="00B32121" w:rsidRPr="0041605E" w:rsidRDefault="00B32121" w:rsidP="00B32121"/>
    <w:p w14:paraId="12880D86" w14:textId="77777777" w:rsidR="00B32121" w:rsidRPr="0041605E" w:rsidRDefault="00B32121" w:rsidP="00B32121"/>
    <w:p w14:paraId="087B7E3D" w14:textId="77777777" w:rsidR="00B32121" w:rsidRPr="0041605E" w:rsidRDefault="00B32121" w:rsidP="00B32121">
      <w:r w:rsidRPr="00200178">
        <w:rPr>
          <w:noProof/>
        </w:rPr>
        <w:drawing>
          <wp:inline distT="0" distB="0" distL="0" distR="0" wp14:anchorId="08DCF831" wp14:editId="01E8AEBC">
            <wp:extent cx="4451860" cy="4484756"/>
            <wp:effectExtent l="0" t="0" r="6350" b="0"/>
            <wp:docPr id="18" name="Picture 1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omputer&#10;&#10;Description automatically generated with low confidence"/>
                    <pic:cNvPicPr/>
                  </pic:nvPicPr>
                  <pic:blipFill>
                    <a:blip r:embed="rId11"/>
                    <a:stretch>
                      <a:fillRect/>
                    </a:stretch>
                  </pic:blipFill>
                  <pic:spPr>
                    <a:xfrm>
                      <a:off x="0" y="0"/>
                      <a:ext cx="4455218" cy="4488139"/>
                    </a:xfrm>
                    <a:prstGeom prst="rect">
                      <a:avLst/>
                    </a:prstGeom>
                  </pic:spPr>
                </pic:pic>
              </a:graphicData>
            </a:graphic>
          </wp:inline>
        </w:drawing>
      </w:r>
    </w:p>
    <w:p w14:paraId="04A69240" w14:textId="77777777" w:rsidR="00B32121" w:rsidRPr="0041605E" w:rsidRDefault="00B32121" w:rsidP="00B32121"/>
    <w:p w14:paraId="05455B8C" w14:textId="77777777" w:rsidR="00B32121" w:rsidRPr="0041605E" w:rsidRDefault="00B32121" w:rsidP="00B32121"/>
    <w:p w14:paraId="50D5C979" w14:textId="77777777" w:rsidR="00B32121" w:rsidRPr="0041605E" w:rsidRDefault="00B32121" w:rsidP="00B32121"/>
    <w:p w14:paraId="349F08F7" w14:textId="77777777" w:rsidR="00B32121" w:rsidRPr="0041605E" w:rsidRDefault="00B32121" w:rsidP="00B32121"/>
    <w:p w14:paraId="32E9E5AA" w14:textId="10F5EA00" w:rsidR="00B32121" w:rsidRDefault="00B32121" w:rsidP="00B32121">
      <w:r>
        <w:lastRenderedPageBreak/>
        <w:t xml:space="preserve">Figure </w:t>
      </w:r>
      <w:r w:rsidR="00476F38">
        <w:t>E</w:t>
      </w:r>
      <w:r w:rsidR="009D4C40">
        <w:t>6</w:t>
      </w:r>
      <w:r>
        <w:t xml:space="preserve">: Area-under-the-receiver-operator-characteristic-curve (AUC) analyses of logistic regression models with ILA as the outcome, in which transcripts in the ILA score </w:t>
      </w:r>
      <w:r w:rsidR="00C14845">
        <w:t xml:space="preserve">[IPF transcripts] </w:t>
      </w:r>
      <w:r>
        <w:t>were sequentially added to the model.  Transcripts were ranked according to absolute values of effect sizes in the ILA score</w:t>
      </w:r>
      <w:r w:rsidR="00C14845">
        <w:t xml:space="preserve"> [IPF transcripts]</w:t>
      </w:r>
      <w:r>
        <w:t>, and sequentially added fr</w:t>
      </w:r>
      <w:r w:rsidR="0030689D">
        <w:t>o</w:t>
      </w:r>
      <w:r>
        <w:t>m smallest to largest effect size. The shaded area represents DeLong 95% confidence bands.</w:t>
      </w:r>
    </w:p>
    <w:p w14:paraId="521C7B61" w14:textId="77777777" w:rsidR="00B32121" w:rsidRDefault="00B32121" w:rsidP="00B32121"/>
    <w:p w14:paraId="29B6232A" w14:textId="423B3F22" w:rsidR="00B32121" w:rsidRDefault="00B32121" w:rsidP="00B32121">
      <w:r w:rsidRPr="00BC50A4">
        <w:rPr>
          <w:noProof/>
        </w:rPr>
        <w:drawing>
          <wp:inline distT="0" distB="0" distL="0" distR="0" wp14:anchorId="0D69EE83" wp14:editId="33EFC93B">
            <wp:extent cx="5372100" cy="46609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pic:nvPicPr>
                  <pic:blipFill>
                    <a:blip r:embed="rId12"/>
                    <a:stretch>
                      <a:fillRect/>
                    </a:stretch>
                  </pic:blipFill>
                  <pic:spPr>
                    <a:xfrm>
                      <a:off x="0" y="0"/>
                      <a:ext cx="5372100" cy="4660900"/>
                    </a:xfrm>
                    <a:prstGeom prst="rect">
                      <a:avLst/>
                    </a:prstGeom>
                  </pic:spPr>
                </pic:pic>
              </a:graphicData>
            </a:graphic>
          </wp:inline>
        </w:drawing>
      </w:r>
    </w:p>
    <w:p w14:paraId="75F1D483" w14:textId="5972ABA3" w:rsidR="0030689D" w:rsidRDefault="0030689D" w:rsidP="00B32121"/>
    <w:p w14:paraId="1F2F6468" w14:textId="782BBB9A" w:rsidR="0030689D" w:rsidRDefault="0030689D" w:rsidP="00B32121"/>
    <w:p w14:paraId="40C8EA46" w14:textId="77DEB950" w:rsidR="0030689D" w:rsidRPr="0030689D" w:rsidRDefault="0030689D" w:rsidP="00B32121">
      <w:pPr>
        <w:rPr>
          <w:b/>
          <w:bCs/>
        </w:rPr>
      </w:pPr>
      <w:r w:rsidRPr="0030689D">
        <w:rPr>
          <w:b/>
          <w:bCs/>
        </w:rPr>
        <w:lastRenderedPageBreak/>
        <w:t>References</w:t>
      </w:r>
    </w:p>
    <w:p w14:paraId="36781DE3" w14:textId="590889AA" w:rsidR="0030689D" w:rsidRDefault="0030689D" w:rsidP="00B32121"/>
    <w:p w14:paraId="510CF719" w14:textId="65E25F4A" w:rsidR="0030689D" w:rsidRPr="0030689D" w:rsidRDefault="0030689D" w:rsidP="0030689D">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30689D">
        <w:rPr>
          <w:noProof/>
        </w:rPr>
        <w:t>1</w:t>
      </w:r>
      <w:r w:rsidRPr="0030689D">
        <w:rPr>
          <w:noProof/>
        </w:rPr>
        <w:tab/>
        <w:t xml:space="preserve">Fabregat A, Sidiropoulos K, Viteri G, </w:t>
      </w:r>
      <w:r w:rsidRPr="0030689D">
        <w:rPr>
          <w:i/>
          <w:iCs/>
          <w:noProof/>
        </w:rPr>
        <w:t>et al.</w:t>
      </w:r>
      <w:r w:rsidRPr="0030689D">
        <w:rPr>
          <w:noProof/>
        </w:rPr>
        <w:t xml:space="preserve"> Reactome pathway analysis: a high-performance in-memory approach. </w:t>
      </w:r>
      <w:r w:rsidRPr="0030689D">
        <w:rPr>
          <w:i/>
          <w:iCs/>
          <w:noProof/>
        </w:rPr>
        <w:t>BMC Bioinformatics</w:t>
      </w:r>
      <w:r w:rsidRPr="0030689D">
        <w:rPr>
          <w:noProof/>
        </w:rPr>
        <w:t xml:space="preserve"> 2017; </w:t>
      </w:r>
      <w:r w:rsidRPr="0030689D">
        <w:rPr>
          <w:b/>
          <w:bCs/>
          <w:noProof/>
        </w:rPr>
        <w:t>18</w:t>
      </w:r>
      <w:r w:rsidRPr="0030689D">
        <w:rPr>
          <w:noProof/>
        </w:rPr>
        <w:t>: 142.</w:t>
      </w:r>
    </w:p>
    <w:p w14:paraId="3796300D" w14:textId="79705125" w:rsidR="0030689D" w:rsidRDefault="0030689D" w:rsidP="00B32121">
      <w:r>
        <w:fldChar w:fldCharType="end"/>
      </w:r>
    </w:p>
    <w:p w14:paraId="013E95E1" w14:textId="77777777" w:rsidR="0030689D" w:rsidRDefault="0030689D" w:rsidP="00B32121"/>
    <w:p w14:paraId="7FDB9E71" w14:textId="77777777" w:rsidR="00B32121" w:rsidRPr="00B32121" w:rsidRDefault="00B32121" w:rsidP="00B32121">
      <w:pPr>
        <w:contextualSpacing/>
      </w:pPr>
    </w:p>
    <w:sectPr w:rsidR="00B32121" w:rsidRPr="00B32121" w:rsidSect="00B32121">
      <w:footerReference w:type="even"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65E21E" w14:textId="77777777" w:rsidR="00725750" w:rsidRDefault="00725750" w:rsidP="00B32121">
      <w:r>
        <w:separator/>
      </w:r>
    </w:p>
  </w:endnote>
  <w:endnote w:type="continuationSeparator" w:id="0">
    <w:p w14:paraId="7E93258D" w14:textId="77777777" w:rsidR="00725750" w:rsidRDefault="00725750" w:rsidP="00B32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altName w:val="﷽﷽﷽﷽﷽﷽﷽﷽怀"/>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18534657"/>
      <w:docPartObj>
        <w:docPartGallery w:val="Page Numbers (Bottom of Page)"/>
        <w:docPartUnique/>
      </w:docPartObj>
    </w:sdtPr>
    <w:sdtContent>
      <w:p w14:paraId="0360A124" w14:textId="3F72DE11" w:rsidR="009D4C40" w:rsidRDefault="009D4C40" w:rsidP="00B32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9918FE" w14:textId="77777777" w:rsidR="009D4C40" w:rsidRDefault="009D4C40" w:rsidP="00B32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9372097"/>
      <w:docPartObj>
        <w:docPartGallery w:val="Page Numbers (Bottom of Page)"/>
        <w:docPartUnique/>
      </w:docPartObj>
    </w:sdtPr>
    <w:sdtContent>
      <w:p w14:paraId="6F2DEC94" w14:textId="0EF466D8" w:rsidR="009D4C40" w:rsidRDefault="009D4C40" w:rsidP="00B321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80AB05" w14:textId="77777777" w:rsidR="009D4C40" w:rsidRDefault="009D4C40" w:rsidP="00B3212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8811A" w14:textId="77777777" w:rsidR="00725750" w:rsidRDefault="00725750" w:rsidP="00B32121">
      <w:r>
        <w:separator/>
      </w:r>
    </w:p>
  </w:footnote>
  <w:footnote w:type="continuationSeparator" w:id="0">
    <w:p w14:paraId="43CC24AE" w14:textId="77777777" w:rsidR="00725750" w:rsidRDefault="00725750" w:rsidP="00B32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D6B"/>
    <w:rsid w:val="00004D55"/>
    <w:rsid w:val="0004798D"/>
    <w:rsid w:val="000579C8"/>
    <w:rsid w:val="000C77B5"/>
    <w:rsid w:val="000D3BB2"/>
    <w:rsid w:val="000E16D2"/>
    <w:rsid w:val="000F38A5"/>
    <w:rsid w:val="00105DFD"/>
    <w:rsid w:val="0010783A"/>
    <w:rsid w:val="00127D88"/>
    <w:rsid w:val="0013797D"/>
    <w:rsid w:val="00176E25"/>
    <w:rsid w:val="001C7F38"/>
    <w:rsid w:val="0021463D"/>
    <w:rsid w:val="00246D08"/>
    <w:rsid w:val="00250049"/>
    <w:rsid w:val="00276AB5"/>
    <w:rsid w:val="00286B52"/>
    <w:rsid w:val="0029297E"/>
    <w:rsid w:val="00295703"/>
    <w:rsid w:val="002E61F7"/>
    <w:rsid w:val="002F0635"/>
    <w:rsid w:val="00302B67"/>
    <w:rsid w:val="0030689D"/>
    <w:rsid w:val="00362D6B"/>
    <w:rsid w:val="0037402A"/>
    <w:rsid w:val="00392DF1"/>
    <w:rsid w:val="0039473B"/>
    <w:rsid w:val="003B29AE"/>
    <w:rsid w:val="003E6609"/>
    <w:rsid w:val="003F4A24"/>
    <w:rsid w:val="00425D8B"/>
    <w:rsid w:val="00432B83"/>
    <w:rsid w:val="0044532B"/>
    <w:rsid w:val="00452D5F"/>
    <w:rsid w:val="00461D34"/>
    <w:rsid w:val="00462E26"/>
    <w:rsid w:val="0046499F"/>
    <w:rsid w:val="00476F38"/>
    <w:rsid w:val="00493666"/>
    <w:rsid w:val="004C4169"/>
    <w:rsid w:val="004E18A2"/>
    <w:rsid w:val="004E3202"/>
    <w:rsid w:val="00520549"/>
    <w:rsid w:val="00552FA8"/>
    <w:rsid w:val="00560F9E"/>
    <w:rsid w:val="00583209"/>
    <w:rsid w:val="00595774"/>
    <w:rsid w:val="005B261B"/>
    <w:rsid w:val="005D6FAC"/>
    <w:rsid w:val="006026C7"/>
    <w:rsid w:val="00613109"/>
    <w:rsid w:val="00656299"/>
    <w:rsid w:val="00672D4B"/>
    <w:rsid w:val="00684530"/>
    <w:rsid w:val="006D4D73"/>
    <w:rsid w:val="006E79F7"/>
    <w:rsid w:val="006F0CF1"/>
    <w:rsid w:val="006F694A"/>
    <w:rsid w:val="00700AA5"/>
    <w:rsid w:val="00710C83"/>
    <w:rsid w:val="00716421"/>
    <w:rsid w:val="00720BA3"/>
    <w:rsid w:val="00725750"/>
    <w:rsid w:val="00772C3C"/>
    <w:rsid w:val="00773BC0"/>
    <w:rsid w:val="007814B6"/>
    <w:rsid w:val="00785B4A"/>
    <w:rsid w:val="0079113F"/>
    <w:rsid w:val="00795C8E"/>
    <w:rsid w:val="007C3C94"/>
    <w:rsid w:val="00895507"/>
    <w:rsid w:val="008E7412"/>
    <w:rsid w:val="009152F0"/>
    <w:rsid w:val="009156B8"/>
    <w:rsid w:val="00961C68"/>
    <w:rsid w:val="00970D9C"/>
    <w:rsid w:val="00977663"/>
    <w:rsid w:val="00987828"/>
    <w:rsid w:val="009A30C2"/>
    <w:rsid w:val="009B68F6"/>
    <w:rsid w:val="009C27ED"/>
    <w:rsid w:val="009D0D79"/>
    <w:rsid w:val="009D4C40"/>
    <w:rsid w:val="009E1975"/>
    <w:rsid w:val="00A51889"/>
    <w:rsid w:val="00A93A7E"/>
    <w:rsid w:val="00AD017B"/>
    <w:rsid w:val="00AD172D"/>
    <w:rsid w:val="00B1194F"/>
    <w:rsid w:val="00B310AC"/>
    <w:rsid w:val="00B32121"/>
    <w:rsid w:val="00B564B8"/>
    <w:rsid w:val="00B62E1A"/>
    <w:rsid w:val="00B67E16"/>
    <w:rsid w:val="00BB5960"/>
    <w:rsid w:val="00BD2BEA"/>
    <w:rsid w:val="00BE46A9"/>
    <w:rsid w:val="00BF3B66"/>
    <w:rsid w:val="00C14845"/>
    <w:rsid w:val="00C16FE7"/>
    <w:rsid w:val="00C40C1B"/>
    <w:rsid w:val="00C53EA2"/>
    <w:rsid w:val="00CA1C51"/>
    <w:rsid w:val="00CA5F9C"/>
    <w:rsid w:val="00CD1FE9"/>
    <w:rsid w:val="00CE7020"/>
    <w:rsid w:val="00D03674"/>
    <w:rsid w:val="00D06028"/>
    <w:rsid w:val="00D209B9"/>
    <w:rsid w:val="00D31C21"/>
    <w:rsid w:val="00D501FD"/>
    <w:rsid w:val="00D8248A"/>
    <w:rsid w:val="00D929A9"/>
    <w:rsid w:val="00D93479"/>
    <w:rsid w:val="00DD3A05"/>
    <w:rsid w:val="00DE3566"/>
    <w:rsid w:val="00E21509"/>
    <w:rsid w:val="00E24533"/>
    <w:rsid w:val="00E3783B"/>
    <w:rsid w:val="00E9162C"/>
    <w:rsid w:val="00ED487B"/>
    <w:rsid w:val="00EE5689"/>
    <w:rsid w:val="00EF5E24"/>
    <w:rsid w:val="00F12EB0"/>
    <w:rsid w:val="00F14B94"/>
    <w:rsid w:val="00F34113"/>
    <w:rsid w:val="00F86F4F"/>
    <w:rsid w:val="00FB1E50"/>
    <w:rsid w:val="00FD1E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7AB16"/>
  <w15:chartTrackingRefBased/>
  <w15:docId w15:val="{23C67C02-351D-0042-AEE0-96263AD6D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12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32121"/>
    <w:pPr>
      <w:tabs>
        <w:tab w:val="center" w:pos="4680"/>
        <w:tab w:val="right" w:pos="9360"/>
      </w:tabs>
    </w:pPr>
    <w:rPr>
      <w:lang w:eastAsia="en-US"/>
    </w:rPr>
  </w:style>
  <w:style w:type="character" w:customStyle="1" w:styleId="HeaderChar">
    <w:name w:val="Header Char"/>
    <w:basedOn w:val="DefaultParagraphFont"/>
    <w:link w:val="Header"/>
    <w:rsid w:val="00B32121"/>
    <w:rPr>
      <w:rFonts w:ascii="Times New Roman" w:eastAsia="Times New Roman" w:hAnsi="Times New Roman" w:cs="Times New Roman"/>
      <w:lang w:eastAsia="en-US"/>
    </w:rPr>
  </w:style>
  <w:style w:type="paragraph" w:styleId="Footer">
    <w:name w:val="footer"/>
    <w:basedOn w:val="Normal"/>
    <w:link w:val="FooterChar"/>
    <w:uiPriority w:val="99"/>
    <w:rsid w:val="00B32121"/>
    <w:pPr>
      <w:tabs>
        <w:tab w:val="center" w:pos="4680"/>
        <w:tab w:val="right" w:pos="9360"/>
      </w:tabs>
    </w:pPr>
    <w:rPr>
      <w:lang w:eastAsia="en-US"/>
    </w:rPr>
  </w:style>
  <w:style w:type="character" w:customStyle="1" w:styleId="FooterChar">
    <w:name w:val="Footer Char"/>
    <w:basedOn w:val="DefaultParagraphFont"/>
    <w:link w:val="Footer"/>
    <w:uiPriority w:val="99"/>
    <w:rsid w:val="00B32121"/>
    <w:rPr>
      <w:rFonts w:ascii="Times New Roman" w:eastAsia="Times New Roman" w:hAnsi="Times New Roman" w:cs="Times New Roman"/>
      <w:lang w:eastAsia="en-US"/>
    </w:rPr>
  </w:style>
  <w:style w:type="character" w:styleId="PageNumber">
    <w:name w:val="page number"/>
    <w:basedOn w:val="DefaultParagraphFont"/>
    <w:uiPriority w:val="99"/>
    <w:semiHidden/>
    <w:unhideWhenUsed/>
    <w:rsid w:val="00B32121"/>
  </w:style>
  <w:style w:type="paragraph" w:styleId="BalloonText">
    <w:name w:val="Balloon Text"/>
    <w:basedOn w:val="Normal"/>
    <w:link w:val="BalloonTextChar"/>
    <w:uiPriority w:val="99"/>
    <w:semiHidden/>
    <w:unhideWhenUsed/>
    <w:rsid w:val="00B32121"/>
    <w:rPr>
      <w:sz w:val="18"/>
      <w:szCs w:val="18"/>
    </w:rPr>
  </w:style>
  <w:style w:type="character" w:customStyle="1" w:styleId="BalloonTextChar">
    <w:name w:val="Balloon Text Char"/>
    <w:basedOn w:val="DefaultParagraphFont"/>
    <w:link w:val="BalloonText"/>
    <w:uiPriority w:val="99"/>
    <w:semiHidden/>
    <w:rsid w:val="00B32121"/>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B32121"/>
    <w:rPr>
      <w:sz w:val="16"/>
      <w:szCs w:val="16"/>
    </w:rPr>
  </w:style>
  <w:style w:type="paragraph" w:styleId="CommentText">
    <w:name w:val="annotation text"/>
    <w:basedOn w:val="Normal"/>
    <w:link w:val="CommentTextChar"/>
    <w:uiPriority w:val="99"/>
    <w:semiHidden/>
    <w:unhideWhenUsed/>
    <w:rsid w:val="00B32121"/>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B32121"/>
    <w:rPr>
      <w:sz w:val="20"/>
      <w:szCs w:val="20"/>
    </w:rPr>
  </w:style>
  <w:style w:type="paragraph" w:styleId="CommentSubject">
    <w:name w:val="annotation subject"/>
    <w:basedOn w:val="CommentText"/>
    <w:next w:val="CommentText"/>
    <w:link w:val="CommentSubjectChar"/>
    <w:uiPriority w:val="99"/>
    <w:semiHidden/>
    <w:unhideWhenUsed/>
    <w:rsid w:val="00476F38"/>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476F38"/>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9D0D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292890">
      <w:bodyDiv w:val="1"/>
      <w:marLeft w:val="0"/>
      <w:marRight w:val="0"/>
      <w:marTop w:val="0"/>
      <w:marBottom w:val="0"/>
      <w:divBdr>
        <w:top w:val="none" w:sz="0" w:space="0" w:color="auto"/>
        <w:left w:val="none" w:sz="0" w:space="0" w:color="auto"/>
        <w:bottom w:val="none" w:sz="0" w:space="0" w:color="auto"/>
        <w:right w:val="none" w:sz="0" w:space="0" w:color="auto"/>
      </w:divBdr>
    </w:div>
    <w:div w:id="486092115">
      <w:bodyDiv w:val="1"/>
      <w:marLeft w:val="0"/>
      <w:marRight w:val="0"/>
      <w:marTop w:val="0"/>
      <w:marBottom w:val="0"/>
      <w:divBdr>
        <w:top w:val="none" w:sz="0" w:space="0" w:color="auto"/>
        <w:left w:val="none" w:sz="0" w:space="0" w:color="auto"/>
        <w:bottom w:val="none" w:sz="0" w:space="0" w:color="auto"/>
        <w:right w:val="none" w:sz="0" w:space="0" w:color="auto"/>
      </w:divBdr>
    </w:div>
    <w:div w:id="577252158">
      <w:bodyDiv w:val="1"/>
      <w:marLeft w:val="0"/>
      <w:marRight w:val="0"/>
      <w:marTop w:val="0"/>
      <w:marBottom w:val="0"/>
      <w:divBdr>
        <w:top w:val="none" w:sz="0" w:space="0" w:color="auto"/>
        <w:left w:val="none" w:sz="0" w:space="0" w:color="auto"/>
        <w:bottom w:val="none" w:sz="0" w:space="0" w:color="auto"/>
        <w:right w:val="none" w:sz="0" w:space="0" w:color="auto"/>
      </w:divBdr>
    </w:div>
    <w:div w:id="646204959">
      <w:bodyDiv w:val="1"/>
      <w:marLeft w:val="0"/>
      <w:marRight w:val="0"/>
      <w:marTop w:val="0"/>
      <w:marBottom w:val="0"/>
      <w:divBdr>
        <w:top w:val="none" w:sz="0" w:space="0" w:color="auto"/>
        <w:left w:val="none" w:sz="0" w:space="0" w:color="auto"/>
        <w:bottom w:val="none" w:sz="0" w:space="0" w:color="auto"/>
        <w:right w:val="none" w:sz="0" w:space="0" w:color="auto"/>
      </w:divBdr>
    </w:div>
    <w:div w:id="740906922">
      <w:bodyDiv w:val="1"/>
      <w:marLeft w:val="0"/>
      <w:marRight w:val="0"/>
      <w:marTop w:val="0"/>
      <w:marBottom w:val="0"/>
      <w:divBdr>
        <w:top w:val="none" w:sz="0" w:space="0" w:color="auto"/>
        <w:left w:val="none" w:sz="0" w:space="0" w:color="auto"/>
        <w:bottom w:val="none" w:sz="0" w:space="0" w:color="auto"/>
        <w:right w:val="none" w:sz="0" w:space="0" w:color="auto"/>
      </w:divBdr>
    </w:div>
    <w:div w:id="851379641">
      <w:bodyDiv w:val="1"/>
      <w:marLeft w:val="0"/>
      <w:marRight w:val="0"/>
      <w:marTop w:val="0"/>
      <w:marBottom w:val="0"/>
      <w:divBdr>
        <w:top w:val="none" w:sz="0" w:space="0" w:color="auto"/>
        <w:left w:val="none" w:sz="0" w:space="0" w:color="auto"/>
        <w:bottom w:val="none" w:sz="0" w:space="0" w:color="auto"/>
        <w:right w:val="none" w:sz="0" w:space="0" w:color="auto"/>
      </w:divBdr>
    </w:div>
    <w:div w:id="906645002">
      <w:bodyDiv w:val="1"/>
      <w:marLeft w:val="0"/>
      <w:marRight w:val="0"/>
      <w:marTop w:val="0"/>
      <w:marBottom w:val="0"/>
      <w:divBdr>
        <w:top w:val="none" w:sz="0" w:space="0" w:color="auto"/>
        <w:left w:val="none" w:sz="0" w:space="0" w:color="auto"/>
        <w:bottom w:val="none" w:sz="0" w:space="0" w:color="auto"/>
        <w:right w:val="none" w:sz="0" w:space="0" w:color="auto"/>
      </w:divBdr>
    </w:div>
    <w:div w:id="1168398893">
      <w:bodyDiv w:val="1"/>
      <w:marLeft w:val="0"/>
      <w:marRight w:val="0"/>
      <w:marTop w:val="0"/>
      <w:marBottom w:val="0"/>
      <w:divBdr>
        <w:top w:val="none" w:sz="0" w:space="0" w:color="auto"/>
        <w:left w:val="none" w:sz="0" w:space="0" w:color="auto"/>
        <w:bottom w:val="none" w:sz="0" w:space="0" w:color="auto"/>
        <w:right w:val="none" w:sz="0" w:space="0" w:color="auto"/>
      </w:divBdr>
    </w:div>
    <w:div w:id="1286540651">
      <w:bodyDiv w:val="1"/>
      <w:marLeft w:val="0"/>
      <w:marRight w:val="0"/>
      <w:marTop w:val="0"/>
      <w:marBottom w:val="0"/>
      <w:divBdr>
        <w:top w:val="none" w:sz="0" w:space="0" w:color="auto"/>
        <w:left w:val="none" w:sz="0" w:space="0" w:color="auto"/>
        <w:bottom w:val="none" w:sz="0" w:space="0" w:color="auto"/>
        <w:right w:val="none" w:sz="0" w:space="0" w:color="auto"/>
      </w:divBdr>
    </w:div>
    <w:div w:id="1444611375">
      <w:bodyDiv w:val="1"/>
      <w:marLeft w:val="0"/>
      <w:marRight w:val="0"/>
      <w:marTop w:val="0"/>
      <w:marBottom w:val="0"/>
      <w:divBdr>
        <w:top w:val="none" w:sz="0" w:space="0" w:color="auto"/>
        <w:left w:val="none" w:sz="0" w:space="0" w:color="auto"/>
        <w:bottom w:val="none" w:sz="0" w:space="0" w:color="auto"/>
        <w:right w:val="none" w:sz="0" w:space="0" w:color="auto"/>
      </w:divBdr>
    </w:div>
    <w:div w:id="1960598416">
      <w:bodyDiv w:val="1"/>
      <w:marLeft w:val="0"/>
      <w:marRight w:val="0"/>
      <w:marTop w:val="0"/>
      <w:marBottom w:val="0"/>
      <w:divBdr>
        <w:top w:val="none" w:sz="0" w:space="0" w:color="auto"/>
        <w:left w:val="none" w:sz="0" w:space="0" w:color="auto"/>
        <w:bottom w:val="none" w:sz="0" w:space="0" w:color="auto"/>
        <w:right w:val="none" w:sz="0" w:space="0" w:color="auto"/>
      </w:divBdr>
    </w:div>
    <w:div w:id="1973289981">
      <w:bodyDiv w:val="1"/>
      <w:marLeft w:val="0"/>
      <w:marRight w:val="0"/>
      <w:marTop w:val="0"/>
      <w:marBottom w:val="0"/>
      <w:divBdr>
        <w:top w:val="none" w:sz="0" w:space="0" w:color="auto"/>
        <w:left w:val="none" w:sz="0" w:space="0" w:color="auto"/>
        <w:bottom w:val="none" w:sz="0" w:space="0" w:color="auto"/>
        <w:right w:val="none" w:sz="0" w:space="0" w:color="auto"/>
      </w:divBdr>
    </w:div>
    <w:div w:id="204702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A98A-1F78-B840-BB68-5E665330F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moll</dc:creator>
  <cp:keywords/>
  <dc:description/>
  <cp:lastModifiedBy>matthew moll</cp:lastModifiedBy>
  <cp:revision>7</cp:revision>
  <cp:lastPrinted>2022-01-17T12:23:00Z</cp:lastPrinted>
  <dcterms:created xsi:type="dcterms:W3CDTF">2022-04-18T20:37:00Z</dcterms:created>
  <dcterms:modified xsi:type="dcterms:W3CDTF">2022-04-25T11:49:00Z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7ee1bf6e-f654-37c8-8394-c085852b22cb</vt:lpwstr>
  </property>
  <property fmtid="{D5CDD505-2E9C-101B-9397-08002B2CF9AE}" pid="24" name="Mendeley Citation Style_1">
    <vt:lpwstr>http://www.zotero.org/styles/the-lancet</vt:lpwstr>
  </property>
</Properties>
</file>