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F4D05" w14:textId="77777777" w:rsidR="00000000" w:rsidRDefault="00950A44">
      <w:pPr>
        <w:autoSpaceDE w:val="0"/>
        <w:autoSpaceDN w:val="0"/>
        <w:adjustRightInd w:val="0"/>
        <w:spacing w:line="360" w:lineRule="auto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Supplement 1</w:t>
      </w:r>
    </w:p>
    <w:p w14:paraId="094AB25B" w14:textId="77777777" w:rsidR="00000000" w:rsidRDefault="00950A44">
      <w:pPr>
        <w:autoSpaceDE w:val="0"/>
        <w:autoSpaceDN w:val="0"/>
        <w:adjustRightInd w:val="0"/>
        <w:spacing w:line="360" w:lineRule="auto"/>
        <w:rPr>
          <w:b/>
          <w:bCs/>
          <w:sz w:val="18"/>
          <w:szCs w:val="20"/>
        </w:rPr>
      </w:pPr>
      <w:r>
        <w:rPr>
          <w:rFonts w:hint="eastAsia"/>
          <w:b/>
          <w:bCs/>
          <w:sz w:val="24"/>
          <w:szCs w:val="28"/>
        </w:rPr>
        <w:t>List of all clinical centers participating in the study</w:t>
      </w:r>
    </w:p>
    <w:tbl>
      <w:tblPr>
        <w:tblW w:w="981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"/>
        <w:gridCol w:w="5142"/>
        <w:gridCol w:w="883"/>
        <w:gridCol w:w="717"/>
        <w:gridCol w:w="906"/>
        <w:gridCol w:w="933"/>
        <w:gridCol w:w="746"/>
      </w:tblGrid>
      <w:tr w:rsidR="00000000" w14:paraId="5DB5CE68" w14:textId="77777777">
        <w:trPr>
          <w:trHeight w:val="911"/>
        </w:trPr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A8F227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N</w:t>
            </w:r>
            <w:r>
              <w:rPr>
                <w:sz w:val="16"/>
                <w:szCs w:val="18"/>
              </w:rPr>
              <w:t>o.</w:t>
            </w:r>
          </w:p>
        </w:tc>
        <w:tc>
          <w:tcPr>
            <w:tcW w:w="5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5E7246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C</w:t>
            </w:r>
            <w:r>
              <w:rPr>
                <w:sz w:val="16"/>
                <w:szCs w:val="18"/>
              </w:rPr>
              <w:t>enters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52B26F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941F59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Lung function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8356B3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Induced sputum cytology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A1E1CD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Capsaicin cough sensitivity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6047F8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FeNO</w:t>
            </w:r>
          </w:p>
        </w:tc>
      </w:tr>
      <w:tr w:rsidR="00000000" w14:paraId="7B8E07E3" w14:textId="77777777">
        <w:trPr>
          <w:trHeight w:val="90"/>
        </w:trPr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BC5967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1</w:t>
            </w:r>
          </w:p>
        </w:tc>
        <w:tc>
          <w:tcPr>
            <w:tcW w:w="51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BE944B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The First Affiliated Hospital of Guangzhou Medical University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4BCCD9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452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FE853C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4A37EB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502C82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C82DB3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</w:t>
            </w:r>
          </w:p>
        </w:tc>
      </w:tr>
      <w:tr w:rsidR="00000000" w14:paraId="705EC1BC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12D183D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2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0ABB394E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Huizhou The Th</w:t>
            </w:r>
            <w:r>
              <w:rPr>
                <w:sz w:val="16"/>
                <w:szCs w:val="18"/>
              </w:rPr>
              <w:t>ird People’s Hospital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4B921E48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3FA08BCB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0D1FCA3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179D1678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0073AA74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</w:tr>
      <w:tr w:rsidR="00000000" w14:paraId="47100CEC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7E3B3FD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3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420CC16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The Second Affiliated Hospital of Guangzhou Medical University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7E6412A2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602BD3F9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0C6FF2DE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3DC4E858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46124C90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</w:t>
            </w:r>
          </w:p>
        </w:tc>
      </w:tr>
      <w:tr w:rsidR="00000000" w14:paraId="6DAE4578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4DCCA70E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4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3F319E73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Dongguan Third People's Hospital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6D987DDD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132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0E216A32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132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32F3AAA6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48E67BC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4D2709C2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</w:p>
        </w:tc>
      </w:tr>
      <w:tr w:rsidR="00000000" w14:paraId="6E5BB3F3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51ABFF4F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5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4E6E5722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The Second Hospital Zhejiang University School of Medicine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7A11A098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14AE0FB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00A5B71B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706E49F1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5217992A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</w:tr>
      <w:tr w:rsidR="00000000" w14:paraId="26AF4ABA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4F136D5C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6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37573478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The S</w:t>
            </w:r>
            <w:r>
              <w:rPr>
                <w:sz w:val="16"/>
                <w:szCs w:val="18"/>
              </w:rPr>
              <w:t>econd Clinical College of Guangzhou University of Chinese Medicine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2784B577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29324FDA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0A2E2BD3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2853F806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385EC4C3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00000" w14:paraId="28430800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2DD28BE7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7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014DD797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The First People's Hospital of Yunnan Province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225477F3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D8A72AF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635E548A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34DE13BA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46A7A3C8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</w:tr>
      <w:tr w:rsidR="00000000" w14:paraId="171BF157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2E96A16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8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63BA7EC6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The First Affiliated Hospital of Henan University of Chinese Medicine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049E5F07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4AB05500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69B9C973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17722290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10A4A35D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</w:tr>
      <w:tr w:rsidR="00000000" w14:paraId="44C70A4B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2606662E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9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5E8AC8CD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Xijing Hospital, Fou</w:t>
            </w:r>
            <w:r>
              <w:rPr>
                <w:sz w:val="16"/>
                <w:szCs w:val="18"/>
              </w:rPr>
              <w:t>rth Military Medical University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0D46555D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5E45920C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2E00B838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6CA7F85C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02EFCE39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</w:tr>
      <w:tr w:rsidR="00000000" w14:paraId="6E39FE88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22E2B1D2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1</w:t>
            </w:r>
            <w:r>
              <w:rPr>
                <w:sz w:val="16"/>
                <w:szCs w:val="18"/>
              </w:rPr>
              <w:t>0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6DCC9636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The Second Hospital of Hebei Medical University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5CAB760C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38DCA1DF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033AB6FD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7E8ACC9E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2DD8B8E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00000" w14:paraId="794110E4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41E6A356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1</w:t>
            </w:r>
            <w:r>
              <w:rPr>
                <w:sz w:val="16"/>
                <w:szCs w:val="18"/>
              </w:rPr>
              <w:t>1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481504DD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West China Hospital of Sichuan University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69687E54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68C359DE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295B956F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39807980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10C1E37E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</w:tr>
      <w:tr w:rsidR="00000000" w14:paraId="7E557057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5031FCE7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1</w:t>
            </w:r>
            <w:r>
              <w:rPr>
                <w:sz w:val="16"/>
                <w:szCs w:val="18"/>
              </w:rPr>
              <w:t>2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28C01059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Guizhou Provincial People's hospital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6B3FE56B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0D5137D4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7FD78086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096AA3F2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5B2039C7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</w:tr>
      <w:tr w:rsidR="00000000" w14:paraId="1B4283EC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2EC3ACC6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1</w:t>
            </w:r>
            <w:r>
              <w:rPr>
                <w:sz w:val="16"/>
                <w:szCs w:val="18"/>
              </w:rPr>
              <w:t>3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23C7E273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Dongguan People's Hospital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46472A4C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74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332E7B41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193B37B2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0FD45B4B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60BF057D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8</w:t>
            </w:r>
          </w:p>
        </w:tc>
      </w:tr>
      <w:tr w:rsidR="00000000" w14:paraId="15068A9E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61CBC3B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1</w:t>
            </w:r>
            <w:r>
              <w:rPr>
                <w:sz w:val="16"/>
                <w:szCs w:val="18"/>
              </w:rPr>
              <w:t>4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611FE1D3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Qingdao Municipal Hospital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1F274B26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417AAF12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1A9B1D3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4BBC41A9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102FCE3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00000" w14:paraId="1EEF191E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37008E30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1</w:t>
            </w:r>
            <w:r>
              <w:rPr>
                <w:sz w:val="16"/>
                <w:szCs w:val="18"/>
              </w:rPr>
              <w:t>5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2B5BA98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Xinqiao Hospital, Third Military Medical University (Army Medical University)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7683243C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20121898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7146505D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3185F520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7B19917B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24</w:t>
            </w:r>
          </w:p>
        </w:tc>
      </w:tr>
      <w:tr w:rsidR="00000000" w14:paraId="6830D0E1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55A34A12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1</w:t>
            </w:r>
            <w:r>
              <w:rPr>
                <w:sz w:val="16"/>
                <w:szCs w:val="18"/>
              </w:rPr>
              <w:t>6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745D7AE3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The People's Hospital of Jiangmen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41405B50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5CFBE7D9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46FA5D3A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0DD75B68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19DA5663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00000" w14:paraId="2D4353C2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33CA3B6E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1</w:t>
            </w:r>
            <w:r>
              <w:rPr>
                <w:sz w:val="16"/>
                <w:szCs w:val="18"/>
              </w:rPr>
              <w:t>7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7056AFD1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Tongji Hospital of Tongji University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48A3E25B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522F9998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07244293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151AB987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3D4C2564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</w:tr>
      <w:tr w:rsidR="00000000" w14:paraId="1CC314CD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0AF0F892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1</w:t>
            </w:r>
            <w:r>
              <w:rPr>
                <w:sz w:val="16"/>
                <w:szCs w:val="18"/>
              </w:rPr>
              <w:t>8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597CAA44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The Second People's Hospital of Shenzhen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1E9CD982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02510BCC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7A3E5418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442D056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0E34DB0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00000" w14:paraId="64357BF0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0301C8FA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1</w:t>
            </w:r>
            <w:r>
              <w:rPr>
                <w:sz w:val="16"/>
                <w:szCs w:val="18"/>
              </w:rPr>
              <w:t>9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7687E3C0" w14:textId="77777777" w:rsidR="00000000" w:rsidRDefault="00950A44">
            <w:pPr>
              <w:tabs>
                <w:tab w:val="left" w:pos="2837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Shenzhen People's Hospital</w:t>
            </w:r>
            <w:r>
              <w:rPr>
                <w:sz w:val="16"/>
                <w:szCs w:val="18"/>
              </w:rPr>
              <w:tab/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56394126" w14:textId="77777777" w:rsidR="00000000" w:rsidRDefault="00950A44">
            <w:pPr>
              <w:tabs>
                <w:tab w:val="left" w:pos="2837"/>
              </w:tabs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6D853E12" w14:textId="77777777" w:rsidR="00000000" w:rsidRDefault="00950A44">
            <w:pPr>
              <w:tabs>
                <w:tab w:val="left" w:pos="2837"/>
              </w:tabs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2BAB2EA1" w14:textId="77777777" w:rsidR="00000000" w:rsidRDefault="00950A44">
            <w:pPr>
              <w:tabs>
                <w:tab w:val="left" w:pos="2837"/>
              </w:tabs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61289427" w14:textId="77777777" w:rsidR="00000000" w:rsidRDefault="00950A44">
            <w:pPr>
              <w:tabs>
                <w:tab w:val="left" w:pos="2837"/>
              </w:tabs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6CC888D0" w14:textId="77777777" w:rsidR="00000000" w:rsidRDefault="00950A44">
            <w:pPr>
              <w:tabs>
                <w:tab w:val="left" w:pos="2837"/>
              </w:tabs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000000" w14:paraId="5388B885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72E08113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2</w:t>
            </w:r>
            <w:r>
              <w:rPr>
                <w:sz w:val="16"/>
                <w:szCs w:val="18"/>
              </w:rPr>
              <w:t>0</w:t>
            </w:r>
          </w:p>
        </w:tc>
        <w:tc>
          <w:tcPr>
            <w:tcW w:w="5142" w:type="dxa"/>
            <w:tcBorders>
              <w:top w:val="nil"/>
              <w:left w:val="nil"/>
              <w:bottom w:val="nil"/>
              <w:right w:val="nil"/>
            </w:tcBorders>
          </w:tcPr>
          <w:p w14:paraId="29C49C68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Ruijin Hospital Affiliated to Shanghai Jiao Tong University School of Medicine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14:paraId="76B107D6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00869694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464B6CBA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14:paraId="569707EB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14:paraId="7B179A5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</w:tr>
      <w:tr w:rsidR="00000000" w14:paraId="6B16C9F8" w14:textId="77777777">
        <w:trPr>
          <w:trHeight w:val="90"/>
        </w:trPr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1BBA1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8"/>
              </w:rPr>
            </w:pPr>
          </w:p>
        </w:tc>
        <w:tc>
          <w:tcPr>
            <w:tcW w:w="5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E8375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Total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C5F274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F30289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1867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B53D08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633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F307BD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267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7CC177" w14:textId="77777777" w:rsidR="00000000" w:rsidRDefault="00950A44">
            <w:pPr>
              <w:autoSpaceDE w:val="0"/>
              <w:autoSpaceDN w:val="0"/>
              <w:adjustRightInd w:val="0"/>
              <w:spacing w:line="360" w:lineRule="auto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842</w:t>
            </w:r>
          </w:p>
        </w:tc>
      </w:tr>
    </w:tbl>
    <w:p w14:paraId="644F23D5" w14:textId="77777777" w:rsidR="00950A44" w:rsidRDefault="00950A44">
      <w:pPr>
        <w:spacing w:line="360" w:lineRule="auto"/>
        <w:rPr>
          <w:sz w:val="24"/>
        </w:rPr>
      </w:pPr>
    </w:p>
    <w:sectPr w:rsidR="00950A4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E47EC" w14:textId="77777777" w:rsidR="00950A44" w:rsidRDefault="00950A44" w:rsidP="00DD4F8E">
      <w:r>
        <w:separator/>
      </w:r>
    </w:p>
  </w:endnote>
  <w:endnote w:type="continuationSeparator" w:id="0">
    <w:p w14:paraId="34203F0C" w14:textId="77777777" w:rsidR="00950A44" w:rsidRDefault="00950A44" w:rsidP="00DD4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FBA2D" w14:textId="77777777" w:rsidR="00950A44" w:rsidRDefault="00950A44" w:rsidP="00DD4F8E">
      <w:r>
        <w:separator/>
      </w:r>
    </w:p>
  </w:footnote>
  <w:footnote w:type="continuationSeparator" w:id="0">
    <w:p w14:paraId="561BB0C4" w14:textId="77777777" w:rsidR="00950A44" w:rsidRDefault="00950A44" w:rsidP="00DD4F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 Respiratory J 文献格式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00zat5bv0p5ver99qvtrw1pfpf0z02dx09&quot;&gt;My EndNote Library mm&lt;record-ids&gt;&lt;item&gt;3&lt;/item&gt;&lt;item&gt;26&lt;/item&gt;&lt;item&gt;71&lt;/item&gt;&lt;item&gt;79&lt;/item&gt;&lt;item&gt;169&lt;/item&gt;&lt;item&gt;217&lt;/item&gt;&lt;/record-ids&gt;&lt;/item&gt;&lt;/Libraries&gt;"/>
  </w:docVars>
  <w:rsids>
    <w:rsidRoot w:val="23775A6E"/>
    <w:rsid w:val="0007717D"/>
    <w:rsid w:val="00096F25"/>
    <w:rsid w:val="000C26FE"/>
    <w:rsid w:val="002C496C"/>
    <w:rsid w:val="003067B1"/>
    <w:rsid w:val="00356891"/>
    <w:rsid w:val="00370493"/>
    <w:rsid w:val="003C6CD4"/>
    <w:rsid w:val="004B4705"/>
    <w:rsid w:val="00533536"/>
    <w:rsid w:val="005568E1"/>
    <w:rsid w:val="00563B80"/>
    <w:rsid w:val="006019D6"/>
    <w:rsid w:val="006137DE"/>
    <w:rsid w:val="00636A18"/>
    <w:rsid w:val="00717BC1"/>
    <w:rsid w:val="00786DFF"/>
    <w:rsid w:val="0083374C"/>
    <w:rsid w:val="0085496A"/>
    <w:rsid w:val="00950A44"/>
    <w:rsid w:val="009843A6"/>
    <w:rsid w:val="009C2006"/>
    <w:rsid w:val="009C6200"/>
    <w:rsid w:val="009F0B5D"/>
    <w:rsid w:val="00A0755A"/>
    <w:rsid w:val="00B621D9"/>
    <w:rsid w:val="00B92CFC"/>
    <w:rsid w:val="00C24165"/>
    <w:rsid w:val="00C44BCC"/>
    <w:rsid w:val="00D42373"/>
    <w:rsid w:val="00D806AA"/>
    <w:rsid w:val="00DD4F8E"/>
    <w:rsid w:val="00E12957"/>
    <w:rsid w:val="00EA61B5"/>
    <w:rsid w:val="00EE24D0"/>
    <w:rsid w:val="00FC1DFB"/>
    <w:rsid w:val="00FC4FAC"/>
    <w:rsid w:val="0B6A0EE6"/>
    <w:rsid w:val="17F5285E"/>
    <w:rsid w:val="1909566B"/>
    <w:rsid w:val="1BAB6132"/>
    <w:rsid w:val="23775A6E"/>
    <w:rsid w:val="27C47F98"/>
    <w:rsid w:val="30CA1F4D"/>
    <w:rsid w:val="3388366C"/>
    <w:rsid w:val="468D4331"/>
    <w:rsid w:val="46FFBD46"/>
    <w:rsid w:val="482140C0"/>
    <w:rsid w:val="58FE00FC"/>
    <w:rsid w:val="5CB85D56"/>
    <w:rsid w:val="5D4859D6"/>
    <w:rsid w:val="65CE0EF2"/>
    <w:rsid w:val="66131143"/>
    <w:rsid w:val="718A67C9"/>
    <w:rsid w:val="71F720D0"/>
    <w:rsid w:val="75DBEF38"/>
    <w:rsid w:val="AFF7A7D5"/>
    <w:rsid w:val="B7FB5D32"/>
    <w:rsid w:val="BFBFFA30"/>
    <w:rsid w:val="E89A66A3"/>
    <w:rsid w:val="EDF3E237"/>
    <w:rsid w:val="EE2B6AD5"/>
    <w:rsid w:val="FAFF1628"/>
    <w:rsid w:val="FF7E215E"/>
    <w:rsid w:val="FFFF9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A37C9F"/>
  <w15:chartTrackingRefBased/>
  <w15:docId w15:val="{A1A9910A-2A5B-4DE7-9624-312BCE316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tabs>
        <w:tab w:val="left" w:pos="1260"/>
      </w:tabs>
      <w:spacing w:line="360" w:lineRule="auto"/>
      <w:jc w:val="center"/>
      <w:outlineLvl w:val="0"/>
    </w:pPr>
    <w:rPr>
      <w:rFonts w:eastAsia="黑体"/>
      <w:b/>
      <w:bCs/>
      <w:kern w:val="44"/>
      <w:sz w:val="32"/>
      <w:szCs w:val="21"/>
    </w:rPr>
  </w:style>
  <w:style w:type="character" w:default="1" w:styleId="a0">
    <w:name w:val="Default Paragraph Font"/>
    <w:uiPriority w:val="1"/>
    <w:unhideWhenUsed/>
    <w:qFormat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character" w:customStyle="1" w:styleId="a4">
    <w:name w:val="批注文字 字符"/>
    <w:link w:val="a3"/>
    <w:qFormat/>
    <w:rPr>
      <w:kern w:val="2"/>
      <w:sz w:val="21"/>
      <w:szCs w:val="24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qFormat/>
    <w:rPr>
      <w:kern w:val="2"/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qFormat/>
    <w:rPr>
      <w:kern w:val="2"/>
      <w:sz w:val="18"/>
      <w:szCs w:val="18"/>
    </w:rPr>
  </w:style>
  <w:style w:type="paragraph" w:styleId="a9">
    <w:name w:val="Normal (Web)"/>
    <w:basedOn w:val="a"/>
    <w:qFormat/>
    <w:rPr>
      <w:sz w:val="24"/>
    </w:rPr>
  </w:style>
  <w:style w:type="paragraph" w:styleId="aa">
    <w:name w:val="annotation subject"/>
    <w:basedOn w:val="a3"/>
    <w:next w:val="a3"/>
    <w:link w:val="ab"/>
    <w:qFormat/>
    <w:rPr>
      <w:b/>
      <w:bCs/>
    </w:rPr>
  </w:style>
  <w:style w:type="character" w:customStyle="1" w:styleId="ab">
    <w:name w:val="批注主题 字符"/>
    <w:link w:val="aa"/>
    <w:qFormat/>
    <w:rPr>
      <w:b/>
      <w:bCs/>
      <w:kern w:val="2"/>
      <w:sz w:val="21"/>
      <w:szCs w:val="24"/>
    </w:rPr>
  </w:style>
  <w:style w:type="table" w:styleId="ac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qFormat/>
    <w:rPr>
      <w:sz w:val="21"/>
      <w:szCs w:val="21"/>
    </w:rPr>
  </w:style>
  <w:style w:type="character" w:customStyle="1" w:styleId="EndNoteBibliographyTitle">
    <w:name w:val="EndNote Bibliography Title 字符"/>
    <w:link w:val="EndNoteBibliographyTitle0"/>
    <w:qFormat/>
    <w:rPr>
      <w:rFonts w:ascii="等线" w:eastAsia="等线" w:hAnsi="等线"/>
      <w:kern w:val="2"/>
      <w:szCs w:val="24"/>
    </w:rPr>
  </w:style>
  <w:style w:type="paragraph" w:customStyle="1" w:styleId="EndNoteBibliographyTitle0">
    <w:name w:val="EndNote Bibliography Title"/>
    <w:basedOn w:val="a"/>
    <w:link w:val="EndNoteBibliographyTitle"/>
    <w:qFormat/>
    <w:pPr>
      <w:jc w:val="center"/>
    </w:pPr>
    <w:rPr>
      <w:rFonts w:ascii="等线" w:eastAsia="等线" w:hAnsi="等线"/>
      <w:sz w:val="20"/>
    </w:rPr>
  </w:style>
  <w:style w:type="paragraph" w:customStyle="1" w:styleId="EndNoteBibliography">
    <w:name w:val="EndNote Bibliography"/>
    <w:basedOn w:val="a"/>
    <w:qFormat/>
    <w:rPr>
      <w:rFonts w:ascii="等线" w:eastAsia="等线" w:hAnsi="等线" w:cs="等线" w:hint="eastAsi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萌</dc:creator>
  <cp:keywords/>
  <cp:lastModifiedBy>学生健萌</cp:lastModifiedBy>
  <cp:revision>2</cp:revision>
  <dcterms:created xsi:type="dcterms:W3CDTF">2021-12-27T09:40:00Z</dcterms:created>
  <dcterms:modified xsi:type="dcterms:W3CDTF">2021-12-27T09:40:00Z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489D366D92F641E598615BF8C8740DDB</vt:lpwstr>
  </property>
</Properties>
</file>