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2721E4" w14:textId="77777777" w:rsidR="00C936CA" w:rsidRPr="00A93137" w:rsidRDefault="00C936CA" w:rsidP="00C936CA">
      <w:pPr>
        <w:pStyle w:val="Heading2"/>
        <w:rPr>
          <w:lang w:val="en-GB"/>
        </w:rPr>
      </w:pPr>
      <w:bookmarkStart w:id="0" w:name="_Toc50446947"/>
      <w:bookmarkStart w:id="1" w:name="_GoBack"/>
      <w:r w:rsidRPr="00A93137">
        <w:rPr>
          <w:lang w:val="en-GB"/>
        </w:rPr>
        <w:t>METHODS</w:t>
      </w:r>
    </w:p>
    <w:p w14:paraId="454BF800" w14:textId="77777777" w:rsidR="00C936CA" w:rsidRPr="00A93137" w:rsidRDefault="00C936CA" w:rsidP="00C936CA">
      <w:pPr>
        <w:pStyle w:val="Heading3"/>
        <w:rPr>
          <w:lang w:val="en-GB"/>
        </w:rPr>
      </w:pPr>
      <w:r w:rsidRPr="00A93137">
        <w:rPr>
          <w:lang w:val="en-GB"/>
        </w:rPr>
        <w:t>Study population and sample selection</w:t>
      </w:r>
    </w:p>
    <w:p w14:paraId="0E75FF7B" w14:textId="753DBC2E" w:rsidR="00C936CA" w:rsidRPr="00A93137" w:rsidRDefault="00C936CA" w:rsidP="00C936CA">
      <w:pPr>
        <w:rPr>
          <w:lang w:val="en-GB" w:eastAsia="en-AU"/>
        </w:rPr>
      </w:pPr>
      <w:r w:rsidRPr="00A93137">
        <w:rPr>
          <w:lang w:val="en-GB"/>
        </w:rPr>
        <w:t xml:space="preserve">Primary bronchial epithelial cells (PBEC) were isolated from tumour-free resected lung tissue (n=8), expanded and stored in liquid nitrogen at the Leiden University Medical </w:t>
      </w:r>
      <w:proofErr w:type="spellStart"/>
      <w:r w:rsidRPr="00A93137">
        <w:rPr>
          <w:lang w:val="en-GB"/>
        </w:rPr>
        <w:t>Center</w:t>
      </w:r>
      <w:proofErr w:type="spellEnd"/>
      <w:r w:rsidRPr="00A93137">
        <w:rPr>
          <w:lang w:val="en-GB"/>
        </w:rPr>
        <w:t>, Leiden, the Netherlands, as previously described</w:t>
      </w:r>
      <w:r w:rsidR="00E12630">
        <w:rPr>
          <w:lang w:val="en-GB"/>
        </w:rPr>
        <w:t>.</w:t>
      </w:r>
      <w:r w:rsidR="00A34BBC" w:rsidRPr="00A93137">
        <w:rPr>
          <w:lang w:val="en-GB"/>
        </w:rPr>
        <w:fldChar w:fldCharType="begin">
          <w:fldData xml:space="preserve">PEVuZE5vdGU+PENpdGU+PEF1dGhvcj52YW4gZGVyIERvZXM8L0F1dGhvcj48WWVhcj4yMDE5PC9Z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</w:fldData>
        </w:fldChar>
      </w:r>
      <w:r w:rsidR="00C77AA4">
        <w:rPr>
          <w:lang w:val="en-GB"/>
        </w:rPr>
        <w:instrText xml:space="preserve"> ADDIN EN.CITE </w:instrText>
      </w:r>
      <w:r w:rsidR="00C77AA4">
        <w:rPr>
          <w:lang w:val="en-GB"/>
        </w:rPr>
        <w:fldChar w:fldCharType="begin">
          <w:fldData xml:space="preserve">PEVuZE5vdGU+PENpdGU+PEF1dGhvcj52YW4gZGVyIERvZXM8L0F1dGhvcj48WWVhcj4yMDE5PC9Z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</w:fldData>
        </w:fldChar>
      </w:r>
      <w:r w:rsidR="00C77AA4">
        <w:rPr>
          <w:lang w:val="en-GB"/>
        </w:rPr>
        <w:instrText xml:space="preserve"> ADDIN EN.CITE.DATA </w:instrText>
      </w:r>
      <w:r w:rsidR="00C77AA4">
        <w:rPr>
          <w:lang w:val="en-GB"/>
        </w:rPr>
      </w:r>
      <w:r w:rsidR="00C77AA4">
        <w:rPr>
          <w:lang w:val="en-GB"/>
        </w:rPr>
        <w:fldChar w:fldCharType="end"/>
      </w:r>
      <w:r w:rsidR="00A34BBC" w:rsidRPr="00A93137">
        <w:rPr>
          <w:lang w:val="en-GB"/>
        </w:rPr>
      </w:r>
      <w:r w:rsidR="00A34BBC" w:rsidRPr="00A93137">
        <w:rPr>
          <w:lang w:val="en-GB"/>
        </w:rPr>
        <w:fldChar w:fldCharType="separate"/>
      </w:r>
      <w:r w:rsidR="00C77AA4">
        <w:rPr>
          <w:noProof/>
          <w:lang w:val="en-GB"/>
        </w:rPr>
        <w:t>(1, 2)</w:t>
      </w:r>
      <w:r w:rsidR="00A34BBC" w:rsidRPr="00A93137">
        <w:rPr>
          <w:lang w:val="en-GB"/>
        </w:rPr>
        <w:fldChar w:fldCharType="end"/>
      </w:r>
      <w:r w:rsidRPr="00A93137">
        <w:rPr>
          <w:lang w:val="en-GB"/>
        </w:rPr>
        <w:t xml:space="preserve"> </w:t>
      </w:r>
    </w:p>
    <w:p w14:paraId="5FD6BF3D" w14:textId="77777777" w:rsidR="00C936CA" w:rsidRPr="00A93137" w:rsidRDefault="00C936CA" w:rsidP="00C936CA">
      <w:pPr>
        <w:rPr>
          <w:lang w:val="en-GB" w:eastAsia="en-AU"/>
        </w:rPr>
      </w:pPr>
    </w:p>
    <w:p w14:paraId="4C7371C8" w14:textId="6304ADC5" w:rsidR="00C936CA" w:rsidRPr="00A93137" w:rsidRDefault="00C936CA" w:rsidP="00C936CA">
      <w:pPr>
        <w:pStyle w:val="Heading3"/>
        <w:rPr>
          <w:lang w:val="en-GB"/>
        </w:rPr>
      </w:pPr>
      <w:r w:rsidRPr="00A93137">
        <w:rPr>
          <w:lang w:val="en-GB"/>
        </w:rPr>
        <w:t xml:space="preserve">Primary </w:t>
      </w:r>
      <w:r w:rsidR="001F63A3">
        <w:rPr>
          <w:lang w:val="en-GB"/>
        </w:rPr>
        <w:t>b</w:t>
      </w:r>
      <w:r w:rsidRPr="00A93137">
        <w:rPr>
          <w:lang w:val="en-GB"/>
        </w:rPr>
        <w:t xml:space="preserve">ronchial </w:t>
      </w:r>
      <w:r w:rsidR="001F63A3">
        <w:rPr>
          <w:lang w:val="en-GB"/>
        </w:rPr>
        <w:t>e</w:t>
      </w:r>
      <w:r w:rsidRPr="00A93137">
        <w:rPr>
          <w:lang w:val="en-GB"/>
        </w:rPr>
        <w:t xml:space="preserve">pithelial </w:t>
      </w:r>
      <w:r w:rsidR="001F63A3">
        <w:rPr>
          <w:lang w:val="en-GB"/>
        </w:rPr>
        <w:t>c</w:t>
      </w:r>
      <w:r w:rsidRPr="00A93137">
        <w:rPr>
          <w:lang w:val="en-GB"/>
        </w:rPr>
        <w:t>ell culture</w:t>
      </w:r>
    </w:p>
    <w:p w14:paraId="03E0F1B5" w14:textId="44DD5B34" w:rsidR="00C936CA" w:rsidRPr="00A93137" w:rsidRDefault="00C936CA" w:rsidP="00C936CA">
      <w:pPr>
        <w:rPr>
          <w:b/>
          <w:lang w:val="en-GB"/>
        </w:rPr>
      </w:pPr>
      <w:r w:rsidRPr="00A93137">
        <w:rPr>
          <w:lang w:val="en-GB"/>
        </w:rPr>
        <w:t xml:space="preserve">Cryopreserved PBEC were thawed at passage one in a T75 flask coated with 10 </w:t>
      </w:r>
      <w:proofErr w:type="spellStart"/>
      <w:r w:rsidRPr="00A93137">
        <w:rPr>
          <w:lang w:val="en-GB"/>
        </w:rPr>
        <w:t>μg</w:t>
      </w:r>
      <w:proofErr w:type="spellEnd"/>
      <w:r w:rsidRPr="00A93137">
        <w:rPr>
          <w:lang w:val="en-GB"/>
        </w:rPr>
        <w:t>/ml BSA (</w:t>
      </w:r>
      <w:proofErr w:type="spellStart"/>
      <w:r w:rsidR="000F7B10" w:rsidRPr="00A93137">
        <w:rPr>
          <w:lang w:val="en-GB"/>
        </w:rPr>
        <w:t>ThermoFisher</w:t>
      </w:r>
      <w:proofErr w:type="spellEnd"/>
      <w:r w:rsidR="000F7B10" w:rsidRPr="00A93137">
        <w:rPr>
          <w:lang w:val="en-GB"/>
        </w:rPr>
        <w:t xml:space="preserve"> Scientific</w:t>
      </w:r>
      <w:r w:rsidRPr="00A93137">
        <w:rPr>
          <w:lang w:val="en-GB"/>
        </w:rPr>
        <w:t xml:space="preserve">), 30 </w:t>
      </w:r>
      <w:proofErr w:type="spellStart"/>
      <w:r w:rsidRPr="00A93137">
        <w:rPr>
          <w:lang w:val="en-GB"/>
        </w:rPr>
        <w:t>μg</w:t>
      </w:r>
      <w:proofErr w:type="spellEnd"/>
      <w:r w:rsidRPr="00A93137">
        <w:rPr>
          <w:lang w:val="en-GB"/>
        </w:rPr>
        <w:t xml:space="preserve">/ml </w:t>
      </w:r>
      <w:proofErr w:type="spellStart"/>
      <w:r w:rsidRPr="00A93137">
        <w:rPr>
          <w:lang w:val="en-GB"/>
        </w:rPr>
        <w:t>Purecol</w:t>
      </w:r>
      <w:proofErr w:type="spellEnd"/>
      <w:r w:rsidRPr="00A93137">
        <w:rPr>
          <w:lang w:val="en-GB"/>
        </w:rPr>
        <w:t xml:space="preserve"> (Advanced </w:t>
      </w:r>
      <w:proofErr w:type="spellStart"/>
      <w:r w:rsidRPr="00A93137">
        <w:rPr>
          <w:lang w:val="en-GB"/>
        </w:rPr>
        <w:t>BioMatrix</w:t>
      </w:r>
      <w:proofErr w:type="spellEnd"/>
      <w:r w:rsidRPr="00A93137">
        <w:rPr>
          <w:lang w:val="en-GB"/>
        </w:rPr>
        <w:t xml:space="preserve">, San Diego, CA), and 10 </w:t>
      </w:r>
      <w:proofErr w:type="spellStart"/>
      <w:r w:rsidRPr="00A93137">
        <w:rPr>
          <w:lang w:val="en-GB"/>
        </w:rPr>
        <w:t>μg</w:t>
      </w:r>
      <w:proofErr w:type="spellEnd"/>
      <w:r w:rsidRPr="00A93137">
        <w:rPr>
          <w:lang w:val="en-GB"/>
        </w:rPr>
        <w:t>/ml fibronectin</w:t>
      </w:r>
      <w:r w:rsidR="000F7B10" w:rsidRPr="00A93137">
        <w:rPr>
          <w:lang w:val="en-GB"/>
        </w:rPr>
        <w:t xml:space="preserve"> (</w:t>
      </w:r>
      <w:proofErr w:type="spellStart"/>
      <w:r w:rsidR="000F7B10" w:rsidRPr="00A93137">
        <w:rPr>
          <w:lang w:val="en-GB"/>
        </w:rPr>
        <w:t>Promocell</w:t>
      </w:r>
      <w:proofErr w:type="spellEnd"/>
      <w:r w:rsidR="000F7B10" w:rsidRPr="00A93137">
        <w:rPr>
          <w:lang w:val="en-GB"/>
        </w:rPr>
        <w:t xml:space="preserve">, </w:t>
      </w:r>
      <w:proofErr w:type="spellStart"/>
      <w:r w:rsidR="000F7B10" w:rsidRPr="00A93137">
        <w:rPr>
          <w:lang w:val="en-GB"/>
        </w:rPr>
        <w:t>PromoKine</w:t>
      </w:r>
      <w:proofErr w:type="spellEnd"/>
      <w:r w:rsidR="000F7B10" w:rsidRPr="00A93137">
        <w:rPr>
          <w:lang w:val="en-GB"/>
        </w:rPr>
        <w:t xml:space="preserve">, Bio-connect, </w:t>
      </w:r>
      <w:proofErr w:type="spellStart"/>
      <w:r w:rsidR="000F7B10" w:rsidRPr="00A93137">
        <w:rPr>
          <w:lang w:val="en-GB"/>
        </w:rPr>
        <w:t>Huissen</w:t>
      </w:r>
      <w:proofErr w:type="spellEnd"/>
      <w:r w:rsidR="000F7B10" w:rsidRPr="00A93137">
        <w:rPr>
          <w:lang w:val="en-GB"/>
        </w:rPr>
        <w:t>, The Netherlan</w:t>
      </w:r>
      <w:r w:rsidR="007952B7" w:rsidRPr="00A93137">
        <w:rPr>
          <w:lang w:val="en-GB"/>
        </w:rPr>
        <w:t>d</w:t>
      </w:r>
      <w:r w:rsidR="000F7B10" w:rsidRPr="00A93137">
        <w:rPr>
          <w:lang w:val="en-GB"/>
        </w:rPr>
        <w:t>s)</w:t>
      </w:r>
      <w:r w:rsidRPr="00A93137">
        <w:rPr>
          <w:lang w:val="en-GB"/>
        </w:rPr>
        <w:t xml:space="preserve">, in serum-free keratinocyte medium (KSFM, </w:t>
      </w:r>
      <w:proofErr w:type="spellStart"/>
      <w:r w:rsidRPr="00A93137">
        <w:rPr>
          <w:lang w:val="en-GB"/>
        </w:rPr>
        <w:t>Thermo</w:t>
      </w:r>
      <w:proofErr w:type="spellEnd"/>
      <w:r w:rsidRPr="00A93137">
        <w:rPr>
          <w:lang w:val="en-GB"/>
        </w:rPr>
        <w:t xml:space="preserve"> Fisher Scientific) supplemented 100 U/mL penicillin (</w:t>
      </w:r>
      <w:proofErr w:type="spellStart"/>
      <w:r w:rsidR="000F7B10" w:rsidRPr="00A93137">
        <w:rPr>
          <w:lang w:val="en-GB"/>
        </w:rPr>
        <w:t>Sciencell</w:t>
      </w:r>
      <w:proofErr w:type="spellEnd"/>
      <w:r w:rsidR="0087193A" w:rsidRPr="00A93137">
        <w:rPr>
          <w:lang w:val="en-GB"/>
        </w:rPr>
        <w:t xml:space="preserve"> Research Laboratories</w:t>
      </w:r>
      <w:r w:rsidR="000F7B10" w:rsidRPr="00A93137">
        <w:rPr>
          <w:lang w:val="en-GB"/>
        </w:rPr>
        <w:t xml:space="preserve">, </w:t>
      </w:r>
      <w:proofErr w:type="spellStart"/>
      <w:r w:rsidR="000F7B10" w:rsidRPr="00A93137">
        <w:rPr>
          <w:lang w:val="en-GB"/>
        </w:rPr>
        <w:t>Sanbio</w:t>
      </w:r>
      <w:proofErr w:type="spellEnd"/>
      <w:r w:rsidR="000F7B10" w:rsidRPr="00A93137">
        <w:rPr>
          <w:lang w:val="en-GB"/>
        </w:rPr>
        <w:t xml:space="preserve">, </w:t>
      </w:r>
      <w:proofErr w:type="spellStart"/>
      <w:r w:rsidR="000F7B10" w:rsidRPr="00A93137">
        <w:rPr>
          <w:lang w:val="en-GB"/>
        </w:rPr>
        <w:t>Uden</w:t>
      </w:r>
      <w:proofErr w:type="spellEnd"/>
      <w:r w:rsidR="000F7B10" w:rsidRPr="00A93137">
        <w:rPr>
          <w:lang w:val="en-GB"/>
        </w:rPr>
        <w:t>, The Netherlands</w:t>
      </w:r>
      <w:r w:rsidRPr="00A93137">
        <w:rPr>
          <w:lang w:val="en-GB"/>
        </w:rPr>
        <w:t xml:space="preserve">), 100 </w:t>
      </w:r>
      <w:proofErr w:type="spellStart"/>
      <w:r w:rsidRPr="00A93137">
        <w:rPr>
          <w:lang w:val="en-GB"/>
        </w:rPr>
        <w:t>μg</w:t>
      </w:r>
      <w:proofErr w:type="spellEnd"/>
      <w:r w:rsidRPr="00A93137">
        <w:rPr>
          <w:lang w:val="en-GB"/>
        </w:rPr>
        <w:t>/ml streptomycin (</w:t>
      </w:r>
      <w:proofErr w:type="spellStart"/>
      <w:r w:rsidR="000F7B10" w:rsidRPr="00A93137">
        <w:rPr>
          <w:lang w:val="en-GB"/>
        </w:rPr>
        <w:t>Sciencell</w:t>
      </w:r>
      <w:proofErr w:type="spellEnd"/>
      <w:r w:rsidR="00CF24B2" w:rsidRPr="00A93137">
        <w:rPr>
          <w:lang w:val="en-GB"/>
        </w:rPr>
        <w:t xml:space="preserve"> Research Laboratories</w:t>
      </w:r>
      <w:r w:rsidR="000F7B10" w:rsidRPr="00A93137">
        <w:rPr>
          <w:lang w:val="en-GB"/>
        </w:rPr>
        <w:t xml:space="preserve">, </w:t>
      </w:r>
      <w:proofErr w:type="spellStart"/>
      <w:r w:rsidR="000F7B10" w:rsidRPr="00A93137">
        <w:rPr>
          <w:lang w:val="en-GB"/>
        </w:rPr>
        <w:t>Sanbio</w:t>
      </w:r>
      <w:proofErr w:type="spellEnd"/>
      <w:r w:rsidRPr="00A93137">
        <w:rPr>
          <w:lang w:val="en-GB"/>
        </w:rPr>
        <w:t xml:space="preserve">) and </w:t>
      </w:r>
      <w:r w:rsidR="009E738D" w:rsidRPr="00A93137">
        <w:rPr>
          <w:lang w:val="en-GB"/>
        </w:rPr>
        <w:t>2.5</w:t>
      </w:r>
      <w:r w:rsidRPr="00A93137">
        <w:rPr>
          <w:lang w:val="en-GB"/>
        </w:rPr>
        <w:t xml:space="preserve"> ng/ml epidermal growth factor (EGF, </w:t>
      </w:r>
      <w:proofErr w:type="spellStart"/>
      <w:r w:rsidR="000F7B10" w:rsidRPr="00A93137">
        <w:rPr>
          <w:lang w:val="en-GB"/>
        </w:rPr>
        <w:t>ThermoFisher</w:t>
      </w:r>
      <w:proofErr w:type="spellEnd"/>
      <w:r w:rsidR="000F7B10" w:rsidRPr="00A93137">
        <w:rPr>
          <w:lang w:val="en-GB"/>
        </w:rPr>
        <w:t xml:space="preserve"> Scienti</w:t>
      </w:r>
      <w:r w:rsidR="000162E7">
        <w:rPr>
          <w:lang w:val="en-GB"/>
        </w:rPr>
        <w:t>fi</w:t>
      </w:r>
      <w:r w:rsidR="000F7B10" w:rsidRPr="00A93137">
        <w:rPr>
          <w:lang w:val="en-GB"/>
        </w:rPr>
        <w:t>c</w:t>
      </w:r>
      <w:r w:rsidRPr="00A93137">
        <w:rPr>
          <w:lang w:val="en-GB"/>
        </w:rPr>
        <w:t xml:space="preserve">), 25 </w:t>
      </w:r>
      <w:proofErr w:type="spellStart"/>
      <w:r w:rsidRPr="00A93137">
        <w:rPr>
          <w:lang w:val="en-GB"/>
        </w:rPr>
        <w:t>μg</w:t>
      </w:r>
      <w:proofErr w:type="spellEnd"/>
      <w:r w:rsidRPr="00A93137">
        <w:rPr>
          <w:lang w:val="en-GB"/>
        </w:rPr>
        <w:t xml:space="preserve">/ml bovine pituitary extract (BPE, </w:t>
      </w:r>
      <w:proofErr w:type="spellStart"/>
      <w:r w:rsidRPr="00A93137">
        <w:rPr>
          <w:lang w:val="en-GB"/>
        </w:rPr>
        <w:t>ThermoFisher</w:t>
      </w:r>
      <w:proofErr w:type="spellEnd"/>
      <w:r w:rsidRPr="00A93137">
        <w:rPr>
          <w:lang w:val="en-GB"/>
        </w:rPr>
        <w:t xml:space="preserve"> </w:t>
      </w:r>
      <w:proofErr w:type="spellStart"/>
      <w:r w:rsidRPr="00A93137">
        <w:rPr>
          <w:lang w:val="en-GB"/>
        </w:rPr>
        <w:t>Scientic</w:t>
      </w:r>
      <w:proofErr w:type="spellEnd"/>
      <w:r w:rsidRPr="00A93137">
        <w:rPr>
          <w:lang w:val="en-GB"/>
        </w:rPr>
        <w:t xml:space="preserve">) and 1 </w:t>
      </w:r>
      <w:proofErr w:type="spellStart"/>
      <w:r w:rsidRPr="00A93137">
        <w:rPr>
          <w:lang w:val="en-GB"/>
        </w:rPr>
        <w:t>μM</w:t>
      </w:r>
      <w:proofErr w:type="spellEnd"/>
      <w:r w:rsidRPr="00A93137">
        <w:rPr>
          <w:lang w:val="en-GB"/>
        </w:rPr>
        <w:t xml:space="preserve"> isoproterenol (Sigma-Aldrich). After reaching ~90% confluency, cells were </w:t>
      </w:r>
      <w:proofErr w:type="spellStart"/>
      <w:r w:rsidRPr="00A93137">
        <w:rPr>
          <w:lang w:val="en-GB"/>
        </w:rPr>
        <w:t>trypsinized</w:t>
      </w:r>
      <w:proofErr w:type="spellEnd"/>
      <w:r w:rsidRPr="00A93137">
        <w:rPr>
          <w:lang w:val="en-GB"/>
        </w:rPr>
        <w:t xml:space="preserve"> in 0.03% (w/v) trypsin (</w:t>
      </w:r>
      <w:proofErr w:type="spellStart"/>
      <w:r w:rsidR="0087193A" w:rsidRPr="00A93137">
        <w:rPr>
          <w:lang w:val="en-GB"/>
        </w:rPr>
        <w:t>ThermoFisher</w:t>
      </w:r>
      <w:proofErr w:type="spellEnd"/>
      <w:r w:rsidR="0087193A" w:rsidRPr="00A93137">
        <w:rPr>
          <w:lang w:val="en-GB"/>
        </w:rPr>
        <w:t xml:space="preserve"> Scienti</w:t>
      </w:r>
      <w:r w:rsidR="000162E7">
        <w:rPr>
          <w:lang w:val="en-GB"/>
        </w:rPr>
        <w:t>fi</w:t>
      </w:r>
      <w:r w:rsidR="0087193A" w:rsidRPr="00A93137">
        <w:rPr>
          <w:lang w:val="en-GB"/>
        </w:rPr>
        <w:t>c</w:t>
      </w:r>
      <w:r w:rsidRPr="00A93137">
        <w:rPr>
          <w:lang w:val="en-GB"/>
        </w:rPr>
        <w:t xml:space="preserve">), 0.01% (w/v) EDTA (BDH, Poole, UK), 0.1% glucose (BDH) in PBS and seeded on permeable </w:t>
      </w:r>
      <w:r w:rsidR="00E77AAF" w:rsidRPr="00A93137">
        <w:rPr>
          <w:lang w:val="en-GB"/>
        </w:rPr>
        <w:t xml:space="preserve">12 </w:t>
      </w:r>
      <w:r w:rsidR="00CF24B2" w:rsidRPr="00A93137">
        <w:rPr>
          <w:lang w:val="en-GB"/>
        </w:rPr>
        <w:t xml:space="preserve">mm PET </w:t>
      </w:r>
      <w:proofErr w:type="spellStart"/>
      <w:r w:rsidRPr="00A93137">
        <w:rPr>
          <w:lang w:val="en-GB"/>
        </w:rPr>
        <w:t>transwell</w:t>
      </w:r>
      <w:proofErr w:type="spellEnd"/>
      <w:r w:rsidRPr="00A93137">
        <w:rPr>
          <w:lang w:val="en-GB"/>
        </w:rPr>
        <w:t xml:space="preserve"> inserts with 0.4 </w:t>
      </w:r>
      <w:proofErr w:type="spellStart"/>
      <w:r w:rsidRPr="00A93137">
        <w:rPr>
          <w:lang w:val="en-GB"/>
        </w:rPr>
        <w:t>μm</w:t>
      </w:r>
      <w:proofErr w:type="spellEnd"/>
      <w:r w:rsidRPr="00A93137">
        <w:rPr>
          <w:lang w:val="en-GB"/>
        </w:rPr>
        <w:t xml:space="preserve"> pore size (Corning </w:t>
      </w:r>
      <w:proofErr w:type="spellStart"/>
      <w:r w:rsidRPr="00A93137">
        <w:rPr>
          <w:lang w:val="en-GB"/>
        </w:rPr>
        <w:t>Costar</w:t>
      </w:r>
      <w:proofErr w:type="spellEnd"/>
      <w:r w:rsidRPr="00A93137">
        <w:rPr>
          <w:lang w:val="en-GB"/>
        </w:rPr>
        <w:t>, Cambridge, USA) and cultured as described in B/D complete (</w:t>
      </w:r>
      <w:proofErr w:type="spellStart"/>
      <w:r w:rsidRPr="00A93137">
        <w:rPr>
          <w:lang w:val="en-GB"/>
        </w:rPr>
        <w:t>BEpiCM-b:DMEM</w:t>
      </w:r>
      <w:proofErr w:type="spellEnd"/>
      <w:r w:rsidRPr="00A93137">
        <w:rPr>
          <w:lang w:val="en-GB"/>
        </w:rPr>
        <w:t xml:space="preserve"> (B/D)-medium (1:1; </w:t>
      </w:r>
      <w:proofErr w:type="spellStart"/>
      <w:r w:rsidRPr="00A93137">
        <w:rPr>
          <w:lang w:val="en-GB"/>
        </w:rPr>
        <w:t>ScienCell</w:t>
      </w:r>
      <w:proofErr w:type="spellEnd"/>
      <w:r w:rsidRPr="00A93137">
        <w:rPr>
          <w:lang w:val="en-GB"/>
        </w:rPr>
        <w:t xml:space="preserve"> Research Laboratories, </w:t>
      </w:r>
      <w:proofErr w:type="spellStart"/>
      <w:r w:rsidR="0087193A" w:rsidRPr="00A93137">
        <w:rPr>
          <w:lang w:val="en-GB"/>
        </w:rPr>
        <w:t>Sanbio</w:t>
      </w:r>
      <w:proofErr w:type="spellEnd"/>
      <w:r w:rsidRPr="00A93137">
        <w:rPr>
          <w:lang w:val="en-GB"/>
        </w:rPr>
        <w:t xml:space="preserve"> and STEMCELL Technologies, Köln, Germany, respectively), supplemented with Bronchial Epithelial Cell Growth Supplement (</w:t>
      </w:r>
      <w:proofErr w:type="spellStart"/>
      <w:r w:rsidRPr="00A93137">
        <w:rPr>
          <w:lang w:val="en-GB"/>
        </w:rPr>
        <w:t>ScienCell</w:t>
      </w:r>
      <w:proofErr w:type="spellEnd"/>
      <w:r w:rsidRPr="00A93137">
        <w:rPr>
          <w:lang w:val="en-GB"/>
        </w:rPr>
        <w:t xml:space="preserve"> Research Laboratories</w:t>
      </w:r>
      <w:r w:rsidR="0087193A" w:rsidRPr="00A93137">
        <w:rPr>
          <w:lang w:val="en-GB"/>
        </w:rPr>
        <w:t xml:space="preserve">, </w:t>
      </w:r>
      <w:proofErr w:type="spellStart"/>
      <w:r w:rsidR="0087193A" w:rsidRPr="00A93137">
        <w:rPr>
          <w:lang w:val="en-GB"/>
        </w:rPr>
        <w:t>Sanbio</w:t>
      </w:r>
      <w:proofErr w:type="spellEnd"/>
      <w:r w:rsidRPr="00A93137">
        <w:rPr>
          <w:lang w:val="en-GB"/>
        </w:rPr>
        <w:t xml:space="preserve">), 1 </w:t>
      </w:r>
      <w:proofErr w:type="spellStart"/>
      <w:r w:rsidRPr="00A93137">
        <w:rPr>
          <w:lang w:val="en-GB"/>
        </w:rPr>
        <w:t>nM</w:t>
      </w:r>
      <w:proofErr w:type="spellEnd"/>
      <w:r w:rsidRPr="00A93137">
        <w:rPr>
          <w:lang w:val="en-GB"/>
        </w:rPr>
        <w:t xml:space="preserve"> EC-23 (</w:t>
      </w:r>
      <w:proofErr w:type="spellStart"/>
      <w:r w:rsidRPr="00A93137">
        <w:rPr>
          <w:lang w:val="en-GB"/>
        </w:rPr>
        <w:t>Tocris</w:t>
      </w:r>
      <w:proofErr w:type="spellEnd"/>
      <w:r w:rsidRPr="00A93137">
        <w:rPr>
          <w:lang w:val="en-GB"/>
        </w:rPr>
        <w:t>, Bio-</w:t>
      </w:r>
      <w:proofErr w:type="spellStart"/>
      <w:r w:rsidRPr="00A93137">
        <w:rPr>
          <w:lang w:val="en-GB"/>
        </w:rPr>
        <w:t>techne</w:t>
      </w:r>
      <w:proofErr w:type="spellEnd"/>
      <w:r w:rsidRPr="00A93137">
        <w:rPr>
          <w:lang w:val="en-GB"/>
        </w:rPr>
        <w:t xml:space="preserve"> Ltd, Abington, UK</w:t>
      </w:r>
      <w:r w:rsidR="00CF24B2" w:rsidRPr="00A93137">
        <w:rPr>
          <w:lang w:val="en-GB"/>
        </w:rPr>
        <w:t>)</w:t>
      </w:r>
      <w:r w:rsidRPr="00A93137">
        <w:rPr>
          <w:lang w:val="en-GB"/>
        </w:rPr>
        <w:t>, 25 mM HEPES (Cayman Chemical, Hamburg, Germany), 100 U/mL penicillin and 100 µg/mL streptomycin (</w:t>
      </w:r>
      <w:proofErr w:type="spellStart"/>
      <w:r w:rsidRPr="00A93137">
        <w:rPr>
          <w:lang w:val="en-GB"/>
        </w:rPr>
        <w:t>ScienCell</w:t>
      </w:r>
      <w:proofErr w:type="spellEnd"/>
      <w:r w:rsidRPr="00A93137">
        <w:rPr>
          <w:lang w:val="en-GB"/>
        </w:rPr>
        <w:t xml:space="preserve"> Research Laboratories</w:t>
      </w:r>
      <w:r w:rsidR="0087193A" w:rsidRPr="00A93137">
        <w:rPr>
          <w:lang w:val="en-GB"/>
        </w:rPr>
        <w:t xml:space="preserve">, </w:t>
      </w:r>
      <w:proofErr w:type="spellStart"/>
      <w:r w:rsidR="0087193A" w:rsidRPr="00A93137">
        <w:rPr>
          <w:lang w:val="en-GB"/>
        </w:rPr>
        <w:t>Sanbio</w:t>
      </w:r>
      <w:proofErr w:type="spellEnd"/>
      <w:r w:rsidRPr="00A93137">
        <w:rPr>
          <w:lang w:val="en-GB"/>
        </w:rPr>
        <w:t>)</w:t>
      </w:r>
      <w:r w:rsidR="00E12630">
        <w:rPr>
          <w:lang w:val="en-GB"/>
        </w:rPr>
        <w:t>.</w:t>
      </w:r>
      <w:r w:rsidRPr="00A93137">
        <w:rPr>
          <w:lang w:val="en-GB"/>
        </w:rPr>
        <w:fldChar w:fldCharType="begin"/>
      </w:r>
      <w:r w:rsidR="00C77AA4">
        <w:rPr>
          <w:lang w:val="en-GB"/>
        </w:rPr>
        <w:instrText xml:space="preserve"> ADDIN EN.CITE &lt;EndNote&gt;&lt;Cite&gt;&lt;Author&gt;Schrumpf&lt;/Author&gt;&lt;Year&gt;2020&lt;/Year&gt;&lt;RecNum&gt;48&lt;/RecNum&gt;&lt;DisplayText&gt;(3)&lt;/DisplayText&gt;&lt;record&gt;&lt;rec-number&gt;48&lt;/rec-number&gt;&lt;foreign-keys&gt;&lt;key app="EN" db-id="vefde5s2e9sdeaeze0oppee0w2zspsda9sst" timestamp="1601585191"&gt;48&lt;/key&gt;&lt;/foreign-keys&gt;&lt;ref-type name="Journal Article"&gt;17&lt;/ref-type&gt;&lt;contributors&gt;&lt;authors&gt;&lt;author&gt;Schrumpf, J. A.&lt;/author&gt;&lt;author&gt;Ninaber, D. K.&lt;/author&gt;&lt;author&gt;van der Does, A. M.&lt;/author&gt;&lt;author&gt;Hiemstra, P. S.&lt;/author&gt;&lt;/authors&gt;&lt;/contributors&gt;&lt;auth-address&gt;Department of Pulmonology, Leiden University Medical Center, Leiden, The Netherlands, J.A.Schrumpf@lumc.nl.&amp;#xD;Department of Pulmonology, Leiden University Medical Center, Leiden, The Netherlands.&lt;/auth-address&gt;&lt;titles&gt;&lt;title&gt;TGF-β1 Impairs Vitamin D-Induced and Constitutive Airway Epithelial Host Defense Mechanisms&lt;/title&gt;&lt;secondary-title&gt;J Innate Immun&lt;/secondary-title&gt;&lt;/titles&gt;&lt;periodical&gt;&lt;full-title&gt;J Innate Immun&lt;/full-title&gt;&lt;/periodical&gt;&lt;pages&gt;74-89&lt;/pages&gt;&lt;volume&gt;12&lt;/volume&gt;&lt;number&gt;1&lt;/number&gt;&lt;edition&gt;2019/04/11&lt;/edition&gt;&lt;keywords&gt;&lt;keyword&gt;*Airway epithelial cells&lt;/keyword&gt;&lt;keyword&gt;*Host defense&lt;/keyword&gt;&lt;keyword&gt;*tgf-β1&lt;/keyword&gt;&lt;keyword&gt;*Vitamin D&lt;/keyword&gt;&lt;keyword&gt;*hCAP18/LL-37&lt;/keyword&gt;&lt;/keywords&gt;&lt;dates&gt;&lt;year&gt;2020&lt;/year&gt;&lt;/dates&gt;&lt;isbn&gt;1662-811X (Print)&amp;#xD;1662-811x&lt;/isbn&gt;&lt;accession-num&gt;30970352&lt;/accession-num&gt;&lt;urls&gt;&lt;/urls&gt;&lt;custom2&gt;PMC6959102&lt;/custom2&gt;&lt;electronic-resource-num&gt;10.1159/000497415&lt;/electronic-resource-num&gt;&lt;remote-database-provider&gt;NLM&lt;/remote-database-provider&gt;&lt;language&gt;eng&lt;/language&gt;&lt;/record&gt;&lt;/Cite&gt;&lt;/EndNote&gt;</w:instrText>
      </w:r>
      <w:r w:rsidRPr="00A93137">
        <w:rPr>
          <w:lang w:val="en-GB"/>
        </w:rPr>
        <w:fldChar w:fldCharType="separate"/>
      </w:r>
      <w:r w:rsidR="00C77AA4">
        <w:rPr>
          <w:noProof/>
          <w:lang w:val="en-GB"/>
        </w:rPr>
        <w:t>(3)</w:t>
      </w:r>
      <w:r w:rsidRPr="00A93137">
        <w:rPr>
          <w:lang w:val="en-GB"/>
        </w:rPr>
        <w:fldChar w:fldCharType="end"/>
      </w:r>
      <w:r w:rsidRPr="00A93137">
        <w:rPr>
          <w:lang w:val="en-GB"/>
        </w:rPr>
        <w:t xml:space="preserve"> After reaching full confluence, apical medium was removed and cells were cultured at the ALI in the same medium as above with the EC-23 concentration increased to 50 </w:t>
      </w:r>
      <w:proofErr w:type="spellStart"/>
      <w:r w:rsidRPr="00A93137">
        <w:rPr>
          <w:lang w:val="en-GB"/>
        </w:rPr>
        <w:t>nM</w:t>
      </w:r>
      <w:proofErr w:type="spellEnd"/>
      <w:r w:rsidRPr="00A93137">
        <w:rPr>
          <w:lang w:val="en-GB"/>
        </w:rPr>
        <w:t xml:space="preserve">. Media were changed three times a week and simultaneously the apical side of the cell layer was washed with warm PBS to remove excess mucus. </w:t>
      </w:r>
    </w:p>
    <w:p w14:paraId="67A55D61" w14:textId="77777777" w:rsidR="00C936CA" w:rsidRPr="00A93137" w:rsidRDefault="00C936CA" w:rsidP="00C936CA">
      <w:pPr>
        <w:rPr>
          <w:lang w:val="en-GB" w:eastAsia="en-AU"/>
        </w:rPr>
      </w:pPr>
    </w:p>
    <w:p w14:paraId="4DFC4E05" w14:textId="781425B7" w:rsidR="00C936CA" w:rsidRPr="00A93137" w:rsidRDefault="00C936CA" w:rsidP="00C936CA">
      <w:pPr>
        <w:pStyle w:val="Heading3"/>
        <w:rPr>
          <w:lang w:val="en-GB"/>
        </w:rPr>
      </w:pPr>
      <w:r w:rsidRPr="00A93137">
        <w:rPr>
          <w:lang w:val="en-GB"/>
        </w:rPr>
        <w:t xml:space="preserve">Differentiation in air-liquid interface (ALI) </w:t>
      </w:r>
      <w:r w:rsidR="00D7523C">
        <w:rPr>
          <w:lang w:val="en-GB"/>
        </w:rPr>
        <w:t xml:space="preserve">and exposure to </w:t>
      </w:r>
      <w:r w:rsidR="00521C10">
        <w:rPr>
          <w:lang w:val="en-GB"/>
        </w:rPr>
        <w:t xml:space="preserve">whole </w:t>
      </w:r>
      <w:r w:rsidR="00D7523C">
        <w:rPr>
          <w:lang w:val="en-GB"/>
        </w:rPr>
        <w:t>cigarette smoke/air</w:t>
      </w:r>
    </w:p>
    <w:p w14:paraId="6349F25A" w14:textId="25C90A73" w:rsidR="00C936CA" w:rsidRPr="00A93137" w:rsidRDefault="00C936CA" w:rsidP="00C936CA">
      <w:pPr>
        <w:rPr>
          <w:b/>
          <w:lang w:val="en-GB"/>
        </w:rPr>
      </w:pPr>
      <w:r w:rsidRPr="00A93137">
        <w:rPr>
          <w:lang w:val="en-GB"/>
        </w:rPr>
        <w:t>After 19</w:t>
      </w:r>
      <w:r w:rsidR="0090706D">
        <w:rPr>
          <w:lang w:val="en-GB"/>
        </w:rPr>
        <w:t>-21</w:t>
      </w:r>
      <w:r w:rsidRPr="00A93137">
        <w:rPr>
          <w:lang w:val="en-GB"/>
        </w:rPr>
        <w:t xml:space="preserve"> days of differentiation at the ALI, cell culture media was changed to B/D complete without hydrocortisone, and 48 h later cells were washed on the apical side with warm PBS in the morning after which they were exposed once to whole cigarette smoke </w:t>
      </w:r>
      <w:r w:rsidR="00372EB3">
        <w:rPr>
          <w:lang w:val="en-GB"/>
        </w:rPr>
        <w:t xml:space="preserve">(CS) </w:t>
      </w:r>
      <w:r w:rsidRPr="00A93137">
        <w:rPr>
          <w:lang w:val="en-GB"/>
        </w:rPr>
        <w:t xml:space="preserve">or to air </w:t>
      </w:r>
      <w:r w:rsidR="00372EB3">
        <w:rPr>
          <w:lang w:val="en-GB"/>
        </w:rPr>
        <w:t xml:space="preserve">(Air) </w:t>
      </w:r>
      <w:r w:rsidRPr="00A93137">
        <w:rPr>
          <w:lang w:val="en-GB"/>
        </w:rPr>
        <w:t xml:space="preserve">as a control. In brief, cells were exposed in modified hypoxic chambers for 4-5 minutes to freshly generated whole cigarette smoke (CS) from one cigarette using 3R4F reference </w:t>
      </w:r>
      <w:r w:rsidRPr="00A93137">
        <w:rPr>
          <w:lang w:val="en-GB"/>
        </w:rPr>
        <w:lastRenderedPageBreak/>
        <w:t xml:space="preserve">cigarettes (University of Kentucky, Lexington, KY) or room air as a control after which smoke was removed by ventilation with incubator air during 10 minutes and cells were subsequently placed back in another incubator (detailed description of the cigarette smoke </w:t>
      </w:r>
      <w:r w:rsidR="0090706D">
        <w:rPr>
          <w:lang w:val="en-GB"/>
        </w:rPr>
        <w:t xml:space="preserve">and air </w:t>
      </w:r>
      <w:r w:rsidRPr="00A93137">
        <w:rPr>
          <w:lang w:val="en-GB"/>
        </w:rPr>
        <w:t xml:space="preserve">exposure set-up is provided in </w:t>
      </w:r>
      <w:proofErr w:type="spellStart"/>
      <w:r w:rsidRPr="00A93137">
        <w:rPr>
          <w:lang w:val="en-GB"/>
        </w:rPr>
        <w:t>Amatngalim</w:t>
      </w:r>
      <w:proofErr w:type="spellEnd"/>
      <w:r w:rsidRPr="00A93137">
        <w:rPr>
          <w:lang w:val="en-GB"/>
        </w:rPr>
        <w:t xml:space="preserve"> </w:t>
      </w:r>
      <w:r w:rsidRPr="00A93137">
        <w:rPr>
          <w:i/>
          <w:iCs/>
          <w:lang w:val="en-GB"/>
        </w:rPr>
        <w:t>et al</w:t>
      </w:r>
      <w:r w:rsidRPr="00A93137">
        <w:rPr>
          <w:lang w:val="en-GB"/>
        </w:rPr>
        <w:t>.</w:t>
      </w:r>
      <w:r w:rsidRPr="00A93137">
        <w:rPr>
          <w:lang w:val="en-GB"/>
        </w:rPr>
        <w:fldChar w:fldCharType="begin">
          <w:fldData xml:space="preserve">PEVuZE5vdGU+PENpdGU+PEF1dGhvcj5BbWF0bmdhbGltPC9BdXRob3I+PFllYXI+MjAxODwvWWVh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</w:fldData>
        </w:fldChar>
      </w:r>
      <w:r w:rsidR="00C77AA4">
        <w:rPr>
          <w:lang w:val="en-GB"/>
        </w:rPr>
        <w:instrText xml:space="preserve"> ADDIN EN.CITE </w:instrText>
      </w:r>
      <w:r w:rsidR="00C77AA4">
        <w:rPr>
          <w:lang w:val="en-GB"/>
        </w:rPr>
        <w:fldChar w:fldCharType="begin">
          <w:fldData xml:space="preserve">PEVuZE5vdGU+PENpdGU+PEF1dGhvcj5BbWF0bmdhbGltPC9BdXRob3I+PFllYXI+MjAxODwvWWVh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</w:fldData>
        </w:fldChar>
      </w:r>
      <w:r w:rsidR="00C77AA4">
        <w:rPr>
          <w:lang w:val="en-GB"/>
        </w:rPr>
        <w:instrText xml:space="preserve"> ADDIN EN.CITE.DATA </w:instrText>
      </w:r>
      <w:r w:rsidR="00C77AA4">
        <w:rPr>
          <w:lang w:val="en-GB"/>
        </w:rPr>
      </w:r>
      <w:r w:rsidR="00C77AA4">
        <w:rPr>
          <w:lang w:val="en-GB"/>
        </w:rPr>
        <w:fldChar w:fldCharType="end"/>
      </w:r>
      <w:r w:rsidRPr="00A93137">
        <w:rPr>
          <w:lang w:val="en-GB"/>
        </w:rPr>
      </w:r>
      <w:r w:rsidRPr="00A93137">
        <w:rPr>
          <w:lang w:val="en-GB"/>
        </w:rPr>
        <w:fldChar w:fldCharType="separate"/>
      </w:r>
      <w:r w:rsidR="00C77AA4">
        <w:rPr>
          <w:noProof/>
          <w:lang w:val="en-GB"/>
        </w:rPr>
        <w:t>(2)</w:t>
      </w:r>
      <w:r w:rsidRPr="00A93137">
        <w:rPr>
          <w:lang w:val="en-GB"/>
        </w:rPr>
        <w:fldChar w:fldCharType="end"/>
      </w:r>
      <w:r w:rsidRPr="00A93137">
        <w:rPr>
          <w:lang w:val="en-GB"/>
        </w:rPr>
        <w:t xml:space="preserve">). </w:t>
      </w:r>
      <w:r w:rsidR="00864D55">
        <w:rPr>
          <w:lang w:val="en-GB"/>
        </w:rPr>
        <w:t xml:space="preserve">Exposure to CS was performed in two independent </w:t>
      </w:r>
      <w:r w:rsidR="00122257">
        <w:rPr>
          <w:lang w:val="en-GB"/>
        </w:rPr>
        <w:t xml:space="preserve">experiments </w:t>
      </w:r>
      <w:r w:rsidR="00864D55">
        <w:rPr>
          <w:lang w:val="en-GB"/>
        </w:rPr>
        <w:t xml:space="preserve">of </w:t>
      </w:r>
      <w:r w:rsidR="00864D55" w:rsidRPr="00864D55">
        <w:rPr>
          <w:lang w:val="en-GB"/>
        </w:rPr>
        <w:t>4 donors each on different days</w:t>
      </w:r>
      <w:r w:rsidR="00864D55">
        <w:rPr>
          <w:lang w:val="en-GB"/>
        </w:rPr>
        <w:t xml:space="preserve">. </w:t>
      </w:r>
      <w:r w:rsidR="00864D55" w:rsidRPr="00864D55">
        <w:t xml:space="preserve">This resulted in an exposure of four donors to </w:t>
      </w:r>
      <w:r w:rsidR="00C5203F">
        <w:t xml:space="preserve">CS equivalent to </w:t>
      </w:r>
      <w:r w:rsidR="00864D55" w:rsidRPr="00864D55">
        <w:t xml:space="preserve">2.1 mg cigarette smoke particulate </w:t>
      </w:r>
      <w:r w:rsidR="00C5203F">
        <w:t xml:space="preserve">(as assessed by particulate collected in filters) </w:t>
      </w:r>
      <w:r w:rsidR="00864D55" w:rsidRPr="00864D55">
        <w:t xml:space="preserve">and </w:t>
      </w:r>
      <w:r w:rsidR="00122257">
        <w:t xml:space="preserve">the </w:t>
      </w:r>
      <w:r w:rsidR="00864D55" w:rsidRPr="00864D55">
        <w:t xml:space="preserve">other four donors to 3.9 mg. </w:t>
      </w:r>
      <w:r w:rsidRPr="00A93137">
        <w:rPr>
          <w:lang w:val="en-GB"/>
        </w:rPr>
        <w:t>Additionally, incubator controls were kept untouched in the cell</w:t>
      </w:r>
      <w:r w:rsidRPr="00A93137">
        <w:rPr>
          <w:bCs/>
          <w:lang w:val="en-GB"/>
        </w:rPr>
        <w:t xml:space="preserve"> culture incubator during the whole procedure to control for the total process of exposure.</w:t>
      </w:r>
      <w:r w:rsidRPr="00A93137">
        <w:rPr>
          <w:b/>
          <w:lang w:val="en-GB"/>
        </w:rPr>
        <w:t xml:space="preserve"> </w:t>
      </w:r>
      <w:r w:rsidRPr="00A93137">
        <w:rPr>
          <w:lang w:val="en-GB"/>
        </w:rPr>
        <w:t xml:space="preserve">Directly after </w:t>
      </w:r>
      <w:r w:rsidRPr="00521C10">
        <w:rPr>
          <w:lang w:val="en-GB"/>
        </w:rPr>
        <w:t>CS</w:t>
      </w:r>
      <w:r w:rsidR="00521C10" w:rsidRPr="00521C10">
        <w:rPr>
          <w:lang w:val="en-GB"/>
        </w:rPr>
        <w:t>/Air</w:t>
      </w:r>
      <w:r w:rsidRPr="00A93137">
        <w:rPr>
          <w:lang w:val="en-GB"/>
        </w:rPr>
        <w:t xml:space="preserve"> exposure, the basal media of all </w:t>
      </w:r>
      <w:proofErr w:type="spellStart"/>
      <w:r w:rsidRPr="00A93137">
        <w:rPr>
          <w:lang w:val="en-GB"/>
        </w:rPr>
        <w:t>transwells</w:t>
      </w:r>
      <w:proofErr w:type="spellEnd"/>
      <w:r w:rsidRPr="00A93137">
        <w:rPr>
          <w:lang w:val="en-GB"/>
        </w:rPr>
        <w:t xml:space="preserve"> was replaced with pre-warmed B/D complete without hydrocortisone</w:t>
      </w:r>
      <w:r w:rsidR="00611305" w:rsidRPr="00A93137">
        <w:rPr>
          <w:lang w:val="en-GB"/>
        </w:rPr>
        <w:t xml:space="preserve"> </w:t>
      </w:r>
      <w:r w:rsidR="00D949E5" w:rsidRPr="00A93137">
        <w:rPr>
          <w:lang w:val="en-GB"/>
        </w:rPr>
        <w:t>(</w:t>
      </w:r>
      <w:r w:rsidRPr="00A93137">
        <w:rPr>
          <w:lang w:val="en-GB"/>
        </w:rPr>
        <w:t>T=0h</w:t>
      </w:r>
      <w:r w:rsidR="00D949E5" w:rsidRPr="00A93137">
        <w:rPr>
          <w:lang w:val="en-GB"/>
        </w:rPr>
        <w:t>). At</w:t>
      </w:r>
      <w:r w:rsidRPr="00A93137">
        <w:rPr>
          <w:lang w:val="en-GB"/>
        </w:rPr>
        <w:t xml:space="preserve"> 1h, 4h, and 24h </w:t>
      </w:r>
      <w:r w:rsidR="00D949E5" w:rsidRPr="00A93137">
        <w:rPr>
          <w:lang w:val="en-GB"/>
        </w:rPr>
        <w:t xml:space="preserve">hereafter </w:t>
      </w:r>
      <w:r w:rsidRPr="00A93137">
        <w:rPr>
          <w:lang w:val="en-GB"/>
        </w:rPr>
        <w:t xml:space="preserve">basal media </w:t>
      </w:r>
      <w:r w:rsidR="00EA0051">
        <w:rPr>
          <w:lang w:val="en-GB"/>
        </w:rPr>
        <w:t>were</w:t>
      </w:r>
      <w:r w:rsidRPr="00A93137">
        <w:rPr>
          <w:lang w:val="en-GB"/>
        </w:rPr>
        <w:t xml:space="preserve"> collected and stored at -20ºC pending ELISA analysis, and cells were lysed by addition of 200 µl of lysis buffer to the </w:t>
      </w:r>
      <w:proofErr w:type="spellStart"/>
      <w:r w:rsidRPr="00A93137">
        <w:rPr>
          <w:lang w:val="en-GB"/>
        </w:rPr>
        <w:t>transwell</w:t>
      </w:r>
      <w:proofErr w:type="spellEnd"/>
      <w:r w:rsidRPr="00A93137">
        <w:rPr>
          <w:lang w:val="en-GB"/>
        </w:rPr>
        <w:t xml:space="preserve"> (</w:t>
      </w:r>
      <w:proofErr w:type="spellStart"/>
      <w:r w:rsidRPr="00A93137">
        <w:rPr>
          <w:lang w:val="en-GB"/>
        </w:rPr>
        <w:t>Promega</w:t>
      </w:r>
      <w:proofErr w:type="spellEnd"/>
      <w:r w:rsidRPr="00A93137">
        <w:rPr>
          <w:lang w:val="en-GB"/>
        </w:rPr>
        <w:t xml:space="preserve"> Benelux B.V. Leiden, the Netherlands) and the lysate was stored at -20ºC until RNA isolation.</w:t>
      </w:r>
    </w:p>
    <w:p w14:paraId="28519A0C" w14:textId="52DAC258" w:rsidR="00426356" w:rsidRPr="00A93137" w:rsidRDefault="00426356" w:rsidP="00426356">
      <w:pPr>
        <w:rPr>
          <w:lang w:val="en-GB"/>
        </w:rPr>
      </w:pPr>
    </w:p>
    <w:p w14:paraId="790FA3D7" w14:textId="77777777" w:rsidR="00C936CA" w:rsidRPr="00A93137" w:rsidRDefault="00C936CA" w:rsidP="00C936CA">
      <w:pPr>
        <w:pStyle w:val="Heading3"/>
        <w:rPr>
          <w:lang w:val="en-GB"/>
        </w:rPr>
      </w:pPr>
      <w:bookmarkStart w:id="2" w:name="_Toc50446949"/>
      <w:bookmarkEnd w:id="0"/>
      <w:r w:rsidRPr="00A93137">
        <w:rPr>
          <w:lang w:val="en-GB"/>
        </w:rPr>
        <w:t>RNA extraction, sample preparation and sequencing</w:t>
      </w:r>
      <w:bookmarkEnd w:id="2"/>
    </w:p>
    <w:p w14:paraId="680D712E" w14:textId="77777777" w:rsidR="00C936CA" w:rsidRPr="00A93137" w:rsidRDefault="00C936CA" w:rsidP="00C936CA">
      <w:pPr>
        <w:rPr>
          <w:lang w:val="en-GB"/>
        </w:rPr>
      </w:pPr>
      <w:r w:rsidRPr="00A93137">
        <w:rPr>
          <w:lang w:val="en-GB" w:eastAsia="en-AU"/>
        </w:rPr>
        <w:t xml:space="preserve">The total RNA was robotically extracted using the Maxwell tissue RNA extraction kit (Promega), quantified using the Nanodrop ND-1000 UV-Vis Spectrophotometer (Nanodrop Technologies, Wilmington, DE, USA) and stored at -80ºC until analysis by </w:t>
      </w:r>
      <w:proofErr w:type="spellStart"/>
      <w:r w:rsidRPr="00A93137">
        <w:rPr>
          <w:lang w:val="en-GB" w:eastAsia="en-AU"/>
        </w:rPr>
        <w:t>GenomeScan</w:t>
      </w:r>
      <w:proofErr w:type="spellEnd"/>
      <w:r w:rsidRPr="00A93137">
        <w:rPr>
          <w:lang w:val="en-GB" w:eastAsia="en-AU"/>
        </w:rPr>
        <w:t xml:space="preserve"> (Leiden, the Netherlands). RNA sequencing was performed with the cDNA fragment libraries by the Illumina NovaSeq6000 sequencer using 150 bp pair-end sequencing settings. </w:t>
      </w:r>
    </w:p>
    <w:p w14:paraId="66BBD823" w14:textId="77777777" w:rsidR="00C936CA" w:rsidRPr="00A93137" w:rsidRDefault="00C936CA" w:rsidP="00C936CA">
      <w:pPr>
        <w:rPr>
          <w:lang w:val="en-GB"/>
        </w:rPr>
      </w:pPr>
    </w:p>
    <w:p w14:paraId="4F5F9C2B" w14:textId="77777777" w:rsidR="00C936CA" w:rsidRPr="00A93137" w:rsidRDefault="00C936CA" w:rsidP="00C936CA">
      <w:pPr>
        <w:pStyle w:val="Heading3"/>
        <w:rPr>
          <w:lang w:val="en-GB"/>
        </w:rPr>
      </w:pPr>
      <w:bookmarkStart w:id="3" w:name="_Toc43910920"/>
      <w:bookmarkStart w:id="4" w:name="_Toc43974334"/>
      <w:bookmarkStart w:id="5" w:name="_Toc50446950"/>
      <w:r w:rsidRPr="00A93137">
        <w:rPr>
          <w:lang w:val="en-GB"/>
        </w:rPr>
        <w:t xml:space="preserve">Differential </w:t>
      </w:r>
      <w:bookmarkEnd w:id="3"/>
      <w:bookmarkEnd w:id="4"/>
      <w:r w:rsidRPr="00A93137">
        <w:rPr>
          <w:lang w:val="en-GB"/>
        </w:rPr>
        <w:t>gene expression (DGE)</w:t>
      </w:r>
      <w:bookmarkEnd w:id="5"/>
    </w:p>
    <w:p w14:paraId="21F6F537" w14:textId="1D909C22" w:rsidR="00C936CA" w:rsidRDefault="00C936CA" w:rsidP="00C936CA">
      <w:pPr>
        <w:rPr>
          <w:lang w:val="en-GB" w:eastAsia="en-AU"/>
        </w:rPr>
      </w:pPr>
      <w:r w:rsidRPr="00A93137">
        <w:rPr>
          <w:lang w:val="en-GB" w:eastAsia="en-AU"/>
        </w:rPr>
        <w:t xml:space="preserve">The GRCh38 (hg38) genome assembly was used to map the genome. Differential gene expression (DGE) was analysed using the </w:t>
      </w:r>
      <w:proofErr w:type="spellStart"/>
      <w:r w:rsidRPr="00A93137">
        <w:rPr>
          <w:lang w:val="en-GB" w:eastAsia="en-AU"/>
        </w:rPr>
        <w:t>edgeR</w:t>
      </w:r>
      <w:proofErr w:type="spellEnd"/>
      <w:r w:rsidRPr="00A93137">
        <w:rPr>
          <w:lang w:val="en-GB" w:eastAsia="en-AU"/>
        </w:rPr>
        <w:t xml:space="preserve"> package (version 3.30.3) in R (version 4.0.2). A linear model was used to explore the changes in gene expression upon cigarette smoke exposure. The response to cigarette smoke exposure of airway epithelial cells from healthy donors was compared with air exposure. To correct for multiple testing, the false discovery rate (FDR) was set to 5% using the </w:t>
      </w:r>
      <w:proofErr w:type="spellStart"/>
      <w:r w:rsidRPr="00A93137">
        <w:rPr>
          <w:lang w:val="en-GB" w:eastAsia="en-AU"/>
        </w:rPr>
        <w:t>Benjamini</w:t>
      </w:r>
      <w:proofErr w:type="spellEnd"/>
      <w:r w:rsidRPr="00A93137">
        <w:rPr>
          <w:lang w:val="en-GB" w:eastAsia="en-AU"/>
        </w:rPr>
        <w:t>-Hochberg procedure. Logarithmic fold change (</w:t>
      </w:r>
      <w:proofErr w:type="spellStart"/>
      <w:r w:rsidRPr="00A93137">
        <w:rPr>
          <w:lang w:val="en-GB" w:eastAsia="en-AU"/>
        </w:rPr>
        <w:t>logFC</w:t>
      </w:r>
      <w:proofErr w:type="spellEnd"/>
      <w:r w:rsidRPr="00A93137">
        <w:rPr>
          <w:lang w:val="en-GB" w:eastAsia="en-AU"/>
        </w:rPr>
        <w:t>) above 1 and below -1 was considered significantly upregulated and downregulated, respectively.</w:t>
      </w:r>
    </w:p>
    <w:p w14:paraId="1A29FF6C" w14:textId="77777777" w:rsidR="00C936CA" w:rsidRPr="00A93137" w:rsidRDefault="00C936CA" w:rsidP="00C936CA">
      <w:pPr>
        <w:rPr>
          <w:lang w:val="en-GB"/>
        </w:rPr>
      </w:pPr>
      <w:bookmarkStart w:id="6" w:name="_Toc50446951"/>
    </w:p>
    <w:p w14:paraId="58388DCD" w14:textId="77777777" w:rsidR="00C936CA" w:rsidRPr="00A93137" w:rsidRDefault="00C936CA" w:rsidP="00C936CA">
      <w:pPr>
        <w:pStyle w:val="Heading3"/>
        <w:rPr>
          <w:lang w:val="en-GB"/>
        </w:rPr>
      </w:pPr>
      <w:r w:rsidRPr="00A93137">
        <w:rPr>
          <w:lang w:val="en-GB"/>
        </w:rPr>
        <w:t>Gene set variation analysis (GSVA)</w:t>
      </w:r>
      <w:bookmarkEnd w:id="6"/>
    </w:p>
    <w:p w14:paraId="0CA4DAD3" w14:textId="77777777" w:rsidR="00C936CA" w:rsidRPr="00A93137" w:rsidRDefault="00C936CA" w:rsidP="00C936CA">
      <w:pPr>
        <w:rPr>
          <w:lang w:val="en-GB"/>
        </w:rPr>
      </w:pPr>
      <w:r w:rsidRPr="00A93137">
        <w:rPr>
          <w:lang w:val="en-GB"/>
        </w:rPr>
        <w:t xml:space="preserve">Gene set variation analysis (GSVA) was performed on the differentially expressed genes upon cigarette smoke exposure using the GSVA package (version 1.36.2) in R (version 4.0.2). </w:t>
      </w:r>
    </w:p>
    <w:p w14:paraId="58F1DE0D" w14:textId="77777777" w:rsidR="00C936CA" w:rsidRPr="00A93137" w:rsidRDefault="00C936CA" w:rsidP="00C936CA">
      <w:pPr>
        <w:pStyle w:val="Heading3"/>
        <w:rPr>
          <w:lang w:val="en-GB"/>
        </w:rPr>
      </w:pPr>
      <w:bookmarkStart w:id="7" w:name="_Toc50446952"/>
      <w:r w:rsidRPr="00A93137">
        <w:rPr>
          <w:lang w:val="en-GB"/>
        </w:rPr>
        <w:lastRenderedPageBreak/>
        <w:t>Pathway analysis</w:t>
      </w:r>
      <w:bookmarkEnd w:id="7"/>
    </w:p>
    <w:p w14:paraId="51E08E22" w14:textId="0C023372" w:rsidR="00C936CA" w:rsidRPr="00265F0E" w:rsidRDefault="00C936CA" w:rsidP="00C936CA">
      <w:pPr>
        <w:rPr>
          <w:lang w:eastAsia="en-AU"/>
        </w:rPr>
      </w:pPr>
      <w:r w:rsidRPr="3AB8642C">
        <w:rPr>
          <w:lang w:val="en-GB" w:eastAsia="en-AU"/>
        </w:rPr>
        <w:t xml:space="preserve">Pathway analysis was performed in an unbiased fashion using </w:t>
      </w:r>
      <w:proofErr w:type="spellStart"/>
      <w:r w:rsidRPr="3AB8642C">
        <w:rPr>
          <w:lang w:val="en-GB" w:eastAsia="en-AU"/>
        </w:rPr>
        <w:t>gprofiler</w:t>
      </w:r>
      <w:proofErr w:type="spellEnd"/>
      <w:r w:rsidRPr="3AB8642C">
        <w:rPr>
          <w:lang w:val="en-GB" w:eastAsia="en-AU"/>
        </w:rPr>
        <w:t xml:space="preserve"> (https://biit.cs.ut.ee/gprofiler/gost). The significantly up- and downregulated genes (FDR&lt;0.05, FC &gt;|</w:t>
      </w:r>
      <w:r w:rsidR="006D4CAD">
        <w:rPr>
          <w:lang w:val="en-GB" w:eastAsia="en-AU"/>
        </w:rPr>
        <w:t>2</w:t>
      </w:r>
      <w:r w:rsidRPr="3AB8642C">
        <w:rPr>
          <w:lang w:val="en-GB" w:eastAsia="en-AU"/>
        </w:rPr>
        <w:t xml:space="preserve">|) at 1h, 4h, and 24h were provided, separately, as ‘ordered query’ in </w:t>
      </w:r>
      <w:proofErr w:type="spellStart"/>
      <w:r w:rsidRPr="3AB8642C">
        <w:rPr>
          <w:lang w:val="en-GB" w:eastAsia="en-AU"/>
        </w:rPr>
        <w:t>gprofiler</w:t>
      </w:r>
      <w:proofErr w:type="spellEnd"/>
      <w:r w:rsidRPr="3AB8642C">
        <w:rPr>
          <w:lang w:val="en-GB" w:eastAsia="en-AU"/>
        </w:rPr>
        <w:t>.</w:t>
      </w:r>
      <w:r w:rsidR="005850EC">
        <w:rPr>
          <w:lang w:val="en-GB" w:eastAsia="en-AU"/>
        </w:rPr>
        <w:t xml:space="preserve"> ‘Homo sapiens (Human)’ was selected as the organism </w:t>
      </w:r>
      <w:r w:rsidR="00F60384">
        <w:rPr>
          <w:lang w:val="en-GB" w:eastAsia="en-AU"/>
        </w:rPr>
        <w:t>and</w:t>
      </w:r>
      <w:r w:rsidR="00A3261D">
        <w:rPr>
          <w:lang w:val="en-GB" w:eastAsia="en-AU"/>
        </w:rPr>
        <w:t xml:space="preserve"> the data</w:t>
      </w:r>
      <w:r w:rsidR="00083F76">
        <w:rPr>
          <w:lang w:val="en-GB" w:eastAsia="en-AU"/>
        </w:rPr>
        <w:t xml:space="preserve">bases included in the </w:t>
      </w:r>
      <w:proofErr w:type="spellStart"/>
      <w:r w:rsidR="00083F76">
        <w:rPr>
          <w:lang w:val="en-GB" w:eastAsia="en-AU"/>
        </w:rPr>
        <w:t>gprofiler</w:t>
      </w:r>
      <w:proofErr w:type="spellEnd"/>
      <w:r w:rsidR="00083F76">
        <w:rPr>
          <w:lang w:val="en-GB" w:eastAsia="en-AU"/>
        </w:rPr>
        <w:t xml:space="preserve"> platform were </w:t>
      </w:r>
      <w:r w:rsidR="00707FF3">
        <w:rPr>
          <w:lang w:val="en-GB" w:eastAsia="en-AU"/>
        </w:rPr>
        <w:t>Gene Ontology</w:t>
      </w:r>
      <w:r w:rsidR="00393643">
        <w:rPr>
          <w:lang w:val="en-GB" w:eastAsia="en-AU"/>
        </w:rPr>
        <w:t xml:space="preserve">, KEGG, </w:t>
      </w:r>
      <w:proofErr w:type="spellStart"/>
      <w:r w:rsidR="00393643">
        <w:rPr>
          <w:lang w:val="en-GB" w:eastAsia="en-AU"/>
        </w:rPr>
        <w:t>Reactome</w:t>
      </w:r>
      <w:proofErr w:type="spellEnd"/>
      <w:r w:rsidR="00393643">
        <w:rPr>
          <w:lang w:val="en-GB" w:eastAsia="en-AU"/>
        </w:rPr>
        <w:t xml:space="preserve">, </w:t>
      </w:r>
      <w:proofErr w:type="spellStart"/>
      <w:r w:rsidR="00393643">
        <w:rPr>
          <w:lang w:val="en-GB" w:eastAsia="en-AU"/>
        </w:rPr>
        <w:t>WikiPathways</w:t>
      </w:r>
      <w:proofErr w:type="spellEnd"/>
      <w:r w:rsidR="00393643">
        <w:rPr>
          <w:lang w:val="en-GB" w:eastAsia="en-AU"/>
        </w:rPr>
        <w:t xml:space="preserve">, </w:t>
      </w:r>
      <w:r w:rsidR="004929CB" w:rsidRPr="004929CB">
        <w:rPr>
          <w:lang w:eastAsia="en-AU"/>
        </w:rPr>
        <w:t>TRANSFAC</w:t>
      </w:r>
      <w:r w:rsidR="00854B57">
        <w:rPr>
          <w:lang w:eastAsia="en-AU"/>
        </w:rPr>
        <w:t xml:space="preserve">, and </w:t>
      </w:r>
      <w:r w:rsidR="009F3880">
        <w:rPr>
          <w:lang w:eastAsia="en-AU"/>
        </w:rPr>
        <w:t>CORUM.</w:t>
      </w:r>
      <w:r w:rsidR="004929CB">
        <w:rPr>
          <w:lang w:eastAsia="en-AU"/>
        </w:rPr>
        <w:t xml:space="preserve"> </w:t>
      </w:r>
      <w:r w:rsidRPr="3AB8642C">
        <w:rPr>
          <w:lang w:val="en-GB" w:eastAsia="en-AU"/>
        </w:rPr>
        <w:t xml:space="preserve">The top pathways associated with the differentially expressed genes were further analysed. </w:t>
      </w:r>
    </w:p>
    <w:p w14:paraId="2EB9A065" w14:textId="76223E30" w:rsidR="00C936CA" w:rsidRPr="00A93137" w:rsidRDefault="00C936CA" w:rsidP="00C936CA">
      <w:pPr>
        <w:rPr>
          <w:lang w:val="en-GB"/>
        </w:rPr>
      </w:pPr>
      <w:r w:rsidRPr="00A93137">
        <w:rPr>
          <w:lang w:val="en-GB" w:eastAsia="en-AU"/>
        </w:rPr>
        <w:t xml:space="preserve">To investigate the gene expression pattern of the pathway associated genes, GSVA was performed. </w:t>
      </w:r>
      <w:r w:rsidR="00AB6DA7">
        <w:rPr>
          <w:lang w:val="en-GB" w:eastAsia="en-AU"/>
        </w:rPr>
        <w:t xml:space="preserve">The </w:t>
      </w:r>
      <w:r w:rsidR="3AB8642C" w:rsidRPr="3AB8642C">
        <w:rPr>
          <w:lang w:val="en-GB" w:eastAsia="en-AU"/>
        </w:rPr>
        <w:t>Immediate-Early Genes</w:t>
      </w:r>
      <w:r w:rsidR="3AB8642C">
        <w:rPr>
          <w:lang w:val="en-GB" w:eastAsia="en-AU"/>
        </w:rPr>
        <w:t xml:space="preserve"> </w:t>
      </w:r>
      <w:r w:rsidR="00AB6DA7">
        <w:rPr>
          <w:lang w:val="en-GB" w:eastAsia="en-AU"/>
        </w:rPr>
        <w:t xml:space="preserve">(IEG)s </w:t>
      </w:r>
      <w:r w:rsidR="00F436FE" w:rsidRPr="3AB8642C">
        <w:rPr>
          <w:lang w:val="en-GB" w:eastAsia="en-AU"/>
        </w:rPr>
        <w:t>(</w:t>
      </w:r>
      <w:r w:rsidR="00F436FE" w:rsidRPr="3AB8642C">
        <w:rPr>
          <w:i/>
          <w:iCs/>
          <w:lang w:val="en-GB" w:eastAsia="en-AU"/>
        </w:rPr>
        <w:t>FOS, FOSB, JUN, NR4A1, NR4A2, MCL1, ATF3, EGR1</w:t>
      </w:r>
      <w:r w:rsidR="00F436FE">
        <w:rPr>
          <w:lang w:val="en-GB" w:eastAsia="en-AU"/>
        </w:rPr>
        <w:t xml:space="preserve">) were identified from the existing literature as the list </w:t>
      </w:r>
      <w:r w:rsidR="00C9621E">
        <w:rPr>
          <w:lang w:val="en-GB" w:eastAsia="en-AU"/>
        </w:rPr>
        <w:t xml:space="preserve">is not updated in </w:t>
      </w:r>
      <w:r w:rsidR="00F436FE" w:rsidRPr="3AB8642C">
        <w:rPr>
          <w:lang w:val="en-GB" w:eastAsia="en-AU"/>
        </w:rPr>
        <w:t xml:space="preserve">the renowned databases such as KEGG or </w:t>
      </w:r>
      <w:proofErr w:type="spellStart"/>
      <w:r w:rsidR="00F436FE" w:rsidRPr="3AB8642C">
        <w:rPr>
          <w:lang w:val="en-GB" w:eastAsia="en-AU"/>
        </w:rPr>
        <w:t>GeneOntology</w:t>
      </w:r>
      <w:proofErr w:type="spellEnd"/>
      <w:r w:rsidR="00CE773D">
        <w:rPr>
          <w:lang w:val="en-GB" w:eastAsia="en-AU"/>
        </w:rPr>
        <w:t>.</w:t>
      </w:r>
      <w:r w:rsidR="00AB6DA7" w:rsidRPr="3AB8642C">
        <w:rPr>
          <w:lang w:val="en-GB" w:eastAsia="en-AU"/>
        </w:rPr>
        <w:t xml:space="preserve"> </w:t>
      </w:r>
      <w:r w:rsidRPr="00A93137">
        <w:rPr>
          <w:lang w:val="en-GB"/>
        </w:rPr>
        <w:t xml:space="preserve">The genes associated with AP-1, </w:t>
      </w:r>
      <w:proofErr w:type="spellStart"/>
      <w:r w:rsidRPr="00A93137">
        <w:rPr>
          <w:lang w:val="en-GB"/>
        </w:rPr>
        <w:t>ferroptosis</w:t>
      </w:r>
      <w:proofErr w:type="spellEnd"/>
      <w:r w:rsidRPr="00A93137">
        <w:rPr>
          <w:lang w:val="en-GB"/>
        </w:rPr>
        <w:t xml:space="preserve">, and </w:t>
      </w:r>
      <w:proofErr w:type="spellStart"/>
      <w:r w:rsidRPr="00A93137">
        <w:rPr>
          <w:lang w:val="en-GB"/>
        </w:rPr>
        <w:t>AhR</w:t>
      </w:r>
      <w:proofErr w:type="spellEnd"/>
      <w:r w:rsidRPr="00A93137">
        <w:rPr>
          <w:lang w:val="en-GB"/>
        </w:rPr>
        <w:t xml:space="preserve"> were collected from the </w:t>
      </w:r>
      <w:proofErr w:type="spellStart"/>
      <w:r w:rsidRPr="00A93137">
        <w:rPr>
          <w:lang w:val="en-GB"/>
        </w:rPr>
        <w:t>GeneOntology</w:t>
      </w:r>
      <w:proofErr w:type="spellEnd"/>
      <w:r w:rsidRPr="00A93137">
        <w:rPr>
          <w:lang w:val="en-GB"/>
        </w:rPr>
        <w:t xml:space="preserve"> (GO:0035976), KEGG (KEGG:04216), and </w:t>
      </w:r>
      <w:proofErr w:type="spellStart"/>
      <w:r w:rsidRPr="00A93137">
        <w:rPr>
          <w:lang w:val="en-GB"/>
        </w:rPr>
        <w:t>WikiPathways</w:t>
      </w:r>
      <w:proofErr w:type="spellEnd"/>
      <w:r w:rsidRPr="3AB8642C">
        <w:rPr>
          <w:lang w:val="en-GB"/>
        </w:rPr>
        <w:t xml:space="preserve"> (WP2873) databases, respectively. Gene set variation analysis was performed </w:t>
      </w:r>
      <w:r w:rsidR="0077135B">
        <w:rPr>
          <w:lang w:val="en-GB"/>
        </w:rPr>
        <w:t>for each p</w:t>
      </w:r>
      <w:r w:rsidR="0037329C">
        <w:rPr>
          <w:lang w:val="en-GB"/>
        </w:rPr>
        <w:t xml:space="preserve">athway using the associated genes identified from the </w:t>
      </w:r>
      <w:r w:rsidR="002357D6">
        <w:rPr>
          <w:lang w:val="en-GB"/>
        </w:rPr>
        <w:t>databases</w:t>
      </w:r>
      <w:r w:rsidR="00C11ED4">
        <w:rPr>
          <w:lang w:val="en-GB"/>
        </w:rPr>
        <w:t xml:space="preserve">, regardless of the </w:t>
      </w:r>
      <w:r w:rsidR="0051553C">
        <w:rPr>
          <w:lang w:val="en-GB"/>
        </w:rPr>
        <w:t xml:space="preserve">outcome of the </w:t>
      </w:r>
      <w:r w:rsidR="00C11ED4">
        <w:rPr>
          <w:lang w:val="en-GB"/>
        </w:rPr>
        <w:t>differential gene expression</w:t>
      </w:r>
      <w:r w:rsidR="0051553C">
        <w:rPr>
          <w:lang w:val="en-GB"/>
        </w:rPr>
        <w:t xml:space="preserve"> analysis</w:t>
      </w:r>
      <w:r w:rsidR="00C11ED4">
        <w:rPr>
          <w:lang w:val="en-GB"/>
        </w:rPr>
        <w:t xml:space="preserve">. </w:t>
      </w:r>
      <w:r w:rsidRPr="3AB8642C">
        <w:rPr>
          <w:lang w:val="en-GB"/>
        </w:rPr>
        <w:t>GSVA package (version 1.36.2) in R (version 4.0.2)</w:t>
      </w:r>
      <w:r w:rsidR="002357D6">
        <w:rPr>
          <w:lang w:val="en-GB"/>
        </w:rPr>
        <w:t xml:space="preserve"> was used to perform this analysis</w:t>
      </w:r>
      <w:r w:rsidRPr="3AB8642C">
        <w:rPr>
          <w:lang w:val="en-GB"/>
        </w:rPr>
        <w:t xml:space="preserve">. </w:t>
      </w:r>
    </w:p>
    <w:p w14:paraId="224B07B4" w14:textId="37D4E981" w:rsidR="00C936CA" w:rsidRPr="00A93137" w:rsidRDefault="00DF69E7" w:rsidP="00C936CA">
      <w:pPr>
        <w:rPr>
          <w:lang w:val="en-GB"/>
        </w:rPr>
      </w:pPr>
      <w:r>
        <w:rPr>
          <w:lang w:val="en-GB"/>
        </w:rPr>
        <w:t xml:space="preserve">The </w:t>
      </w:r>
      <w:r w:rsidR="00521C10">
        <w:rPr>
          <w:lang w:val="en-GB"/>
        </w:rPr>
        <w:t>n</w:t>
      </w:r>
      <w:r w:rsidR="00C936CA" w:rsidRPr="00A93137">
        <w:rPr>
          <w:lang w:val="en-GB"/>
        </w:rPr>
        <w:t xml:space="preserve">uclear factor erythroid 2-related factor 2 (Nrf2) pathway was explored using the publicly available RNA sequencing dataset of Nrf2-siRNA (small interfering RNA) treated A549 cells (GSE113519). The siRNA-Nrf2 dataset was analysed </w:t>
      </w:r>
      <w:r w:rsidR="00C936CA" w:rsidRPr="00A93137">
        <w:rPr>
          <w:lang w:val="en-GB" w:eastAsia="en-AU"/>
        </w:rPr>
        <w:t xml:space="preserve">using the </w:t>
      </w:r>
      <w:proofErr w:type="spellStart"/>
      <w:r w:rsidR="00C936CA" w:rsidRPr="00A93137">
        <w:rPr>
          <w:lang w:val="en-GB" w:eastAsia="en-AU"/>
        </w:rPr>
        <w:t>edgeR</w:t>
      </w:r>
      <w:proofErr w:type="spellEnd"/>
      <w:r w:rsidR="00C936CA" w:rsidRPr="00A93137">
        <w:rPr>
          <w:lang w:val="en-GB" w:eastAsia="en-AU"/>
        </w:rPr>
        <w:t xml:space="preserve"> package (version 3.30.3) in R (version 4.0.2). Differentially expressed genes (FDR&lt;0.05) with </w:t>
      </w:r>
      <w:proofErr w:type="spellStart"/>
      <w:r w:rsidR="00C936CA" w:rsidRPr="00A93137">
        <w:rPr>
          <w:lang w:val="en-GB" w:eastAsia="en-AU"/>
        </w:rPr>
        <w:t>logFC</w:t>
      </w:r>
      <w:proofErr w:type="spellEnd"/>
      <w:r w:rsidR="00C936CA" w:rsidRPr="00A93137">
        <w:rPr>
          <w:lang w:val="en-GB" w:eastAsia="en-AU"/>
        </w:rPr>
        <w:t xml:space="preserve"> below -1 were considered downregulated and associated with Nrf2. Furthermore, positions of the Nrf2-associated genes were matched</w:t>
      </w:r>
      <w:r w:rsidR="00283A92">
        <w:rPr>
          <w:lang w:val="en-GB" w:eastAsia="en-AU"/>
        </w:rPr>
        <w:t xml:space="preserve"> (partially or completely)</w:t>
      </w:r>
      <w:r w:rsidR="00C936CA" w:rsidRPr="00A93137">
        <w:rPr>
          <w:lang w:val="en-GB" w:eastAsia="en-AU"/>
        </w:rPr>
        <w:t xml:space="preserve"> with Nrf2-binding sites </w:t>
      </w:r>
      <w:r w:rsidR="00C936CA" w:rsidRPr="00A93137">
        <w:rPr>
          <w:lang w:val="en-GB"/>
        </w:rPr>
        <w:t>in close-proximity (±50,000 bp)</w:t>
      </w:r>
      <w:r w:rsidR="00C936CA" w:rsidRPr="00A93137">
        <w:rPr>
          <w:lang w:val="en-GB" w:eastAsia="en-AU"/>
        </w:rPr>
        <w:t xml:space="preserve"> </w:t>
      </w:r>
      <w:r w:rsidR="00521C10">
        <w:rPr>
          <w:lang w:val="en-GB" w:eastAsia="en-AU"/>
        </w:rPr>
        <w:t>based on</w:t>
      </w:r>
      <w:r w:rsidR="00C936CA" w:rsidRPr="00A93137">
        <w:rPr>
          <w:lang w:val="en-GB" w:eastAsia="en-AU"/>
        </w:rPr>
        <w:t xml:space="preserve"> previous </w:t>
      </w:r>
      <w:proofErr w:type="spellStart"/>
      <w:r w:rsidR="00C936CA" w:rsidRPr="00A93137">
        <w:rPr>
          <w:lang w:val="en-GB" w:eastAsia="en-AU"/>
        </w:rPr>
        <w:t>ChIP-seq</w:t>
      </w:r>
      <w:proofErr w:type="spellEnd"/>
      <w:r w:rsidR="00C936CA" w:rsidRPr="00A93137">
        <w:rPr>
          <w:lang w:val="en-GB" w:eastAsia="en-AU"/>
        </w:rPr>
        <w:t xml:space="preserve"> analysis </w:t>
      </w:r>
      <w:r w:rsidR="00C936CA" w:rsidRPr="00A93137">
        <w:rPr>
          <w:lang w:val="en-GB"/>
        </w:rPr>
        <w:t>(GSE75812)</w:t>
      </w:r>
      <w:r w:rsidR="00C936CA" w:rsidRPr="00A93137">
        <w:rPr>
          <w:lang w:val="en-GB" w:eastAsia="en-AU"/>
        </w:rPr>
        <w:t xml:space="preserve">. To estimate the variation of pathway activity, </w:t>
      </w:r>
      <w:r w:rsidR="00F76F70">
        <w:rPr>
          <w:lang w:val="en-GB" w:eastAsia="en-AU"/>
        </w:rPr>
        <w:t>signature</w:t>
      </w:r>
      <w:r w:rsidR="00F76F70" w:rsidRPr="00A93137">
        <w:rPr>
          <w:lang w:val="en-GB" w:eastAsia="en-AU"/>
        </w:rPr>
        <w:t xml:space="preserve"> </w:t>
      </w:r>
      <w:r w:rsidR="00C936CA" w:rsidRPr="00A93137">
        <w:rPr>
          <w:lang w:val="en-GB" w:eastAsia="en-AU"/>
        </w:rPr>
        <w:t xml:space="preserve">expression of these </w:t>
      </w:r>
      <w:r w:rsidR="004C54D3">
        <w:rPr>
          <w:lang w:val="en-GB" w:eastAsia="en-AU"/>
        </w:rPr>
        <w:t xml:space="preserve">Nrf2-associated </w:t>
      </w:r>
      <w:r w:rsidR="00C936CA" w:rsidRPr="00A93137">
        <w:rPr>
          <w:lang w:val="en-GB" w:eastAsia="en-AU"/>
        </w:rPr>
        <w:t xml:space="preserve">genes in the </w:t>
      </w:r>
      <w:r w:rsidR="00CA193C">
        <w:rPr>
          <w:lang w:val="en-GB" w:eastAsia="en-AU"/>
        </w:rPr>
        <w:t>current</w:t>
      </w:r>
      <w:r w:rsidR="00CA193C" w:rsidRPr="00A93137">
        <w:rPr>
          <w:lang w:val="en-GB" w:eastAsia="en-AU"/>
        </w:rPr>
        <w:t xml:space="preserve"> </w:t>
      </w:r>
      <w:r w:rsidR="00C936CA" w:rsidRPr="00A93137">
        <w:rPr>
          <w:lang w:val="en-GB" w:eastAsia="en-AU"/>
        </w:rPr>
        <w:t xml:space="preserve">study was analysed using GSVA package (version 1.36.2) in </w:t>
      </w:r>
      <w:r w:rsidR="00C936CA" w:rsidRPr="00A93137">
        <w:rPr>
          <w:lang w:val="en-GB"/>
        </w:rPr>
        <w:t xml:space="preserve">R (version 4.0.2). </w:t>
      </w:r>
    </w:p>
    <w:p w14:paraId="33734308" w14:textId="77777777" w:rsidR="00C936CA" w:rsidRPr="00A93137" w:rsidRDefault="00C936CA" w:rsidP="00C936CA">
      <w:pPr>
        <w:rPr>
          <w:lang w:val="en-GB"/>
        </w:rPr>
      </w:pPr>
      <w:bookmarkStart w:id="8" w:name="_Toc50446953"/>
    </w:p>
    <w:p w14:paraId="67DF5E0C" w14:textId="77777777" w:rsidR="00C936CA" w:rsidRPr="00A93137" w:rsidRDefault="00C936CA" w:rsidP="00C936CA">
      <w:pPr>
        <w:pStyle w:val="Heading3"/>
        <w:rPr>
          <w:lang w:val="en-GB"/>
        </w:rPr>
      </w:pPr>
      <w:r w:rsidRPr="00A93137">
        <w:rPr>
          <w:lang w:val="en-GB"/>
        </w:rPr>
        <w:t>CXCL8 ELISA</w:t>
      </w:r>
    </w:p>
    <w:p w14:paraId="7F27F1E2" w14:textId="77777777" w:rsidR="00C936CA" w:rsidRPr="00A93137" w:rsidRDefault="00C936CA" w:rsidP="00C936CA">
      <w:pPr>
        <w:rPr>
          <w:lang w:val="en-GB"/>
        </w:rPr>
      </w:pPr>
      <w:r w:rsidRPr="00A93137">
        <w:rPr>
          <w:lang w:val="en-GB"/>
        </w:rPr>
        <w:t xml:space="preserve">The protein encoded by </w:t>
      </w:r>
      <w:r w:rsidRPr="00A93137">
        <w:rPr>
          <w:i/>
          <w:iCs/>
          <w:lang w:val="en-GB"/>
        </w:rPr>
        <w:t>CXCL8</w:t>
      </w:r>
      <w:r w:rsidRPr="00A93137">
        <w:rPr>
          <w:lang w:val="en-GB"/>
        </w:rPr>
        <w:t xml:space="preserve">, a pro-inflammatory protein also known as interleukin-8 (IL-8), was measured with the use of the Recombinant Human IL-8/CXCL8 Protein ELISA kit of R&amp;D (Abingdon, UK) and performed according to manufacturer’s instructions and analysed with the use of 4-parameter logistic curve fitting in Prism 8 (version 8.1.1). </w:t>
      </w:r>
    </w:p>
    <w:p w14:paraId="3A777126" w14:textId="77777777" w:rsidR="00C936CA" w:rsidRPr="00A93137" w:rsidRDefault="00C936CA" w:rsidP="00C936CA">
      <w:pPr>
        <w:rPr>
          <w:lang w:val="en-GB"/>
        </w:rPr>
      </w:pPr>
    </w:p>
    <w:p w14:paraId="133C9700" w14:textId="77777777" w:rsidR="00C936CA" w:rsidRPr="00A93137" w:rsidRDefault="00C936CA" w:rsidP="00C936CA">
      <w:pPr>
        <w:pStyle w:val="Heading3"/>
        <w:rPr>
          <w:lang w:val="en-GB"/>
        </w:rPr>
      </w:pPr>
      <w:r w:rsidRPr="00A93137">
        <w:rPr>
          <w:lang w:val="en-GB"/>
        </w:rPr>
        <w:lastRenderedPageBreak/>
        <w:t>Cellular deconvolution</w:t>
      </w:r>
      <w:bookmarkEnd w:id="8"/>
      <w:r w:rsidRPr="00A93137">
        <w:rPr>
          <w:lang w:val="en-GB"/>
        </w:rPr>
        <w:t xml:space="preserve"> </w:t>
      </w:r>
    </w:p>
    <w:p w14:paraId="38BFF184" w14:textId="1AA70575" w:rsidR="00D27CAA" w:rsidRDefault="00C936CA" w:rsidP="00C936CA">
      <w:pPr>
        <w:rPr>
          <w:lang w:val="en-GB" w:eastAsia="en-AU"/>
        </w:rPr>
      </w:pPr>
      <w:r w:rsidRPr="00A93137">
        <w:rPr>
          <w:lang w:val="en-GB" w:eastAsia="en-AU"/>
        </w:rPr>
        <w:t xml:space="preserve">To determine the differences in cell-type composition, gene expression signatures for basal, ciliated, and </w:t>
      </w:r>
      <w:r w:rsidRPr="00521C10">
        <w:rPr>
          <w:lang w:val="en-GB" w:eastAsia="en-AU"/>
        </w:rPr>
        <w:t>secretory</w:t>
      </w:r>
      <w:r w:rsidRPr="00A93137">
        <w:rPr>
          <w:lang w:val="en-GB" w:eastAsia="en-AU"/>
        </w:rPr>
        <w:t xml:space="preserve"> (club and goblet cells) were used from previously published mRNA expression levels obtained by single cell RNA sequencing</w:t>
      </w:r>
      <w:r w:rsidR="00E12630">
        <w:rPr>
          <w:lang w:val="en-GB" w:eastAsia="en-AU"/>
        </w:rPr>
        <w:t>.</w:t>
      </w:r>
      <w:r w:rsidRPr="00A93137">
        <w:rPr>
          <w:lang w:val="en-GB" w:eastAsia="en-AU"/>
        </w:rPr>
        <w:fldChar w:fldCharType="begin"/>
      </w:r>
      <w:r w:rsidR="00BB4B92">
        <w:rPr>
          <w:lang w:val="en-GB" w:eastAsia="en-AU"/>
        </w:rPr>
        <w:instrText xml:space="preserve"> ADDIN EN.CITE &lt;EndNote&gt;&lt;Cite&gt;&lt;Author&gt;Braga&lt;/Author&gt;&lt;Year&gt;2019&lt;/Year&gt;&lt;RecNum&gt;61&lt;/RecNum&gt;&lt;DisplayText&gt;(4)&lt;/DisplayText&gt;&lt;record&gt;&lt;rec-number&gt;61&lt;/rec-number&gt;&lt;foreign-keys&gt;&lt;key app="EN" db-id="svra209f4edepve2dxlp2fsawaep9xffw0va" timestamp="1604726898"&gt;61&lt;/key&gt;&lt;/foreign-keys&gt;&lt;ref-type name="Journal Article"&gt;17&lt;/ref-type&gt;&lt;contributors&gt;&lt;authors&gt;&lt;author&gt;Braga, Felipe A Vieira&lt;/author&gt;&lt;author&gt;Kar, Gozde&lt;/author&gt;&lt;author&gt;Berg, Marijn&lt;/author&gt;&lt;author&gt;Carpaij, Orestes A&lt;/author&gt;&lt;author&gt;Polanski, Krzysztof&lt;/author&gt;&lt;author&gt;Simon, Lukas M&lt;/author&gt;&lt;author&gt;Brouwer, Sharon&lt;/author&gt;&lt;author&gt;Gomes, Tomás&lt;/author&gt;&lt;author&gt;Hesse, Laura&lt;/author&gt;&lt;author&gt;Jiang, Jian&lt;/author&gt;&lt;/authors&gt;&lt;/contributors&gt;&lt;titles&gt;&lt;title&gt;A cellular census of human lungs identifies novel cell states in health and in asthma&lt;/title&gt;&lt;secondary-title&gt;Nature medicine&lt;/secondary-title&gt;&lt;/titles&gt;&lt;periodical&gt;&lt;full-title&gt;Nature Medicine&lt;/full-title&gt;&lt;/periodical&gt;&lt;pages&gt;1153-1163&lt;/pages&gt;&lt;volume&gt;25&lt;/volume&gt;&lt;number&gt;7&lt;/number&gt;&lt;dates&gt;&lt;year&gt;2019&lt;/year&gt;&lt;/dates&gt;&lt;isbn&gt;1546-170X&lt;/isbn&gt;&lt;urls&gt;&lt;/urls&gt;&lt;/record&gt;&lt;/Cite&gt;&lt;/EndNote&gt;</w:instrText>
      </w:r>
      <w:r w:rsidRPr="00A93137">
        <w:rPr>
          <w:lang w:val="en-GB" w:eastAsia="en-AU"/>
        </w:rPr>
        <w:fldChar w:fldCharType="separate"/>
      </w:r>
      <w:r w:rsidR="00BB4B92">
        <w:rPr>
          <w:noProof/>
          <w:lang w:val="en-GB" w:eastAsia="en-AU"/>
        </w:rPr>
        <w:t>(4)</w:t>
      </w:r>
      <w:r w:rsidRPr="00A93137">
        <w:rPr>
          <w:lang w:val="en-GB" w:eastAsia="en-AU"/>
        </w:rPr>
        <w:fldChar w:fldCharType="end"/>
      </w:r>
      <w:r w:rsidRPr="00A93137">
        <w:rPr>
          <w:lang w:val="en-GB" w:eastAsia="en-AU"/>
        </w:rPr>
        <w:t xml:space="preserve"> Genes were selected using data from bronchial biopsies which best represented the unique profiles of each cell types. Next,  bulk deconvolution was conducted using both support vector regression (SVR) and non-negative least squares (NNLS) method</w:t>
      </w:r>
      <w:r w:rsidR="00E12630">
        <w:rPr>
          <w:lang w:val="en-GB" w:eastAsia="en-AU"/>
        </w:rPr>
        <w:t>.</w:t>
      </w:r>
      <w:r w:rsidRPr="00A93137">
        <w:rPr>
          <w:lang w:val="en-GB" w:eastAsia="en-AU"/>
        </w:rPr>
        <w:fldChar w:fldCharType="begin"/>
      </w:r>
      <w:r w:rsidR="00BB4B92">
        <w:rPr>
          <w:lang w:val="en-GB" w:eastAsia="en-AU"/>
        </w:rPr>
        <w:instrText xml:space="preserve"> ADDIN EN.CITE &lt;EndNote&gt;&lt;Cite&gt;&lt;Author&gt;Avila Cobos&lt;/Author&gt;&lt;Year&gt;2018&lt;/Year&gt;&lt;RecNum&gt;5&lt;/RecNum&gt;&lt;DisplayText&gt;(5)&lt;/DisplayText&gt;&lt;record&gt;&lt;rec-number&gt;5&lt;/rec-number&gt;&lt;foreign-keys&gt;&lt;key app="EN" db-id="vefde5s2e9sdeaeze0oppee0w2zspsda9sst" timestamp="1599611183"&gt;5&lt;/key&gt;&lt;/foreign-keys&gt;&lt;ref-type name="Journal Article"&gt;17&lt;/ref-type&gt;&lt;contributors&gt;&lt;authors&gt;&lt;author&gt;Avila Cobos, Francisco&lt;/author&gt;&lt;author&gt;Vandesompele, Jo&lt;/author&gt;&lt;author&gt;Mestdagh, Pieter&lt;/author&gt;&lt;author&gt;De Preter, Katleen&lt;/author&gt;&lt;/authors&gt;&lt;/contributors&gt;&lt;titles&gt;&lt;title&gt;Computational deconvolution of transcriptomics data from mixed cell populations&lt;/title&gt;&lt;secondary-title&gt;Bioinformatics&lt;/secondary-title&gt;&lt;/titles&gt;&lt;pages&gt;1969-1979&lt;/pages&gt;&lt;volume&gt;34&lt;/volume&gt;&lt;number&gt;11&lt;/number&gt;&lt;dates&gt;&lt;year&gt;2018&lt;/year&gt;&lt;/dates&gt;&lt;isbn&gt;1367-4803&lt;/isbn&gt;&lt;urls&gt;&lt;related-urls&gt;&lt;url&gt;https://doi.org/10.1093/bioinformatics/bty019&lt;/url&gt;&lt;/related-urls&gt;&lt;/urls&gt;&lt;electronic-resource-num&gt;10.1093/bioinformatics/bty019&lt;/electronic-resource-num&gt;&lt;access-date&gt;9/9/2020&lt;/access-date&gt;&lt;/record&gt;&lt;/Cite&gt;&lt;/EndNote&gt;</w:instrText>
      </w:r>
      <w:r w:rsidRPr="00A93137">
        <w:rPr>
          <w:lang w:val="en-GB" w:eastAsia="en-AU"/>
        </w:rPr>
        <w:fldChar w:fldCharType="separate"/>
      </w:r>
      <w:r w:rsidR="00BB4B92">
        <w:rPr>
          <w:noProof/>
          <w:lang w:val="en-GB" w:eastAsia="en-AU"/>
        </w:rPr>
        <w:t>(5)</w:t>
      </w:r>
      <w:r w:rsidRPr="00A93137">
        <w:rPr>
          <w:lang w:val="en-GB" w:eastAsia="en-AU"/>
        </w:rPr>
        <w:fldChar w:fldCharType="end"/>
      </w:r>
      <w:bookmarkStart w:id="9" w:name="_Toc50446954"/>
      <w:r w:rsidR="00604C8D">
        <w:rPr>
          <w:lang w:val="en-GB" w:eastAsia="en-AU"/>
        </w:rPr>
        <w:t xml:space="preserve"> Cell-types which were abundant less than 5% were excluded and GSVA was performed on basal, ciliated and club/goblet cell-types. </w:t>
      </w:r>
    </w:p>
    <w:p w14:paraId="16798676" w14:textId="492F5AEC" w:rsidR="00D27CAA" w:rsidRDefault="00D27CAA" w:rsidP="00C936CA">
      <w:pPr>
        <w:rPr>
          <w:lang w:val="en-GB" w:eastAsia="en-AU"/>
        </w:rPr>
      </w:pPr>
      <w:r>
        <w:rPr>
          <w:lang w:val="en-GB" w:eastAsia="en-AU"/>
        </w:rPr>
        <w:br w:type="page"/>
      </w:r>
    </w:p>
    <w:p w14:paraId="37CCA866" w14:textId="5015FD13" w:rsidR="00BD0A86" w:rsidRDefault="00BD0A86" w:rsidP="00D27CAA">
      <w:pPr>
        <w:rPr>
          <w:b/>
          <w:bCs/>
        </w:rPr>
      </w:pPr>
      <w:r>
        <w:rPr>
          <w:b/>
          <w:bCs/>
        </w:rPr>
        <w:lastRenderedPageBreak/>
        <w:t>FIGURE LEGENDS</w:t>
      </w:r>
    </w:p>
    <w:p w14:paraId="67EEA6A8" w14:textId="77777777" w:rsidR="00260CDB" w:rsidRDefault="00260CDB" w:rsidP="00D27CAA">
      <w:pPr>
        <w:rPr>
          <w:b/>
          <w:bCs/>
        </w:rPr>
      </w:pPr>
    </w:p>
    <w:p w14:paraId="54BE0105" w14:textId="77777777" w:rsidR="005724FA" w:rsidRPr="004B480B" w:rsidRDefault="005724FA" w:rsidP="005724FA">
      <w:pPr>
        <w:rPr>
          <w:rFonts w:eastAsia="Times New Roman"/>
          <w:color w:val="000000" w:themeColor="text1"/>
        </w:rPr>
      </w:pPr>
      <w:r w:rsidRPr="00B0026D">
        <w:rPr>
          <w:rFonts w:eastAsia="Times New Roman"/>
          <w:b/>
          <w:bCs/>
          <w:color w:val="000000" w:themeColor="text1"/>
        </w:rPr>
        <w:t xml:space="preserve">Figure S1: </w:t>
      </w:r>
      <w:r w:rsidRPr="00CC18EA">
        <w:rPr>
          <w:rFonts w:eastAsia="Times New Roman"/>
          <w:b/>
          <w:bCs/>
          <w:color w:val="000000" w:themeColor="text1"/>
        </w:rPr>
        <w:t>Gene expression at 1, 4 and 24h after cigarette smoke exposure in ALI-PBEC cultures using two doses of cigarette smoke.</w:t>
      </w:r>
      <w:r w:rsidRPr="005724FA">
        <w:rPr>
          <w:rFonts w:eastAsia="Times New Roman"/>
          <w:color w:val="000000" w:themeColor="text1"/>
        </w:rPr>
        <w:t xml:space="preserve"> </w:t>
      </w:r>
      <w:r w:rsidRPr="00EF0FAF">
        <w:rPr>
          <w:rFonts w:eastAsia="Times New Roman"/>
          <w:color w:val="000000" w:themeColor="text1"/>
        </w:rPr>
        <w:t>ALI-PBEC cultures derived from 8 different donors were exposed to cigarette smoke in two independent exposures. Cultures from 4 donors were exposed to 2.1 mg (</w:t>
      </w:r>
      <w:proofErr w:type="spellStart"/>
      <w:r w:rsidRPr="00EF0FAF">
        <w:rPr>
          <w:rFonts w:eastAsia="Times New Roman"/>
          <w:color w:val="000000" w:themeColor="text1"/>
        </w:rPr>
        <w:t>CS</w:t>
      </w:r>
      <w:r w:rsidRPr="004F78E5">
        <w:rPr>
          <w:rFonts w:eastAsia="Times New Roman"/>
          <w:color w:val="000000" w:themeColor="text1"/>
          <w:vertAlign w:val="superscript"/>
        </w:rPr>
        <w:t>low</w:t>
      </w:r>
      <w:proofErr w:type="spellEnd"/>
      <w:r w:rsidRPr="00EF0FAF">
        <w:rPr>
          <w:rFonts w:eastAsia="Times New Roman"/>
          <w:color w:val="000000" w:themeColor="text1"/>
        </w:rPr>
        <w:t>) of cigarette smoke exposure and the other 4 donors were exposed to 3.9 mg (</w:t>
      </w:r>
      <w:proofErr w:type="spellStart"/>
      <w:r w:rsidRPr="00EF0FAF">
        <w:rPr>
          <w:rFonts w:eastAsia="Times New Roman"/>
          <w:color w:val="000000" w:themeColor="text1"/>
        </w:rPr>
        <w:t>CS</w:t>
      </w:r>
      <w:r w:rsidRPr="004F78E5">
        <w:rPr>
          <w:rFonts w:eastAsia="Times New Roman"/>
          <w:color w:val="000000" w:themeColor="text1"/>
          <w:vertAlign w:val="superscript"/>
        </w:rPr>
        <w:t>high</w:t>
      </w:r>
      <w:proofErr w:type="spellEnd"/>
      <w:r w:rsidRPr="00EF0FAF">
        <w:rPr>
          <w:rFonts w:eastAsia="Times New Roman"/>
          <w:color w:val="000000" w:themeColor="text1"/>
        </w:rPr>
        <w:t>).</w:t>
      </w:r>
      <w:r>
        <w:rPr>
          <w:rFonts w:eastAsia="Times New Roman"/>
          <w:color w:val="000000" w:themeColor="text1"/>
        </w:rPr>
        <w:t xml:space="preserve"> </w:t>
      </w:r>
      <w:r w:rsidRPr="004B480B">
        <w:rPr>
          <w:rFonts w:eastAsia="Times New Roman"/>
          <w:color w:val="000000" w:themeColor="text1"/>
        </w:rPr>
        <w:t xml:space="preserve">Differential gene expression was performed between </w:t>
      </w:r>
      <w:proofErr w:type="spellStart"/>
      <w:r w:rsidRPr="004B480B">
        <w:rPr>
          <w:rFonts w:eastAsia="Times New Roman"/>
          <w:color w:val="000000" w:themeColor="text1"/>
        </w:rPr>
        <w:t>CS</w:t>
      </w:r>
      <w:r w:rsidRPr="004B480B">
        <w:rPr>
          <w:rFonts w:eastAsia="Times New Roman"/>
          <w:color w:val="000000" w:themeColor="text1"/>
          <w:vertAlign w:val="superscript"/>
        </w:rPr>
        <w:t>high</w:t>
      </w:r>
      <w:proofErr w:type="spellEnd"/>
      <w:r w:rsidRPr="004B480B">
        <w:rPr>
          <w:rFonts w:eastAsia="Times New Roman"/>
          <w:color w:val="000000" w:themeColor="text1"/>
        </w:rPr>
        <w:t xml:space="preserve"> and </w:t>
      </w:r>
      <w:proofErr w:type="spellStart"/>
      <w:r w:rsidRPr="004B480B">
        <w:rPr>
          <w:rFonts w:eastAsia="Times New Roman"/>
          <w:color w:val="000000" w:themeColor="text1"/>
        </w:rPr>
        <w:t>CS</w:t>
      </w:r>
      <w:r w:rsidRPr="004B480B">
        <w:rPr>
          <w:rFonts w:eastAsia="Times New Roman"/>
          <w:color w:val="000000" w:themeColor="text1"/>
          <w:vertAlign w:val="superscript"/>
        </w:rPr>
        <w:t>low</w:t>
      </w:r>
      <w:proofErr w:type="spellEnd"/>
      <w:r w:rsidRPr="004B480B">
        <w:rPr>
          <w:rFonts w:eastAsia="Times New Roman"/>
          <w:color w:val="000000" w:themeColor="text1"/>
        </w:rPr>
        <w:t xml:space="preserve"> (adj. p-value&lt;0.05, FC&gt;|2|). The differentially expressed genes between </w:t>
      </w:r>
      <w:proofErr w:type="spellStart"/>
      <w:r w:rsidRPr="004B480B">
        <w:rPr>
          <w:rFonts w:eastAsia="Times New Roman"/>
          <w:color w:val="000000" w:themeColor="text1"/>
        </w:rPr>
        <w:t>CS</w:t>
      </w:r>
      <w:r w:rsidRPr="004B480B">
        <w:rPr>
          <w:rFonts w:eastAsia="Times New Roman"/>
          <w:color w:val="000000" w:themeColor="text1"/>
          <w:vertAlign w:val="superscript"/>
        </w:rPr>
        <w:t>high</w:t>
      </w:r>
      <w:proofErr w:type="spellEnd"/>
      <w:r w:rsidRPr="004B480B">
        <w:rPr>
          <w:rFonts w:eastAsia="Times New Roman"/>
          <w:color w:val="000000" w:themeColor="text1"/>
        </w:rPr>
        <w:t xml:space="preserve"> and </w:t>
      </w:r>
      <w:proofErr w:type="spellStart"/>
      <w:r w:rsidRPr="004B480B">
        <w:rPr>
          <w:rFonts w:eastAsia="Times New Roman"/>
          <w:color w:val="000000" w:themeColor="text1"/>
        </w:rPr>
        <w:t>CS</w:t>
      </w:r>
      <w:r w:rsidRPr="004B480B">
        <w:rPr>
          <w:rFonts w:eastAsia="Times New Roman"/>
          <w:color w:val="000000" w:themeColor="text1"/>
          <w:vertAlign w:val="superscript"/>
        </w:rPr>
        <w:t>low</w:t>
      </w:r>
      <w:proofErr w:type="spellEnd"/>
      <w:r w:rsidRPr="004B480B">
        <w:rPr>
          <w:rFonts w:eastAsia="Times New Roman"/>
          <w:color w:val="000000" w:themeColor="text1"/>
        </w:rPr>
        <w:t xml:space="preserve"> at (A) 1h, (B) 4h and (C) 24h are represented in the volcano plot. (D) The heatmap represents the DEGs of 1h and 4h after CS exposure.</w:t>
      </w:r>
    </w:p>
    <w:p w14:paraId="31DF9460" w14:textId="77777777" w:rsidR="007826D7" w:rsidRDefault="007826D7" w:rsidP="007826D7">
      <w:pPr>
        <w:rPr>
          <w:b/>
          <w:bCs/>
        </w:rPr>
      </w:pPr>
    </w:p>
    <w:p w14:paraId="0A9C6197" w14:textId="6C0C6084" w:rsidR="007826D7" w:rsidRPr="007826D7" w:rsidRDefault="007826D7" w:rsidP="007826D7">
      <w:pPr>
        <w:rPr>
          <w:b/>
          <w:bCs/>
        </w:rPr>
      </w:pPr>
      <w:r w:rsidRPr="007826D7">
        <w:rPr>
          <w:b/>
          <w:bCs/>
        </w:rPr>
        <w:t>Figure S2. Expression of immediate-early genes (IEGs) at 1h, 4h and 24h after whole cigarette smoke exposure in primary bronchial epithelial cells differentiated at air-liquid interface.</w:t>
      </w:r>
    </w:p>
    <w:p w14:paraId="2C58871B" w14:textId="77777777" w:rsidR="007826D7" w:rsidRPr="00C82F6C" w:rsidRDefault="007826D7" w:rsidP="007826D7">
      <w:r w:rsidRPr="00C82F6C">
        <w:t>The time series line graph depicts the expression of the identified eight IEGs (</w:t>
      </w:r>
      <w:r w:rsidRPr="00C82F6C">
        <w:rPr>
          <w:i/>
          <w:iCs/>
        </w:rPr>
        <w:t>FOS, FOSB, JUN, NR4A1, NR4A2, MCL1, ATF3, EGR1</w:t>
      </w:r>
      <w:r w:rsidRPr="00C82F6C">
        <w:t>) from the literature. The points are the mean expression of the respective genes (n=8) and the error bar indicates standard deviation. Genes which were significantly different after whole cigarette smoke exposure compared to Air (p&lt;0.05) are shown by * symbol. *=p&lt;0.05, **=p&lt;0.01, ***=p&lt;0.001.   </w:t>
      </w:r>
    </w:p>
    <w:p w14:paraId="0B63ACEF" w14:textId="77777777" w:rsidR="007826D7" w:rsidRDefault="007826D7" w:rsidP="00D27CAA">
      <w:pPr>
        <w:rPr>
          <w:b/>
          <w:bCs/>
        </w:rPr>
      </w:pPr>
    </w:p>
    <w:p w14:paraId="461795FE" w14:textId="1D51D234" w:rsidR="001B18C1" w:rsidRPr="001B18C1" w:rsidRDefault="001B18C1" w:rsidP="00D27CAA">
      <w:pPr>
        <w:rPr>
          <w:b/>
          <w:bCs/>
        </w:rPr>
      </w:pPr>
      <w:r w:rsidRPr="3AB8642C">
        <w:rPr>
          <w:b/>
          <w:bCs/>
        </w:rPr>
        <w:t>Figure S</w:t>
      </w:r>
      <w:r w:rsidR="007826D7">
        <w:rPr>
          <w:b/>
          <w:bCs/>
        </w:rPr>
        <w:t>3</w:t>
      </w:r>
      <w:r w:rsidRPr="3AB8642C">
        <w:rPr>
          <w:b/>
          <w:bCs/>
        </w:rPr>
        <w:t xml:space="preserve">: GSVA of genes associated with Nrf2 pathway which are </w:t>
      </w:r>
      <w:r w:rsidR="00260CDB" w:rsidRPr="3AB8642C">
        <w:rPr>
          <w:b/>
          <w:bCs/>
        </w:rPr>
        <w:t xml:space="preserve">in proximity to the binding sites of antioxidant responsive elements. </w:t>
      </w:r>
    </w:p>
    <w:p w14:paraId="29201B27" w14:textId="0AA25673" w:rsidR="001B18C1" w:rsidRDefault="00260CDB" w:rsidP="00D27CAA">
      <w:pPr>
        <w:rPr>
          <w:lang w:eastAsia="en-AU"/>
        </w:rPr>
      </w:pPr>
      <w:r>
        <w:t xml:space="preserve">Nrf2 is a transcription factor that regulates gene expression by binding to antioxidant responsive elements. GSVA of Nrf2 associated genes which are close in proximity to these binding sites </w:t>
      </w:r>
      <w:r w:rsidRPr="00BB3A49">
        <w:rPr>
          <w:lang w:eastAsia="en-AU"/>
        </w:rPr>
        <w:t>(±50,000 bp)</w:t>
      </w:r>
      <w:r>
        <w:rPr>
          <w:lang w:eastAsia="en-AU"/>
        </w:rPr>
        <w:t xml:space="preserve"> are shown here. </w:t>
      </w:r>
      <w:r w:rsidRPr="00260CDB">
        <w:rPr>
          <w:lang w:eastAsia="en-AU"/>
        </w:rPr>
        <w:t>The error bar indicates the standard deviation (n=8). Gene sets which were significantly different after cigarette smoke exposure compared to Air (p&lt;0.05) are shown by the * symbol. ***=p&lt;0.001.</w:t>
      </w:r>
    </w:p>
    <w:p w14:paraId="0F660FFE" w14:textId="77777777" w:rsidR="007826D7" w:rsidRDefault="007826D7" w:rsidP="00D27CAA">
      <w:pPr>
        <w:rPr>
          <w:b/>
          <w:bCs/>
        </w:rPr>
      </w:pPr>
    </w:p>
    <w:p w14:paraId="25AFFB4D" w14:textId="18C7A178" w:rsidR="00D27CAA" w:rsidRPr="00D27CAA" w:rsidRDefault="00D27CAA" w:rsidP="00D27CAA">
      <w:pPr>
        <w:rPr>
          <w:b/>
          <w:bCs/>
        </w:rPr>
      </w:pPr>
      <w:r w:rsidRPr="3AB8642C">
        <w:rPr>
          <w:b/>
          <w:bCs/>
        </w:rPr>
        <w:t>Figure S</w:t>
      </w:r>
      <w:r w:rsidR="007826D7">
        <w:rPr>
          <w:b/>
          <w:bCs/>
        </w:rPr>
        <w:t>4</w:t>
      </w:r>
      <w:r w:rsidRPr="3AB8642C">
        <w:rPr>
          <w:b/>
          <w:bCs/>
        </w:rPr>
        <w:t>. Cell-type deconvolution analysis of ALI-PBEC cultures exposed to whole cigarette smoke or air.</w:t>
      </w:r>
    </w:p>
    <w:p w14:paraId="28C310E3" w14:textId="77777777" w:rsidR="00450381" w:rsidRDefault="00D27CAA" w:rsidP="00450381">
      <w:r w:rsidRPr="00D27CAA">
        <w:t>Cell-type deconvolution was performed using two different methods</w:t>
      </w:r>
      <w:r w:rsidR="001B18C1">
        <w:t>,</w:t>
      </w:r>
      <w:r w:rsidRPr="00D27CAA">
        <w:t xml:space="preserve"> support vector regression (SVR) and non-negative least squares (NNLS). Proportions of different cell types are depicted with the bar-plot. The vertical error bar indicates standard deviation.</w:t>
      </w:r>
    </w:p>
    <w:bookmarkEnd w:id="9"/>
    <w:p w14:paraId="61AD4240" w14:textId="3D8A2E8B" w:rsidR="00D27CAA" w:rsidRPr="00450381" w:rsidRDefault="00D27CAA" w:rsidP="00450381">
      <w:r>
        <w:rPr>
          <w:b/>
          <w:bCs/>
          <w:lang w:val="en-GB"/>
        </w:rPr>
        <w:br w:type="page"/>
      </w:r>
    </w:p>
    <w:p w14:paraId="7336C240" w14:textId="5114B866" w:rsidR="00A34BBC" w:rsidRPr="00372EB3" w:rsidRDefault="00372EB3">
      <w:pPr>
        <w:rPr>
          <w:b/>
          <w:bCs/>
          <w:lang w:val="en-GB"/>
        </w:rPr>
      </w:pPr>
      <w:r w:rsidRPr="00372EB3">
        <w:rPr>
          <w:b/>
          <w:bCs/>
          <w:lang w:val="en-GB"/>
        </w:rPr>
        <w:lastRenderedPageBreak/>
        <w:t>R</w:t>
      </w:r>
      <w:r w:rsidR="00BD0A86">
        <w:rPr>
          <w:b/>
          <w:bCs/>
          <w:lang w:val="en-GB"/>
        </w:rPr>
        <w:t>EFERENCES</w:t>
      </w:r>
    </w:p>
    <w:p w14:paraId="1B5C0EB2" w14:textId="77777777" w:rsidR="00BB4B92" w:rsidRPr="00BB4B92" w:rsidRDefault="00A34BBC" w:rsidP="00BB4B92">
      <w:pPr>
        <w:pStyle w:val="EndNoteBibliography"/>
        <w:ind w:left="720" w:hanging="720"/>
        <w:rPr>
          <w:noProof/>
        </w:rPr>
      </w:pPr>
      <w:r w:rsidRPr="00A93137">
        <w:rPr>
          <w:lang w:val="en-GB"/>
        </w:rPr>
        <w:fldChar w:fldCharType="begin"/>
      </w:r>
      <w:r w:rsidRPr="00A93137">
        <w:rPr>
          <w:lang w:val="en-GB"/>
        </w:rPr>
        <w:instrText xml:space="preserve"> ADDIN EN.REFLIST </w:instrText>
      </w:r>
      <w:r w:rsidRPr="00A93137">
        <w:rPr>
          <w:lang w:val="en-GB"/>
        </w:rPr>
        <w:fldChar w:fldCharType="separate"/>
      </w:r>
      <w:r w:rsidR="00BB4B92" w:rsidRPr="00BB4B92">
        <w:rPr>
          <w:noProof/>
        </w:rPr>
        <w:t xml:space="preserve">1. van der Does AM, Heijink M, Mayboroda OA, Persson LJ, Aanerud M, Bakke P, Eagan TM, Hiemstra PS, Giera M. Dynamic differences in dietary polyunsaturated fatty acid metabolism in sputum of COPD patients and controls. </w:t>
      </w:r>
      <w:r w:rsidR="00BB4B92" w:rsidRPr="00BB4B92">
        <w:rPr>
          <w:i/>
          <w:noProof/>
        </w:rPr>
        <w:t xml:space="preserve">Biochim Biophys Acta Mol Cell Biol Lipids </w:t>
      </w:r>
      <w:r w:rsidR="00BB4B92" w:rsidRPr="00BB4B92">
        <w:rPr>
          <w:noProof/>
        </w:rPr>
        <w:t>2019; 1864: 224-233.</w:t>
      </w:r>
    </w:p>
    <w:p w14:paraId="0FA3F42C" w14:textId="77777777" w:rsidR="00BB4B92" w:rsidRPr="00BB4B92" w:rsidRDefault="00BB4B92" w:rsidP="00BB4B92">
      <w:pPr>
        <w:pStyle w:val="EndNoteBibliography"/>
        <w:ind w:left="720" w:hanging="720"/>
        <w:rPr>
          <w:noProof/>
        </w:rPr>
      </w:pPr>
      <w:r w:rsidRPr="00BB4B92">
        <w:rPr>
          <w:noProof/>
        </w:rPr>
        <w:t xml:space="preserve">2. Amatngalim GD, Schrumpf JA, Dishchekenian F, Mertens TCJ, Ninaber DK, van der Linden AC, Pilette C, Taube C, Hiemstra PS, van der Does AM. Aberrant epithelial differentiation by cigarette smoke dysregulates respiratory host defence. </w:t>
      </w:r>
      <w:r w:rsidRPr="00BB4B92">
        <w:rPr>
          <w:i/>
          <w:noProof/>
        </w:rPr>
        <w:t xml:space="preserve">Eur Respir J </w:t>
      </w:r>
      <w:r w:rsidRPr="00BB4B92">
        <w:rPr>
          <w:noProof/>
        </w:rPr>
        <w:t>2018; 51.</w:t>
      </w:r>
    </w:p>
    <w:p w14:paraId="2F09FD8E" w14:textId="77777777" w:rsidR="00BB4B92" w:rsidRPr="00BB4B92" w:rsidRDefault="00BB4B92" w:rsidP="00BB4B92">
      <w:pPr>
        <w:pStyle w:val="EndNoteBibliography"/>
        <w:ind w:left="720" w:hanging="720"/>
        <w:rPr>
          <w:noProof/>
        </w:rPr>
      </w:pPr>
      <w:r w:rsidRPr="00BB4B92">
        <w:rPr>
          <w:noProof/>
        </w:rPr>
        <w:t xml:space="preserve">3. Schrumpf JA, Ninaber DK, van der Does AM, Hiemstra PS. TGF-β1 Impairs Vitamin D-Induced and Constitutive Airway Epithelial Host Defense Mechanisms. </w:t>
      </w:r>
      <w:r w:rsidRPr="00BB4B92">
        <w:rPr>
          <w:i/>
          <w:noProof/>
        </w:rPr>
        <w:t xml:space="preserve">J Innate Immun </w:t>
      </w:r>
      <w:r w:rsidRPr="00BB4B92">
        <w:rPr>
          <w:noProof/>
        </w:rPr>
        <w:t>2020; 12: 74-89.</w:t>
      </w:r>
    </w:p>
    <w:p w14:paraId="58F94CC3" w14:textId="77777777" w:rsidR="00BB4B92" w:rsidRPr="00BB4B92" w:rsidRDefault="00BB4B92" w:rsidP="00BB4B92">
      <w:pPr>
        <w:pStyle w:val="EndNoteBibliography"/>
        <w:ind w:left="720" w:hanging="720"/>
        <w:rPr>
          <w:noProof/>
        </w:rPr>
      </w:pPr>
      <w:r w:rsidRPr="00BB4B92">
        <w:rPr>
          <w:noProof/>
        </w:rPr>
        <w:t xml:space="preserve">4. Braga FAV, Kar G, Berg M, Carpaij OA, Polanski K, Simon LM, Brouwer S, Gomes T, Hesse L, Jiang J. A cellular census of human lungs identifies novel cell states in health and in asthma. </w:t>
      </w:r>
      <w:r w:rsidRPr="00BB4B92">
        <w:rPr>
          <w:i/>
          <w:noProof/>
        </w:rPr>
        <w:t xml:space="preserve">Nature medicine </w:t>
      </w:r>
      <w:r w:rsidRPr="00BB4B92">
        <w:rPr>
          <w:noProof/>
        </w:rPr>
        <w:t>2019; 25: 1153-1163.</w:t>
      </w:r>
    </w:p>
    <w:p w14:paraId="00341118" w14:textId="77777777" w:rsidR="00BB4B92" w:rsidRDefault="00BB4B92" w:rsidP="00BB4B92">
      <w:pPr>
        <w:pStyle w:val="EndNoteBibliography"/>
        <w:ind w:left="720" w:hanging="720"/>
        <w:rPr>
          <w:noProof/>
        </w:rPr>
      </w:pPr>
      <w:r w:rsidRPr="00BB4B92">
        <w:rPr>
          <w:noProof/>
        </w:rPr>
        <w:t xml:space="preserve">5. Avila Cobos F, Vandesompele J, Mestdagh P, De Preter K. Computational deconvolution of transcriptomics data from mixed cell populations. </w:t>
      </w:r>
      <w:r w:rsidRPr="00BB4B92">
        <w:rPr>
          <w:i/>
          <w:noProof/>
        </w:rPr>
        <w:t xml:space="preserve">Bioinformatics </w:t>
      </w:r>
      <w:r w:rsidRPr="00BB4B92">
        <w:rPr>
          <w:noProof/>
        </w:rPr>
        <w:t>2018; 34: 1969-1979.</w:t>
      </w:r>
    </w:p>
    <w:p w14:paraId="3EA391E0" w14:textId="77777777" w:rsidR="006421A6" w:rsidRDefault="006421A6" w:rsidP="00BB4B92">
      <w:pPr>
        <w:pStyle w:val="EndNoteBibliography"/>
        <w:ind w:left="720" w:hanging="720"/>
        <w:rPr>
          <w:noProof/>
        </w:rPr>
      </w:pPr>
    </w:p>
    <w:p w14:paraId="60B5E143" w14:textId="77777777" w:rsidR="006421A6" w:rsidRDefault="006421A6" w:rsidP="00BB4B92">
      <w:pPr>
        <w:pStyle w:val="EndNoteBibliography"/>
        <w:ind w:left="720" w:hanging="720"/>
        <w:rPr>
          <w:noProof/>
        </w:rPr>
      </w:pPr>
    </w:p>
    <w:p w14:paraId="6C74643F" w14:textId="77777777" w:rsidR="006421A6" w:rsidRPr="00BB4B92" w:rsidRDefault="006421A6" w:rsidP="00BB4B92">
      <w:pPr>
        <w:pStyle w:val="EndNoteBibliography"/>
        <w:ind w:left="720" w:hanging="720"/>
        <w:rPr>
          <w:noProof/>
        </w:rPr>
      </w:pPr>
    </w:p>
    <w:p w14:paraId="5A828513" w14:textId="77777777" w:rsidR="006421A6" w:rsidRDefault="00A34BBC">
      <w:pPr>
        <w:rPr>
          <w:lang w:val="en-GB"/>
        </w:rPr>
      </w:pPr>
      <w:r w:rsidRPr="00A93137">
        <w:rPr>
          <w:lang w:val="en-GB"/>
        </w:rPr>
        <w:fldChar w:fldCharType="end"/>
      </w:r>
      <w:r w:rsidR="006421A6">
        <w:rPr>
          <w:lang w:val="en-GB"/>
        </w:rPr>
        <w:pict w14:anchorId="158E54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0.8pt;height:270.8pt">
            <v:imagedata r:id="rId6" o:title="Fig S1"/>
          </v:shape>
        </w:pict>
      </w:r>
    </w:p>
    <w:p w14:paraId="741E16A9" w14:textId="77777777" w:rsidR="006421A6" w:rsidRDefault="006421A6">
      <w:pPr>
        <w:rPr>
          <w:lang w:val="en-GB"/>
        </w:rPr>
      </w:pPr>
    </w:p>
    <w:p w14:paraId="1C533CCB" w14:textId="5C3812A7" w:rsidR="00F32433" w:rsidRDefault="006421A6">
      <w:pPr>
        <w:rPr>
          <w:lang w:val="en-GB"/>
        </w:rPr>
      </w:pPr>
      <w:r>
        <w:rPr>
          <w:lang w:val="en-GB"/>
        </w:rPr>
        <w:lastRenderedPageBreak/>
        <w:pict w14:anchorId="384D113E">
          <v:shape id="_x0000_i1025" type="#_x0000_t75" style="width:427.15pt;height:696.9pt">
            <v:imagedata r:id="rId7" o:title="Fig S2"/>
          </v:shape>
        </w:pict>
      </w:r>
    </w:p>
    <w:p w14:paraId="7173A8A1" w14:textId="77777777" w:rsidR="006421A6" w:rsidRDefault="006421A6">
      <w:pPr>
        <w:rPr>
          <w:lang w:val="en-GB"/>
        </w:rPr>
      </w:pPr>
    </w:p>
    <w:p w14:paraId="75156548" w14:textId="77777777" w:rsidR="006421A6" w:rsidRDefault="006421A6">
      <w:pPr>
        <w:rPr>
          <w:lang w:val="en-GB"/>
        </w:rPr>
      </w:pPr>
    </w:p>
    <w:p w14:paraId="4916C9F3" w14:textId="77777777" w:rsidR="006421A6" w:rsidRDefault="006421A6">
      <w:pPr>
        <w:rPr>
          <w:lang w:val="en-GB"/>
        </w:rPr>
      </w:pPr>
    </w:p>
    <w:p w14:paraId="2340130A" w14:textId="77777777" w:rsidR="006421A6" w:rsidRDefault="006421A6">
      <w:pPr>
        <w:rPr>
          <w:lang w:val="en-GB"/>
        </w:rPr>
      </w:pPr>
    </w:p>
    <w:p w14:paraId="5B764409" w14:textId="77777777" w:rsidR="006421A6" w:rsidRDefault="006421A6">
      <w:pPr>
        <w:rPr>
          <w:lang w:val="en-GB"/>
        </w:rPr>
      </w:pPr>
    </w:p>
    <w:p w14:paraId="7DB89CFC" w14:textId="3F874021" w:rsidR="006421A6" w:rsidRDefault="006421A6">
      <w:pPr>
        <w:rPr>
          <w:lang w:val="en-GB"/>
        </w:rPr>
      </w:pPr>
      <w:r>
        <w:rPr>
          <w:lang w:val="en-GB"/>
        </w:rPr>
        <w:pict w14:anchorId="13D04CC3">
          <v:shape id="_x0000_i1027" type="#_x0000_t75" style="width:450.8pt;height:362.15pt">
            <v:imagedata r:id="rId8" o:title="Fig S3"/>
          </v:shape>
        </w:pict>
      </w:r>
    </w:p>
    <w:p w14:paraId="22BA7F07" w14:textId="77777777" w:rsidR="006421A6" w:rsidRDefault="006421A6">
      <w:pPr>
        <w:rPr>
          <w:lang w:val="en-GB"/>
        </w:rPr>
      </w:pPr>
    </w:p>
    <w:p w14:paraId="3DB511A1" w14:textId="77777777" w:rsidR="006421A6" w:rsidRDefault="006421A6">
      <w:pPr>
        <w:rPr>
          <w:lang w:val="en-GB"/>
        </w:rPr>
      </w:pPr>
    </w:p>
    <w:p w14:paraId="23348C06" w14:textId="1B94A2DE" w:rsidR="006421A6" w:rsidRPr="00A93137" w:rsidRDefault="006421A6">
      <w:pPr>
        <w:rPr>
          <w:lang w:val="en-GB"/>
        </w:rPr>
      </w:pPr>
      <w:r>
        <w:rPr>
          <w:lang w:val="en-GB"/>
        </w:rPr>
        <w:lastRenderedPageBreak/>
        <w:pict w14:anchorId="1BEA9300">
          <v:shape id="_x0000_i1028" type="#_x0000_t75" style="width:450.25pt;height:282.1pt">
            <v:imagedata r:id="rId9" o:title="Fig S4"/>
          </v:shape>
        </w:pict>
      </w:r>
      <w:bookmarkEnd w:id="1"/>
    </w:p>
    <w:sectPr w:rsidR="006421A6" w:rsidRPr="00A93137" w:rsidSect="006421A6">
      <w:footerReference w:type="even" r:id="rId10"/>
      <w:footerReference w:type="default" r:id="rId11"/>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55DBB" w14:textId="77777777" w:rsidR="0087437E" w:rsidRDefault="0087437E" w:rsidP="000A29CD">
      <w:pPr>
        <w:spacing w:line="240" w:lineRule="auto"/>
      </w:pPr>
      <w:r>
        <w:separator/>
      </w:r>
    </w:p>
  </w:endnote>
  <w:endnote w:type="continuationSeparator" w:id="0">
    <w:p w14:paraId="2B08B761" w14:textId="77777777" w:rsidR="0087437E" w:rsidRDefault="0087437E" w:rsidP="000A29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90894448"/>
      <w:docPartObj>
        <w:docPartGallery w:val="Page Numbers (Bottom of Page)"/>
        <w:docPartUnique/>
      </w:docPartObj>
    </w:sdtPr>
    <w:sdtEndPr>
      <w:rPr>
        <w:rStyle w:val="PageNumber"/>
      </w:rPr>
    </w:sdtEndPr>
    <w:sdtContent>
      <w:p w14:paraId="5EE89638" w14:textId="424ADBEC" w:rsidR="00694603" w:rsidRDefault="00694603" w:rsidP="002927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D402BD">
          <w:rPr>
            <w:rStyle w:val="PageNumber"/>
            <w:noProof/>
          </w:rPr>
          <w:t>3</w:t>
        </w:r>
        <w:r>
          <w:rPr>
            <w:rStyle w:val="PageNumber"/>
          </w:rPr>
          <w:fldChar w:fldCharType="end"/>
        </w:r>
      </w:p>
    </w:sdtContent>
  </w:sdt>
  <w:p w14:paraId="1454877D" w14:textId="77777777" w:rsidR="00694603" w:rsidRDefault="00694603" w:rsidP="00D402B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266160097"/>
      <w:docPartObj>
        <w:docPartGallery w:val="Page Numbers (Bottom of Page)"/>
        <w:docPartUnique/>
      </w:docPartObj>
    </w:sdtPr>
    <w:sdtEndPr>
      <w:rPr>
        <w:rStyle w:val="PageNumber"/>
      </w:rPr>
    </w:sdtEndPr>
    <w:sdtContent>
      <w:p w14:paraId="3240A279" w14:textId="674C5977" w:rsidR="00694603" w:rsidRDefault="00694603" w:rsidP="0029274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421A6">
          <w:rPr>
            <w:rStyle w:val="PageNumber"/>
            <w:noProof/>
          </w:rPr>
          <w:t>9</w:t>
        </w:r>
        <w:r>
          <w:rPr>
            <w:rStyle w:val="PageNumber"/>
          </w:rPr>
          <w:fldChar w:fldCharType="end"/>
        </w:r>
      </w:p>
    </w:sdtContent>
  </w:sdt>
  <w:p w14:paraId="39BFAB11" w14:textId="77777777" w:rsidR="00694603" w:rsidRDefault="00694603" w:rsidP="0069460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22D1D0" w14:textId="77777777" w:rsidR="0087437E" w:rsidRDefault="0087437E" w:rsidP="000A29CD">
      <w:pPr>
        <w:spacing w:line="240" w:lineRule="auto"/>
      </w:pPr>
      <w:r>
        <w:separator/>
      </w:r>
    </w:p>
  </w:footnote>
  <w:footnote w:type="continuationSeparator" w:id="0">
    <w:p w14:paraId="3DB80AE8" w14:textId="77777777" w:rsidR="0087437E" w:rsidRDefault="0087437E" w:rsidP="000A29CD">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mer J Resp Crit Care M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efde5s2e9sdeaeze0oppee0w2zspsda9sst&quot;&gt;ALI Study 2020&lt;record-ids&gt;&lt;item&gt;5&lt;/item&gt;&lt;item&gt;46&lt;/item&gt;&lt;item&gt;47&lt;/item&gt;&lt;item&gt;48&lt;/item&gt;&lt;/record-ids&gt;&lt;/item&gt;&lt;/Libraries&gt;"/>
  </w:docVars>
  <w:rsids>
    <w:rsidRoot w:val="00C936CA"/>
    <w:rsid w:val="00001C56"/>
    <w:rsid w:val="00006269"/>
    <w:rsid w:val="000162E7"/>
    <w:rsid w:val="0002562E"/>
    <w:rsid w:val="00027813"/>
    <w:rsid w:val="00027A3F"/>
    <w:rsid w:val="00034588"/>
    <w:rsid w:val="00035002"/>
    <w:rsid w:val="00036476"/>
    <w:rsid w:val="0004408C"/>
    <w:rsid w:val="00047CF0"/>
    <w:rsid w:val="00060D50"/>
    <w:rsid w:val="00063EEE"/>
    <w:rsid w:val="00066A1F"/>
    <w:rsid w:val="00066E73"/>
    <w:rsid w:val="000703EC"/>
    <w:rsid w:val="000753FA"/>
    <w:rsid w:val="00075C3E"/>
    <w:rsid w:val="0008114B"/>
    <w:rsid w:val="00082DFC"/>
    <w:rsid w:val="00083F76"/>
    <w:rsid w:val="00087866"/>
    <w:rsid w:val="0009585A"/>
    <w:rsid w:val="000A2451"/>
    <w:rsid w:val="000A29CD"/>
    <w:rsid w:val="000A6A33"/>
    <w:rsid w:val="000D31BA"/>
    <w:rsid w:val="000D53D3"/>
    <w:rsid w:val="000E02CD"/>
    <w:rsid w:val="000E1E2A"/>
    <w:rsid w:val="000E5B0F"/>
    <w:rsid w:val="000F54C2"/>
    <w:rsid w:val="000F72E7"/>
    <w:rsid w:val="000F7B10"/>
    <w:rsid w:val="001109ED"/>
    <w:rsid w:val="00112967"/>
    <w:rsid w:val="001217E1"/>
    <w:rsid w:val="00122257"/>
    <w:rsid w:val="00123784"/>
    <w:rsid w:val="00124291"/>
    <w:rsid w:val="00131E05"/>
    <w:rsid w:val="00132F25"/>
    <w:rsid w:val="00137663"/>
    <w:rsid w:val="00142944"/>
    <w:rsid w:val="0014741E"/>
    <w:rsid w:val="00154365"/>
    <w:rsid w:val="00155565"/>
    <w:rsid w:val="001576DD"/>
    <w:rsid w:val="00160912"/>
    <w:rsid w:val="001643F2"/>
    <w:rsid w:val="00166524"/>
    <w:rsid w:val="00182E60"/>
    <w:rsid w:val="00184471"/>
    <w:rsid w:val="001944EF"/>
    <w:rsid w:val="001A37EC"/>
    <w:rsid w:val="001A45F2"/>
    <w:rsid w:val="001B18C1"/>
    <w:rsid w:val="001B7DA7"/>
    <w:rsid w:val="001C1F75"/>
    <w:rsid w:val="001D166A"/>
    <w:rsid w:val="001D59BB"/>
    <w:rsid w:val="001E0185"/>
    <w:rsid w:val="001E615F"/>
    <w:rsid w:val="001F1C98"/>
    <w:rsid w:val="001F63A3"/>
    <w:rsid w:val="002004B1"/>
    <w:rsid w:val="00204D6C"/>
    <w:rsid w:val="00210D55"/>
    <w:rsid w:val="00215875"/>
    <w:rsid w:val="00216554"/>
    <w:rsid w:val="00222FFB"/>
    <w:rsid w:val="002357D6"/>
    <w:rsid w:val="00241540"/>
    <w:rsid w:val="00244101"/>
    <w:rsid w:val="00244592"/>
    <w:rsid w:val="00256F59"/>
    <w:rsid w:val="00260CDB"/>
    <w:rsid w:val="00263B57"/>
    <w:rsid w:val="002651E8"/>
    <w:rsid w:val="00265F0E"/>
    <w:rsid w:val="00272F21"/>
    <w:rsid w:val="00274289"/>
    <w:rsid w:val="00283A92"/>
    <w:rsid w:val="002935BF"/>
    <w:rsid w:val="00294797"/>
    <w:rsid w:val="00295E95"/>
    <w:rsid w:val="00296424"/>
    <w:rsid w:val="002A6F0B"/>
    <w:rsid w:val="002A75EC"/>
    <w:rsid w:val="002B04CD"/>
    <w:rsid w:val="002B3485"/>
    <w:rsid w:val="002B6606"/>
    <w:rsid w:val="002B75BE"/>
    <w:rsid w:val="002C0398"/>
    <w:rsid w:val="002C177D"/>
    <w:rsid w:val="002C384B"/>
    <w:rsid w:val="002C4651"/>
    <w:rsid w:val="002C47B1"/>
    <w:rsid w:val="002D215C"/>
    <w:rsid w:val="002F47CA"/>
    <w:rsid w:val="002F4B51"/>
    <w:rsid w:val="00303024"/>
    <w:rsid w:val="003073A5"/>
    <w:rsid w:val="00310D00"/>
    <w:rsid w:val="0033757B"/>
    <w:rsid w:val="003432C2"/>
    <w:rsid w:val="0035180C"/>
    <w:rsid w:val="003574F3"/>
    <w:rsid w:val="00363A99"/>
    <w:rsid w:val="00372EB3"/>
    <w:rsid w:val="0037329C"/>
    <w:rsid w:val="0038599A"/>
    <w:rsid w:val="00393643"/>
    <w:rsid w:val="003964E9"/>
    <w:rsid w:val="00397FD7"/>
    <w:rsid w:val="003B11F2"/>
    <w:rsid w:val="003C7B72"/>
    <w:rsid w:val="003D6CAA"/>
    <w:rsid w:val="003E0489"/>
    <w:rsid w:val="003E0DA7"/>
    <w:rsid w:val="003E0DD3"/>
    <w:rsid w:val="003E0FAF"/>
    <w:rsid w:val="003F11DD"/>
    <w:rsid w:val="0042228F"/>
    <w:rsid w:val="00426356"/>
    <w:rsid w:val="00434910"/>
    <w:rsid w:val="00441209"/>
    <w:rsid w:val="00441970"/>
    <w:rsid w:val="00443F7F"/>
    <w:rsid w:val="00450381"/>
    <w:rsid w:val="00483DBB"/>
    <w:rsid w:val="00491E4E"/>
    <w:rsid w:val="004929CB"/>
    <w:rsid w:val="0049381A"/>
    <w:rsid w:val="00496E0D"/>
    <w:rsid w:val="004A1185"/>
    <w:rsid w:val="004B0540"/>
    <w:rsid w:val="004B480B"/>
    <w:rsid w:val="004B4A7F"/>
    <w:rsid w:val="004B509A"/>
    <w:rsid w:val="004C1CD7"/>
    <w:rsid w:val="004C2ED4"/>
    <w:rsid w:val="004C54D3"/>
    <w:rsid w:val="004E497F"/>
    <w:rsid w:val="004F78E5"/>
    <w:rsid w:val="00502368"/>
    <w:rsid w:val="0051553C"/>
    <w:rsid w:val="00520CBC"/>
    <w:rsid w:val="00521C10"/>
    <w:rsid w:val="005368E5"/>
    <w:rsid w:val="00552412"/>
    <w:rsid w:val="00552C5C"/>
    <w:rsid w:val="00553543"/>
    <w:rsid w:val="005643B3"/>
    <w:rsid w:val="00572088"/>
    <w:rsid w:val="005724FA"/>
    <w:rsid w:val="00575033"/>
    <w:rsid w:val="005850EC"/>
    <w:rsid w:val="00592675"/>
    <w:rsid w:val="00594982"/>
    <w:rsid w:val="005A5014"/>
    <w:rsid w:val="005A6675"/>
    <w:rsid w:val="005A6FE1"/>
    <w:rsid w:val="005A7EA7"/>
    <w:rsid w:val="005C0237"/>
    <w:rsid w:val="005C5DDF"/>
    <w:rsid w:val="005D738D"/>
    <w:rsid w:val="005D7BF2"/>
    <w:rsid w:val="005D7C3E"/>
    <w:rsid w:val="005F69E5"/>
    <w:rsid w:val="0060026E"/>
    <w:rsid w:val="00603806"/>
    <w:rsid w:val="00604C8D"/>
    <w:rsid w:val="00606423"/>
    <w:rsid w:val="00611305"/>
    <w:rsid w:val="00615B38"/>
    <w:rsid w:val="00620D93"/>
    <w:rsid w:val="00623608"/>
    <w:rsid w:val="0063161E"/>
    <w:rsid w:val="00633BE6"/>
    <w:rsid w:val="0063647B"/>
    <w:rsid w:val="006412C3"/>
    <w:rsid w:val="00641316"/>
    <w:rsid w:val="006421A6"/>
    <w:rsid w:val="00645378"/>
    <w:rsid w:val="00661C6B"/>
    <w:rsid w:val="00674FB1"/>
    <w:rsid w:val="00683E39"/>
    <w:rsid w:val="00685EE1"/>
    <w:rsid w:val="00692D1A"/>
    <w:rsid w:val="00694603"/>
    <w:rsid w:val="006A119A"/>
    <w:rsid w:val="006A363D"/>
    <w:rsid w:val="006B2D4C"/>
    <w:rsid w:val="006B59A3"/>
    <w:rsid w:val="006B76A5"/>
    <w:rsid w:val="006C46F4"/>
    <w:rsid w:val="006C7043"/>
    <w:rsid w:val="006D234E"/>
    <w:rsid w:val="006D4CAD"/>
    <w:rsid w:val="006E188B"/>
    <w:rsid w:val="006E3CAE"/>
    <w:rsid w:val="006E79D2"/>
    <w:rsid w:val="006F5352"/>
    <w:rsid w:val="00704F60"/>
    <w:rsid w:val="00707FF3"/>
    <w:rsid w:val="007118A2"/>
    <w:rsid w:val="00713753"/>
    <w:rsid w:val="00722B03"/>
    <w:rsid w:val="00725C4F"/>
    <w:rsid w:val="0073705A"/>
    <w:rsid w:val="00740916"/>
    <w:rsid w:val="00753FFA"/>
    <w:rsid w:val="007641EA"/>
    <w:rsid w:val="0076535D"/>
    <w:rsid w:val="00766035"/>
    <w:rsid w:val="0077135B"/>
    <w:rsid w:val="00774F1A"/>
    <w:rsid w:val="00776BB5"/>
    <w:rsid w:val="007826D7"/>
    <w:rsid w:val="0079027C"/>
    <w:rsid w:val="00790EB1"/>
    <w:rsid w:val="007952B7"/>
    <w:rsid w:val="007B2A7B"/>
    <w:rsid w:val="007C23D6"/>
    <w:rsid w:val="007D4612"/>
    <w:rsid w:val="007D4614"/>
    <w:rsid w:val="007F1D1F"/>
    <w:rsid w:val="007F3DA5"/>
    <w:rsid w:val="007F67E2"/>
    <w:rsid w:val="00804CD9"/>
    <w:rsid w:val="0081088B"/>
    <w:rsid w:val="0081451F"/>
    <w:rsid w:val="0083049C"/>
    <w:rsid w:val="008334A8"/>
    <w:rsid w:val="0084530C"/>
    <w:rsid w:val="00845A36"/>
    <w:rsid w:val="0085016E"/>
    <w:rsid w:val="00853456"/>
    <w:rsid w:val="00854B57"/>
    <w:rsid w:val="008632B2"/>
    <w:rsid w:val="00864D55"/>
    <w:rsid w:val="008675C5"/>
    <w:rsid w:val="0087142F"/>
    <w:rsid w:val="0087193A"/>
    <w:rsid w:val="00873B8C"/>
    <w:rsid w:val="0087437E"/>
    <w:rsid w:val="00883B38"/>
    <w:rsid w:val="00892265"/>
    <w:rsid w:val="008A2869"/>
    <w:rsid w:val="008A32F3"/>
    <w:rsid w:val="008B2E63"/>
    <w:rsid w:val="008C2336"/>
    <w:rsid w:val="008C384A"/>
    <w:rsid w:val="008C3CD3"/>
    <w:rsid w:val="008D561B"/>
    <w:rsid w:val="008D74A8"/>
    <w:rsid w:val="008E185D"/>
    <w:rsid w:val="008E6818"/>
    <w:rsid w:val="008F3A09"/>
    <w:rsid w:val="008F4565"/>
    <w:rsid w:val="00900068"/>
    <w:rsid w:val="00904EE7"/>
    <w:rsid w:val="0090706D"/>
    <w:rsid w:val="009155AF"/>
    <w:rsid w:val="00915952"/>
    <w:rsid w:val="009222C8"/>
    <w:rsid w:val="00927C05"/>
    <w:rsid w:val="00933F83"/>
    <w:rsid w:val="00940B9F"/>
    <w:rsid w:val="00945A16"/>
    <w:rsid w:val="009524AD"/>
    <w:rsid w:val="00956805"/>
    <w:rsid w:val="00962F6B"/>
    <w:rsid w:val="00965E59"/>
    <w:rsid w:val="00971D5A"/>
    <w:rsid w:val="00977F91"/>
    <w:rsid w:val="009869C9"/>
    <w:rsid w:val="009A253C"/>
    <w:rsid w:val="009B407D"/>
    <w:rsid w:val="009B7BCE"/>
    <w:rsid w:val="009D17B7"/>
    <w:rsid w:val="009E3D0B"/>
    <w:rsid w:val="009E4AD1"/>
    <w:rsid w:val="009E738D"/>
    <w:rsid w:val="009F3880"/>
    <w:rsid w:val="00A11FBD"/>
    <w:rsid w:val="00A13422"/>
    <w:rsid w:val="00A253D4"/>
    <w:rsid w:val="00A27A88"/>
    <w:rsid w:val="00A301A1"/>
    <w:rsid w:val="00A31556"/>
    <w:rsid w:val="00A3171A"/>
    <w:rsid w:val="00A3261D"/>
    <w:rsid w:val="00A34425"/>
    <w:rsid w:val="00A34908"/>
    <w:rsid w:val="00A34BBC"/>
    <w:rsid w:val="00A440A5"/>
    <w:rsid w:val="00A46A4A"/>
    <w:rsid w:val="00A505F4"/>
    <w:rsid w:val="00A54AD7"/>
    <w:rsid w:val="00A55FD8"/>
    <w:rsid w:val="00A5693F"/>
    <w:rsid w:val="00A577B5"/>
    <w:rsid w:val="00A57913"/>
    <w:rsid w:val="00A620EE"/>
    <w:rsid w:val="00A72DF9"/>
    <w:rsid w:val="00A81319"/>
    <w:rsid w:val="00A81E04"/>
    <w:rsid w:val="00A82E9C"/>
    <w:rsid w:val="00A903F0"/>
    <w:rsid w:val="00A907C9"/>
    <w:rsid w:val="00A91A96"/>
    <w:rsid w:val="00A93137"/>
    <w:rsid w:val="00A95977"/>
    <w:rsid w:val="00A9648F"/>
    <w:rsid w:val="00AA49ED"/>
    <w:rsid w:val="00AA5889"/>
    <w:rsid w:val="00AA641D"/>
    <w:rsid w:val="00AA6D76"/>
    <w:rsid w:val="00AB1BCD"/>
    <w:rsid w:val="00AB6DA7"/>
    <w:rsid w:val="00AC6F09"/>
    <w:rsid w:val="00AD1B89"/>
    <w:rsid w:val="00AD49AC"/>
    <w:rsid w:val="00AE2766"/>
    <w:rsid w:val="00AE2CE2"/>
    <w:rsid w:val="00AF0D7A"/>
    <w:rsid w:val="00AF5F42"/>
    <w:rsid w:val="00B0026D"/>
    <w:rsid w:val="00B002F0"/>
    <w:rsid w:val="00B0483A"/>
    <w:rsid w:val="00B202FF"/>
    <w:rsid w:val="00B245CE"/>
    <w:rsid w:val="00B360C1"/>
    <w:rsid w:val="00B43A2A"/>
    <w:rsid w:val="00B44C7F"/>
    <w:rsid w:val="00B474BA"/>
    <w:rsid w:val="00B55470"/>
    <w:rsid w:val="00B55FAE"/>
    <w:rsid w:val="00B70591"/>
    <w:rsid w:val="00B752DD"/>
    <w:rsid w:val="00B86E0F"/>
    <w:rsid w:val="00BA2936"/>
    <w:rsid w:val="00BB4B92"/>
    <w:rsid w:val="00BC3CE6"/>
    <w:rsid w:val="00BC4661"/>
    <w:rsid w:val="00BD0A86"/>
    <w:rsid w:val="00BE1AA7"/>
    <w:rsid w:val="00BF1897"/>
    <w:rsid w:val="00C069D1"/>
    <w:rsid w:val="00C06F05"/>
    <w:rsid w:val="00C11ED4"/>
    <w:rsid w:val="00C12F23"/>
    <w:rsid w:val="00C20CE0"/>
    <w:rsid w:val="00C261C3"/>
    <w:rsid w:val="00C46F19"/>
    <w:rsid w:val="00C47BCE"/>
    <w:rsid w:val="00C50B71"/>
    <w:rsid w:val="00C5203F"/>
    <w:rsid w:val="00C542B4"/>
    <w:rsid w:val="00C55174"/>
    <w:rsid w:val="00C560DA"/>
    <w:rsid w:val="00C56D9F"/>
    <w:rsid w:val="00C646A7"/>
    <w:rsid w:val="00C67D0F"/>
    <w:rsid w:val="00C748CF"/>
    <w:rsid w:val="00C77AA4"/>
    <w:rsid w:val="00C8029C"/>
    <w:rsid w:val="00C82F6C"/>
    <w:rsid w:val="00C87E28"/>
    <w:rsid w:val="00C92454"/>
    <w:rsid w:val="00C93137"/>
    <w:rsid w:val="00C936CA"/>
    <w:rsid w:val="00C9621E"/>
    <w:rsid w:val="00CA193C"/>
    <w:rsid w:val="00CA1D04"/>
    <w:rsid w:val="00CB3513"/>
    <w:rsid w:val="00CC18EA"/>
    <w:rsid w:val="00CD0FCE"/>
    <w:rsid w:val="00CD21CA"/>
    <w:rsid w:val="00CD3946"/>
    <w:rsid w:val="00CE6CFA"/>
    <w:rsid w:val="00CE773D"/>
    <w:rsid w:val="00CF24B2"/>
    <w:rsid w:val="00CF2D8F"/>
    <w:rsid w:val="00CF6537"/>
    <w:rsid w:val="00CF7679"/>
    <w:rsid w:val="00CF7DFA"/>
    <w:rsid w:val="00D1224D"/>
    <w:rsid w:val="00D25ECB"/>
    <w:rsid w:val="00D27CAA"/>
    <w:rsid w:val="00D32B56"/>
    <w:rsid w:val="00D33C26"/>
    <w:rsid w:val="00D34D75"/>
    <w:rsid w:val="00D402BD"/>
    <w:rsid w:val="00D40FED"/>
    <w:rsid w:val="00D505A4"/>
    <w:rsid w:val="00D56694"/>
    <w:rsid w:val="00D62ACF"/>
    <w:rsid w:val="00D70791"/>
    <w:rsid w:val="00D74E17"/>
    <w:rsid w:val="00D7523C"/>
    <w:rsid w:val="00D822A2"/>
    <w:rsid w:val="00D84633"/>
    <w:rsid w:val="00D913BC"/>
    <w:rsid w:val="00D92037"/>
    <w:rsid w:val="00D949E5"/>
    <w:rsid w:val="00DB0E93"/>
    <w:rsid w:val="00DB55FE"/>
    <w:rsid w:val="00DC6AD0"/>
    <w:rsid w:val="00DD4775"/>
    <w:rsid w:val="00DD6900"/>
    <w:rsid w:val="00DD77E6"/>
    <w:rsid w:val="00DF3AEB"/>
    <w:rsid w:val="00DF69E7"/>
    <w:rsid w:val="00E12630"/>
    <w:rsid w:val="00E150E1"/>
    <w:rsid w:val="00E15B14"/>
    <w:rsid w:val="00E2195C"/>
    <w:rsid w:val="00E2413C"/>
    <w:rsid w:val="00E37F0C"/>
    <w:rsid w:val="00E440B8"/>
    <w:rsid w:val="00E46CB8"/>
    <w:rsid w:val="00E512AA"/>
    <w:rsid w:val="00E57AE3"/>
    <w:rsid w:val="00E6109E"/>
    <w:rsid w:val="00E63FAB"/>
    <w:rsid w:val="00E64A74"/>
    <w:rsid w:val="00E721E0"/>
    <w:rsid w:val="00E73AC1"/>
    <w:rsid w:val="00E75EB4"/>
    <w:rsid w:val="00E76A62"/>
    <w:rsid w:val="00E77AAF"/>
    <w:rsid w:val="00E876D6"/>
    <w:rsid w:val="00E92A4A"/>
    <w:rsid w:val="00E936AD"/>
    <w:rsid w:val="00E96834"/>
    <w:rsid w:val="00EA0051"/>
    <w:rsid w:val="00EA12EE"/>
    <w:rsid w:val="00EA4828"/>
    <w:rsid w:val="00EA5810"/>
    <w:rsid w:val="00EB3F68"/>
    <w:rsid w:val="00EC4E3E"/>
    <w:rsid w:val="00EC6B28"/>
    <w:rsid w:val="00ED097E"/>
    <w:rsid w:val="00EF0FAF"/>
    <w:rsid w:val="00EF44B3"/>
    <w:rsid w:val="00EF7632"/>
    <w:rsid w:val="00F03E07"/>
    <w:rsid w:val="00F23F8C"/>
    <w:rsid w:val="00F32433"/>
    <w:rsid w:val="00F42834"/>
    <w:rsid w:val="00F436FE"/>
    <w:rsid w:val="00F44991"/>
    <w:rsid w:val="00F4573C"/>
    <w:rsid w:val="00F53DA8"/>
    <w:rsid w:val="00F60384"/>
    <w:rsid w:val="00F61995"/>
    <w:rsid w:val="00F659D4"/>
    <w:rsid w:val="00F76F70"/>
    <w:rsid w:val="00F82165"/>
    <w:rsid w:val="00F95BCE"/>
    <w:rsid w:val="00FA5D30"/>
    <w:rsid w:val="00FA618A"/>
    <w:rsid w:val="00FB3A0F"/>
    <w:rsid w:val="00FC15CB"/>
    <w:rsid w:val="00FC1FD2"/>
    <w:rsid w:val="00FC2EA7"/>
    <w:rsid w:val="00FC38B6"/>
    <w:rsid w:val="00FC3D04"/>
    <w:rsid w:val="00FC5959"/>
    <w:rsid w:val="00FC6C89"/>
    <w:rsid w:val="00FD1996"/>
    <w:rsid w:val="00FD2E71"/>
    <w:rsid w:val="00FD2EA6"/>
    <w:rsid w:val="00FE3A6C"/>
    <w:rsid w:val="00FF07B1"/>
    <w:rsid w:val="00FF18C7"/>
    <w:rsid w:val="00FF20FB"/>
    <w:rsid w:val="05914659"/>
    <w:rsid w:val="0EC07D4A"/>
    <w:rsid w:val="3AB8642C"/>
    <w:rsid w:val="5FEAAA0B"/>
    <w:rsid w:val="7CD6397F"/>
  </w:rsids>
  <m:mathPr>
    <m:mathFont m:val="Cambria Math"/>
    <m:brkBin m:val="before"/>
    <m:brkBinSub m:val="--"/>
    <m:smallFrac m:val="0"/>
    <m:dispDef/>
    <m:lMargin m:val="0"/>
    <m:rMargin m:val="0"/>
    <m:defJc m:val="centerGroup"/>
    <m:wrapIndent m:val="1440"/>
    <m:intLim m:val="subSup"/>
    <m:naryLim m:val="undOvr"/>
  </m:mathPr>
  <w:themeFontLang w:val="en-AU" w:bidi="b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D9BF7"/>
  <w15:chartTrackingRefBased/>
  <w15:docId w15:val="{E3F4983E-D52D-7C4F-8061-29E2B3CC5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6CA"/>
    <w:pPr>
      <w:spacing w:line="360" w:lineRule="auto"/>
      <w:jc w:val="both"/>
    </w:pPr>
    <w:rPr>
      <w:rFonts w:ascii="Times New Roman" w:hAnsi="Times New Roman" w:cs="Times New Roman"/>
    </w:rPr>
  </w:style>
  <w:style w:type="paragraph" w:styleId="Heading2">
    <w:name w:val="heading 2"/>
    <w:basedOn w:val="Normal"/>
    <w:next w:val="Normal"/>
    <w:link w:val="Heading2Char"/>
    <w:uiPriority w:val="9"/>
    <w:unhideWhenUsed/>
    <w:qFormat/>
    <w:rsid w:val="00C936CA"/>
    <w:pPr>
      <w:keepNext/>
      <w:keepLines/>
      <w:outlineLvl w:val="1"/>
    </w:pPr>
    <w:rPr>
      <w:rFonts w:eastAsiaTheme="majorEastAsia"/>
      <w:b/>
      <w:bCs/>
      <w:color w:val="000000" w:themeColor="text1"/>
    </w:rPr>
  </w:style>
  <w:style w:type="paragraph" w:styleId="Heading3">
    <w:name w:val="heading 3"/>
    <w:basedOn w:val="Normal"/>
    <w:next w:val="Normal"/>
    <w:link w:val="Heading3Char"/>
    <w:uiPriority w:val="9"/>
    <w:unhideWhenUsed/>
    <w:qFormat/>
    <w:rsid w:val="00C936CA"/>
    <w:pPr>
      <w:keepNext/>
      <w:keepLines/>
      <w:outlineLvl w:val="2"/>
    </w:pPr>
    <w:rPr>
      <w:rFonts w:eastAsia="SimSun"/>
      <w:b/>
      <w:bCs/>
      <w:color w:val="000000" w:themeColor="text1"/>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36CA"/>
    <w:pPr>
      <w:spacing w:line="240" w:lineRule="auto"/>
      <w:jc w:val="left"/>
    </w:pPr>
    <w:rPr>
      <w:sz w:val="18"/>
      <w:szCs w:val="18"/>
    </w:rPr>
  </w:style>
  <w:style w:type="character" w:customStyle="1" w:styleId="BalloonTextChar">
    <w:name w:val="Balloon Text Char"/>
    <w:basedOn w:val="DefaultParagraphFont"/>
    <w:link w:val="BalloonText"/>
    <w:uiPriority w:val="99"/>
    <w:semiHidden/>
    <w:rsid w:val="00C936CA"/>
    <w:rPr>
      <w:rFonts w:ascii="Times New Roman" w:hAnsi="Times New Roman" w:cs="Times New Roman"/>
      <w:sz w:val="18"/>
      <w:szCs w:val="18"/>
    </w:rPr>
  </w:style>
  <w:style w:type="character" w:customStyle="1" w:styleId="Heading3Char">
    <w:name w:val="Heading 3 Char"/>
    <w:basedOn w:val="DefaultParagraphFont"/>
    <w:link w:val="Heading3"/>
    <w:uiPriority w:val="9"/>
    <w:rsid w:val="00C936CA"/>
    <w:rPr>
      <w:rFonts w:ascii="Times New Roman" w:eastAsia="SimSun" w:hAnsi="Times New Roman" w:cs="Times New Roman"/>
      <w:b/>
      <w:bCs/>
      <w:color w:val="000000" w:themeColor="text1"/>
      <w:lang w:eastAsia="en-AU"/>
    </w:rPr>
  </w:style>
  <w:style w:type="character" w:customStyle="1" w:styleId="Heading2Char">
    <w:name w:val="Heading 2 Char"/>
    <w:basedOn w:val="DefaultParagraphFont"/>
    <w:link w:val="Heading2"/>
    <w:uiPriority w:val="9"/>
    <w:rsid w:val="00C936CA"/>
    <w:rPr>
      <w:rFonts w:ascii="Times New Roman" w:eastAsiaTheme="majorEastAsia" w:hAnsi="Times New Roman" w:cs="Times New Roman"/>
      <w:b/>
      <w:bCs/>
      <w:color w:val="000000" w:themeColor="text1"/>
    </w:rPr>
  </w:style>
  <w:style w:type="character" w:styleId="CommentReference">
    <w:name w:val="annotation reference"/>
    <w:basedOn w:val="DefaultParagraphFont"/>
    <w:uiPriority w:val="99"/>
    <w:semiHidden/>
    <w:unhideWhenUsed/>
    <w:rsid w:val="000F7B10"/>
    <w:rPr>
      <w:sz w:val="16"/>
      <w:szCs w:val="16"/>
    </w:rPr>
  </w:style>
  <w:style w:type="paragraph" w:styleId="CommentText">
    <w:name w:val="annotation text"/>
    <w:basedOn w:val="Normal"/>
    <w:link w:val="CommentTextChar"/>
    <w:uiPriority w:val="99"/>
    <w:unhideWhenUsed/>
    <w:rsid w:val="000F7B10"/>
    <w:pPr>
      <w:spacing w:line="240" w:lineRule="auto"/>
    </w:pPr>
    <w:rPr>
      <w:sz w:val="20"/>
      <w:szCs w:val="20"/>
    </w:rPr>
  </w:style>
  <w:style w:type="character" w:customStyle="1" w:styleId="CommentTextChar">
    <w:name w:val="Comment Text Char"/>
    <w:basedOn w:val="DefaultParagraphFont"/>
    <w:link w:val="CommentText"/>
    <w:uiPriority w:val="99"/>
    <w:rsid w:val="000F7B10"/>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7B10"/>
    <w:rPr>
      <w:b/>
      <w:bCs/>
    </w:rPr>
  </w:style>
  <w:style w:type="character" w:customStyle="1" w:styleId="CommentSubjectChar">
    <w:name w:val="Comment Subject Char"/>
    <w:basedOn w:val="CommentTextChar"/>
    <w:link w:val="CommentSubject"/>
    <w:uiPriority w:val="99"/>
    <w:semiHidden/>
    <w:rsid w:val="000F7B10"/>
    <w:rPr>
      <w:rFonts w:ascii="Times New Roman" w:hAnsi="Times New Roman" w:cs="Times New Roman"/>
      <w:b/>
      <w:bCs/>
      <w:sz w:val="20"/>
      <w:szCs w:val="20"/>
    </w:rPr>
  </w:style>
  <w:style w:type="paragraph" w:styleId="Revision">
    <w:name w:val="Revision"/>
    <w:hidden/>
    <w:uiPriority w:val="99"/>
    <w:semiHidden/>
    <w:rsid w:val="00915952"/>
    <w:rPr>
      <w:rFonts w:ascii="Times New Roman" w:hAnsi="Times New Roman" w:cs="Times New Roman"/>
    </w:rPr>
  </w:style>
  <w:style w:type="paragraph" w:customStyle="1" w:styleId="EndNoteBibliographyTitle">
    <w:name w:val="EndNote Bibliography Title"/>
    <w:basedOn w:val="Normal"/>
    <w:link w:val="EndNoteBibliographyTitleChar"/>
    <w:rsid w:val="00A34BBC"/>
    <w:pPr>
      <w:jc w:val="center"/>
    </w:pPr>
    <w:rPr>
      <w:lang w:val="en-US"/>
    </w:rPr>
  </w:style>
  <w:style w:type="character" w:customStyle="1" w:styleId="EndNoteBibliographyTitleChar">
    <w:name w:val="EndNote Bibliography Title Char"/>
    <w:basedOn w:val="DefaultParagraphFont"/>
    <w:link w:val="EndNoteBibliographyTitle"/>
    <w:rsid w:val="00A34BBC"/>
    <w:rPr>
      <w:rFonts w:ascii="Times New Roman" w:hAnsi="Times New Roman" w:cs="Times New Roman"/>
      <w:lang w:val="en-US"/>
    </w:rPr>
  </w:style>
  <w:style w:type="paragraph" w:customStyle="1" w:styleId="EndNoteBibliography">
    <w:name w:val="EndNote Bibliography"/>
    <w:basedOn w:val="Normal"/>
    <w:link w:val="EndNoteBibliographyChar"/>
    <w:rsid w:val="00A34BBC"/>
    <w:pPr>
      <w:spacing w:line="240" w:lineRule="auto"/>
    </w:pPr>
    <w:rPr>
      <w:lang w:val="en-US"/>
    </w:rPr>
  </w:style>
  <w:style w:type="character" w:customStyle="1" w:styleId="EndNoteBibliographyChar">
    <w:name w:val="EndNote Bibliography Char"/>
    <w:basedOn w:val="DefaultParagraphFont"/>
    <w:link w:val="EndNoteBibliography"/>
    <w:rsid w:val="00A34BBC"/>
    <w:rPr>
      <w:rFonts w:ascii="Times New Roman" w:hAnsi="Times New Roman" w:cs="Times New Roman"/>
      <w:lang w:val="en-US"/>
    </w:rPr>
  </w:style>
  <w:style w:type="character" w:styleId="Hyperlink">
    <w:name w:val="Hyperlink"/>
    <w:basedOn w:val="DefaultParagraphFont"/>
    <w:uiPriority w:val="99"/>
    <w:unhideWhenUsed/>
    <w:rsid w:val="00496E0D"/>
    <w:rPr>
      <w:color w:val="0563C1" w:themeColor="hyperlink"/>
      <w:u w:val="single"/>
    </w:rPr>
  </w:style>
  <w:style w:type="character" w:customStyle="1" w:styleId="UnresolvedMention">
    <w:name w:val="Unresolved Mention"/>
    <w:basedOn w:val="DefaultParagraphFont"/>
    <w:uiPriority w:val="99"/>
    <w:semiHidden/>
    <w:unhideWhenUsed/>
    <w:rsid w:val="00496E0D"/>
    <w:rPr>
      <w:color w:val="605E5C"/>
      <w:shd w:val="clear" w:color="auto" w:fill="E1DFDD"/>
    </w:rPr>
  </w:style>
  <w:style w:type="character" w:styleId="LineNumber">
    <w:name w:val="line number"/>
    <w:basedOn w:val="DefaultParagraphFont"/>
    <w:uiPriority w:val="99"/>
    <w:semiHidden/>
    <w:unhideWhenUsed/>
    <w:rsid w:val="00BF1897"/>
  </w:style>
  <w:style w:type="paragraph" w:styleId="Header">
    <w:name w:val="header"/>
    <w:basedOn w:val="Normal"/>
    <w:link w:val="HeaderChar"/>
    <w:uiPriority w:val="99"/>
    <w:unhideWhenUsed/>
    <w:rsid w:val="00694603"/>
    <w:pPr>
      <w:tabs>
        <w:tab w:val="center" w:pos="4513"/>
        <w:tab w:val="right" w:pos="9026"/>
      </w:tabs>
      <w:spacing w:line="240" w:lineRule="auto"/>
    </w:pPr>
  </w:style>
  <w:style w:type="character" w:customStyle="1" w:styleId="HeaderChar">
    <w:name w:val="Header Char"/>
    <w:basedOn w:val="DefaultParagraphFont"/>
    <w:link w:val="Header"/>
    <w:uiPriority w:val="99"/>
    <w:rsid w:val="00694603"/>
    <w:rPr>
      <w:rFonts w:ascii="Times New Roman" w:hAnsi="Times New Roman" w:cs="Times New Roman"/>
    </w:rPr>
  </w:style>
  <w:style w:type="paragraph" w:styleId="Footer">
    <w:name w:val="footer"/>
    <w:basedOn w:val="Normal"/>
    <w:link w:val="FooterChar"/>
    <w:uiPriority w:val="99"/>
    <w:unhideWhenUsed/>
    <w:rsid w:val="00694603"/>
    <w:pPr>
      <w:tabs>
        <w:tab w:val="center" w:pos="4513"/>
        <w:tab w:val="right" w:pos="9026"/>
      </w:tabs>
      <w:spacing w:line="240" w:lineRule="auto"/>
    </w:pPr>
  </w:style>
  <w:style w:type="character" w:customStyle="1" w:styleId="FooterChar">
    <w:name w:val="Footer Char"/>
    <w:basedOn w:val="DefaultParagraphFont"/>
    <w:link w:val="Footer"/>
    <w:uiPriority w:val="99"/>
    <w:rsid w:val="00694603"/>
    <w:rPr>
      <w:rFonts w:ascii="Times New Roman" w:hAnsi="Times New Roman" w:cs="Times New Roman"/>
    </w:rPr>
  </w:style>
  <w:style w:type="character" w:styleId="PageNumber">
    <w:name w:val="page number"/>
    <w:basedOn w:val="DefaultParagraphFont"/>
    <w:uiPriority w:val="99"/>
    <w:semiHidden/>
    <w:unhideWhenUsed/>
    <w:rsid w:val="00694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1706292">
      <w:bodyDiv w:val="1"/>
      <w:marLeft w:val="0"/>
      <w:marRight w:val="0"/>
      <w:marTop w:val="0"/>
      <w:marBottom w:val="0"/>
      <w:divBdr>
        <w:top w:val="none" w:sz="0" w:space="0" w:color="auto"/>
        <w:left w:val="none" w:sz="0" w:space="0" w:color="auto"/>
        <w:bottom w:val="none" w:sz="0" w:space="0" w:color="auto"/>
        <w:right w:val="none" w:sz="0" w:space="0" w:color="auto"/>
      </w:divBdr>
    </w:div>
    <w:div w:id="721562965">
      <w:bodyDiv w:val="1"/>
      <w:marLeft w:val="0"/>
      <w:marRight w:val="0"/>
      <w:marTop w:val="0"/>
      <w:marBottom w:val="0"/>
      <w:divBdr>
        <w:top w:val="none" w:sz="0" w:space="0" w:color="auto"/>
        <w:left w:val="none" w:sz="0" w:space="0" w:color="auto"/>
        <w:bottom w:val="none" w:sz="0" w:space="0" w:color="auto"/>
        <w:right w:val="none" w:sz="0" w:space="0" w:color="auto"/>
      </w:divBdr>
    </w:div>
    <w:div w:id="835608229">
      <w:bodyDiv w:val="1"/>
      <w:marLeft w:val="0"/>
      <w:marRight w:val="0"/>
      <w:marTop w:val="0"/>
      <w:marBottom w:val="0"/>
      <w:divBdr>
        <w:top w:val="none" w:sz="0" w:space="0" w:color="auto"/>
        <w:left w:val="none" w:sz="0" w:space="0" w:color="auto"/>
        <w:bottom w:val="none" w:sz="0" w:space="0" w:color="auto"/>
        <w:right w:val="none" w:sz="0" w:space="0" w:color="auto"/>
      </w:divBdr>
    </w:div>
    <w:div w:id="977225462">
      <w:bodyDiv w:val="1"/>
      <w:marLeft w:val="0"/>
      <w:marRight w:val="0"/>
      <w:marTop w:val="0"/>
      <w:marBottom w:val="0"/>
      <w:divBdr>
        <w:top w:val="none" w:sz="0" w:space="0" w:color="auto"/>
        <w:left w:val="none" w:sz="0" w:space="0" w:color="auto"/>
        <w:bottom w:val="none" w:sz="0" w:space="0" w:color="auto"/>
        <w:right w:val="none" w:sz="0" w:space="0" w:color="auto"/>
      </w:divBdr>
    </w:div>
    <w:div w:id="1113675237">
      <w:bodyDiv w:val="1"/>
      <w:marLeft w:val="0"/>
      <w:marRight w:val="0"/>
      <w:marTop w:val="0"/>
      <w:marBottom w:val="0"/>
      <w:divBdr>
        <w:top w:val="none" w:sz="0" w:space="0" w:color="auto"/>
        <w:left w:val="none" w:sz="0" w:space="0" w:color="auto"/>
        <w:bottom w:val="none" w:sz="0" w:space="0" w:color="auto"/>
        <w:right w:val="none" w:sz="0" w:space="0" w:color="auto"/>
      </w:divBdr>
    </w:div>
    <w:div w:id="1400404515">
      <w:bodyDiv w:val="1"/>
      <w:marLeft w:val="0"/>
      <w:marRight w:val="0"/>
      <w:marTop w:val="0"/>
      <w:marBottom w:val="0"/>
      <w:divBdr>
        <w:top w:val="none" w:sz="0" w:space="0" w:color="auto"/>
        <w:left w:val="none" w:sz="0" w:space="0" w:color="auto"/>
        <w:bottom w:val="none" w:sz="0" w:space="0" w:color="auto"/>
        <w:right w:val="none" w:sz="0" w:space="0" w:color="auto"/>
      </w:divBdr>
    </w:div>
    <w:div w:id="1844931223">
      <w:bodyDiv w:val="1"/>
      <w:marLeft w:val="0"/>
      <w:marRight w:val="0"/>
      <w:marTop w:val="0"/>
      <w:marBottom w:val="0"/>
      <w:divBdr>
        <w:top w:val="none" w:sz="0" w:space="0" w:color="auto"/>
        <w:left w:val="none" w:sz="0" w:space="0" w:color="auto"/>
        <w:bottom w:val="none" w:sz="0" w:space="0" w:color="auto"/>
        <w:right w:val="none" w:sz="0" w:space="0" w:color="auto"/>
      </w:divBdr>
    </w:div>
    <w:div w:id="1887716476">
      <w:bodyDiv w:val="1"/>
      <w:marLeft w:val="0"/>
      <w:marRight w:val="0"/>
      <w:marTop w:val="0"/>
      <w:marBottom w:val="0"/>
      <w:divBdr>
        <w:top w:val="none" w:sz="0" w:space="0" w:color="auto"/>
        <w:left w:val="none" w:sz="0" w:space="0" w:color="auto"/>
        <w:bottom w:val="none" w:sz="0" w:space="0" w:color="auto"/>
        <w:right w:val="none" w:sz="0" w:space="0" w:color="auto"/>
      </w:divBdr>
    </w:div>
    <w:div w:id="198773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9</Pages>
  <Words>2294</Words>
  <Characters>13082</Characters>
  <Application>Microsoft Office Word</Application>
  <DocSecurity>0</DocSecurity>
  <Lines>109</Lines>
  <Paragraphs>30</Paragraphs>
  <ScaleCrop>false</ScaleCrop>
  <Company/>
  <LinksUpToDate>false</LinksUpToDate>
  <CharactersWithSpaces>15346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Rashad Mahbub</dc:creator>
  <cp:keywords/>
  <dc:description/>
  <cp:lastModifiedBy>Priya V.</cp:lastModifiedBy>
  <cp:revision>2</cp:revision>
  <dcterms:created xsi:type="dcterms:W3CDTF">2022-08-27T00:37:00Z</dcterms:created>
  <dcterms:modified xsi:type="dcterms:W3CDTF">2022-08-27T00:37:00Z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2021-03-05T00:07:29Z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9c124e18-c93b-4f78-88c9-0d733ab55d5b</vt:lpwstr>
  </property>
  <property fmtid="{D5CDD505-2E9C-101B-9397-08002B2CF9AE}" pid="8" name="MSIP_Label_51a6c3db-1667-4f49-995a-8b9973972958_ContentBits">
    <vt:lpwstr>0</vt:lpwstr>
  </property>
</Properties>
</file>