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68DF" w14:textId="510A14A6" w:rsidR="00B075DD" w:rsidRDefault="008D2B69" w:rsidP="008D2B69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Additional file2:</w:t>
      </w:r>
      <w:r w:rsidR="00B075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Appendix B</w:t>
      </w:r>
    </w:p>
    <w:p w14:paraId="278A7FDE" w14:textId="0758373A" w:rsidR="00EC566A" w:rsidRDefault="00EC566A" w:rsidP="006311C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BC7CF32" w14:textId="77777777" w:rsidR="00EC566A" w:rsidRPr="009B122F" w:rsidRDefault="00EC566A" w:rsidP="00EC566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122F">
        <w:rPr>
          <w:rFonts w:ascii="Times New Roman" w:eastAsia="Times New Roman" w:hAnsi="Times New Roman" w:cs="Times New Roman"/>
          <w:b/>
          <w:sz w:val="24"/>
          <w:szCs w:val="24"/>
        </w:rPr>
        <w:t>*N3C Consortium non-author collaborators</w:t>
      </w:r>
    </w:p>
    <w:p w14:paraId="7B64938B" w14:textId="77777777" w:rsidR="00EC566A" w:rsidRPr="009B122F" w:rsidRDefault="00EC566A" w:rsidP="00EC566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 xml:space="preserve">Christopher G. </w:t>
      </w:r>
      <w:proofErr w:type="spellStart"/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>Chute</w:t>
      </w:r>
      <w:r w:rsidRPr="009B122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k</w:t>
      </w:r>
      <w:proofErr w:type="spellEnd"/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 xml:space="preserve">, Farrukh M. </w:t>
      </w:r>
      <w:proofErr w:type="spellStart"/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>Koraishi</w:t>
      </w:r>
      <w:r w:rsidRPr="009B122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l</w:t>
      </w:r>
      <w:proofErr w:type="spellEnd"/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 xml:space="preserve">, Melissa A. </w:t>
      </w:r>
      <w:proofErr w:type="spellStart"/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>Haendel</w:t>
      </w:r>
      <w:r w:rsidRPr="009B122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m</w:t>
      </w:r>
      <w:proofErr w:type="spellEnd"/>
    </w:p>
    <w:p w14:paraId="5C7D36AD" w14:textId="77777777" w:rsidR="00EC566A" w:rsidRPr="009B122F" w:rsidRDefault="00EC566A" w:rsidP="00EC566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122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k </w:t>
      </w:r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>John Hopkins University, Maryland US.</w:t>
      </w:r>
    </w:p>
    <w:p w14:paraId="4AA77C5D" w14:textId="77777777" w:rsidR="00EC566A" w:rsidRPr="009B122F" w:rsidRDefault="00EC566A" w:rsidP="00EC566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122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l</w:t>
      </w:r>
      <w:r w:rsidRPr="009B122F">
        <w:rPr>
          <w:rFonts w:ascii="Times New Roman" w:eastAsia="Times New Roman" w:hAnsi="Times New Roman" w:cs="Times New Roman"/>
          <w:bCs/>
          <w:sz w:val="24"/>
          <w:szCs w:val="24"/>
        </w:rPr>
        <w:t xml:space="preserve"> Stony Brook University, New York, US</w:t>
      </w:r>
    </w:p>
    <w:p w14:paraId="165ADCBF" w14:textId="77777777" w:rsidR="00EC566A" w:rsidRPr="00EC566A" w:rsidRDefault="00EC566A" w:rsidP="00EC566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122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m </w:t>
      </w:r>
      <w:r w:rsidRPr="009B122F">
        <w:rPr>
          <w:rStyle w:val="Emphasis"/>
          <w:rFonts w:ascii="Times New Roman" w:hAnsi="Times New Roman" w:cs="Times New Roman"/>
          <w:bCs/>
          <w:sz w:val="24"/>
          <w:szCs w:val="24"/>
          <w:shd w:val="clear" w:color="auto" w:fill="FFFFFF"/>
        </w:rPr>
        <w:t>University of Colorado Anschutz Medical Campus, Colorado, US</w:t>
      </w:r>
    </w:p>
    <w:p w14:paraId="5E4B5BCC" w14:textId="0C0D9600" w:rsidR="00EC566A" w:rsidRDefault="00EC566A" w:rsidP="006311C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0403F44" w14:textId="77777777" w:rsidR="00EC566A" w:rsidRDefault="00EC566A" w:rsidP="006311C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4F1FF1A5" w14:textId="394750C4" w:rsidR="00063684" w:rsidRDefault="006311C1" w:rsidP="006311C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N3C data release partners include; Stony Brook University — U24TR002306 • University of Oklahoma Health Sciences Center — U54GM104938: Oklahoma Clinical and Translational Science Institute (OCTSI) • West Virginia University — U54GM104942: West Virginia Clinical and Translational Science Institute (WVCTSI) • University of Mississippi Medical Center — U54GM115428: Mississippi Center for Clinical and Translational Research (CCTR) • University of Nebraska Medical Center — U54GM115458: Great Plains </w:t>
      </w:r>
      <w:proofErr w:type="spellStart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IDeA</w:t>
      </w:r>
      <w:proofErr w:type="spellEnd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-Clinical &amp; Translational Research • Maine Medical Center — U54GM115516: Northern New England Clinical &amp; Translational Research (NNE-CTR) Network • Wake Forest University Health Sciences — UL1TR001420: Wake Forest Clinical and Translational Science Institute • Northwestern University at Chicago — UL1TR001422: Northwestern University Clinical and Translational Science Institute (NUCATS) • University of Cincinnati — UL1TR001425: Center </w:t>
      </w:r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for Clinical and Translational Science and Training • The University of Texas Medical Branch at Galveston — UL1TR001439: The Institute for Translational Sciences • Medical University of South Carolina — UL1TR001450: South Carolina Clinical &amp; Translational Research Institute (SCTR) • University of Massachusetts Medical School Worcester — UL1TR001453: The UMass Center for Clinical and Translational Science (UMCCTS) • University of Southern California — UL1TR001855: The Southern California Clinical and Translational Science Institute (SC CTSI) • Columbia University Irving Medical Center — UL1TR001873: Irving Institute for Clinical and Translational Research • George Washington Children's Research Institute — UL1TR001876: Clinical and Translational Science Institute at Children's National (CTSA-CN) • University of Kentucky — UL1TR001998: UK Center for Clinical and Translational Science • University of Rochester — UL1TR002001: UR Clinical &amp; Translational Science Institute • University of Illinois at Chicago — UL1TR002003: UIC Center for Clinical and Translational Science • Penn State Health Milton S. Hershey Medical Center — UL1TR002014: Penn State Clinical and Translational Science Institute • The University of Michigan at Ann Arbor — UL1TR002240: Michigan Institute for Clinical and Health Research • Vanderbilt University Medical Center — UL1TR002243: Vanderbilt Institute for Clinical and Translational Research • University of Washington — UL1TR002319: Institute of Translational Health Sciences • Washington University in St. Louis — UL1TR002345: Institute of Clinical and Translational Sciences • Oregon Health &amp; Science University — UL1TR002369: Oregon Clinical and Translational Research Institute • University of Wisconsin-Madison — UL1TR002373: UW Institute for Clinical and Translational Research • Rush University Medical Center — UL1TR002389: The Institute for Translational Medicine (ITM) • The University of Chicago — UL1TR002389: The Institute for Translational Medicine (ITM) • University of </w:t>
      </w:r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North Carolina at Chapel Hill — UL1TR002489: North Carolina Translational and Clinical Science Institute • University of Minnesota — UL1TR002494: Clinical and Translational Science Institute • Children's Hospital Colorado — UL1TR002535: Colorado Clinical and Translational Sciences Institute • The University of Iowa — UL1TR002537: Institute for Clinical and Translational Science • The University of Utah — UL1TR002538: </w:t>
      </w:r>
      <w:proofErr w:type="spellStart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Uhealth</w:t>
      </w:r>
      <w:proofErr w:type="spellEnd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Center for Clinical and Translational Science • Tufts Medical Center — UL1TR002544: Tufts Clinical and Translational Science Institute • Duke University — UL1TR002553: Duke Clinical and Translational Science Institute • Virginia Commonwealth University — UL1TR002649: C. Kenneth and Dianne Wright Center for Clinical and Translational Research • The Ohio State University — UL1TR002733: Center for Clinical and Translational Science • The University of Miami Leonard M. Miller School of Medicine — UL1TR002736: University of Miami Clinical and Translational Science Institute • University of Virginia — UL1TR003015: </w:t>
      </w:r>
      <w:proofErr w:type="spellStart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iTHRIV</w:t>
      </w:r>
      <w:proofErr w:type="spellEnd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Integrated Translational health Research Institute of Virginia • Carilion Clinic — UL1TR003015: </w:t>
      </w:r>
      <w:proofErr w:type="spellStart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iTHRIV</w:t>
      </w:r>
      <w:proofErr w:type="spellEnd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Integrated Translational health Research Institute of Virginia • University of Alabama at Birmingham — UL1TR003096: Center for Clinical and Translational Science • Johns Hopkins University — UL1TR003098: Johns Hopkins Institute for Clinical and Translational Research • University of Arkansas for Medical Sciences — UL1TR003107: UAMS Translational Research Institute • Nemours — U54GM104941: Delaware CTR ACCEL Program • University Medical Center New Orleans — U54GM104940: Louisiana Clinical and Translational Science (LA </w:t>
      </w:r>
      <w:proofErr w:type="spellStart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CaTS</w:t>
      </w:r>
      <w:proofErr w:type="spellEnd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Center • University of Colorado Denver, Anschutz Medical Campus — UL1TR002535: Colorado Clinical and Translational Sciences Institute • Mayo Clinic Rochester — UL1TR002377: Mayo Clinic Center for Clinical and Translational Science (</w:t>
      </w:r>
      <w:proofErr w:type="spellStart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CCaTS</w:t>
      </w:r>
      <w:proofErr w:type="spellEnd"/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• Tulane University — UL1TR003096: Center for Clinical and Translational Science • </w:t>
      </w:r>
      <w:r w:rsidRPr="00EF0F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Loyola University Medical Center — UL1TR002389: The Institute for Translational Medicine (ITM) • Advocate Health Care Network — UL1TR002389: The Institute for Translational Medicine (ITM) • OCHIN — INV-018455: Bill and Melinda Gates Foundation grant to Sage Bionetworks</w:t>
      </w:r>
    </w:p>
    <w:p w14:paraId="454D1909" w14:textId="39C653A6" w:rsidR="00A72B65" w:rsidRDefault="00A72B65" w:rsidP="006311C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883D7EE" w14:textId="77777777" w:rsidR="00A72B65" w:rsidRDefault="00A72B65" w:rsidP="006311C1">
      <w:pPr>
        <w:spacing w:line="480" w:lineRule="auto"/>
        <w:ind w:firstLine="720"/>
      </w:pPr>
    </w:p>
    <w:sectPr w:rsidR="00A72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C0NDMxMzQxNTIyNrFU0lEKTi0uzszPAykwqgUALETCsywAAAA="/>
  </w:docVars>
  <w:rsids>
    <w:rsidRoot w:val="006311C1"/>
    <w:rsid w:val="00063684"/>
    <w:rsid w:val="000736E2"/>
    <w:rsid w:val="006311C1"/>
    <w:rsid w:val="007B19AD"/>
    <w:rsid w:val="008D2B69"/>
    <w:rsid w:val="009B122F"/>
    <w:rsid w:val="00A72B65"/>
    <w:rsid w:val="00AA7D20"/>
    <w:rsid w:val="00B075DD"/>
    <w:rsid w:val="00DD14C4"/>
    <w:rsid w:val="00EC566A"/>
    <w:rsid w:val="00FB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EE190"/>
  <w15:chartTrackingRefBased/>
  <w15:docId w15:val="{ADB33DFB-8C36-4F79-BCE5-6DD2851B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1C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7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C56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Gul, Muhammad H.</dc:creator>
  <cp:keywords/>
  <dc:description/>
  <cp:lastModifiedBy>Poornima Thiruvudaiselvi</cp:lastModifiedBy>
  <cp:revision>2</cp:revision>
  <dcterms:created xsi:type="dcterms:W3CDTF">2023-02-18T05:58:00Z</dcterms:created>
  <dcterms:modified xsi:type="dcterms:W3CDTF">2023-02-18T05:58:00Z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f4e3444a50711de23fc387360cf3b7aeda00e8c36e7fc6cd5f78079e92dcbda1</vt:lpwstr>
  </property>
</Properties>
</file>