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6D5F7" w14:textId="77777777" w:rsidR="008B2B4F" w:rsidRPr="00CF6E9B" w:rsidRDefault="008B2B4F" w:rsidP="008B2B4F">
      <w:pPr>
        <w:spacing w:after="0" w:line="480" w:lineRule="auto"/>
        <w:jc w:val="both"/>
        <w:rPr>
          <w:rFonts w:ascii="Arial" w:hAnsi="Arial" w:cs="Arial"/>
          <w:b/>
          <w:bCs/>
        </w:rPr>
      </w:pPr>
      <w:r w:rsidRPr="00CF6E9B">
        <w:rPr>
          <w:rFonts w:ascii="Arial" w:hAnsi="Arial" w:cs="Arial"/>
          <w:b/>
          <w:bCs/>
        </w:rPr>
        <w:t>A blood microRNA classifier for the prediction of ICU mortality in COVID-19 patients: A multicenter validation study</w:t>
      </w:r>
    </w:p>
    <w:p w14:paraId="26BB4F21" w14:textId="77777777" w:rsidR="008B2B4F" w:rsidRPr="00CF6E9B" w:rsidRDefault="008B2B4F" w:rsidP="008B2B4F">
      <w:pPr>
        <w:spacing w:after="0" w:line="480" w:lineRule="auto"/>
        <w:jc w:val="both"/>
        <w:rPr>
          <w:rFonts w:ascii="Arial" w:hAnsi="Arial" w:cs="Arial"/>
          <w:b/>
          <w:bCs/>
        </w:rPr>
      </w:pPr>
    </w:p>
    <w:p w14:paraId="7AD77C20" w14:textId="77777777" w:rsidR="008B2B4F" w:rsidRPr="00CF6E9B" w:rsidRDefault="008B2B4F" w:rsidP="008B2B4F">
      <w:pPr>
        <w:spacing w:after="0" w:line="480" w:lineRule="auto"/>
        <w:jc w:val="both"/>
        <w:rPr>
          <w:rFonts w:ascii="Arial" w:eastAsia="Arial" w:hAnsi="Arial" w:cs="Arial"/>
          <w:vertAlign w:val="superscript"/>
        </w:rPr>
      </w:pPr>
      <w:r w:rsidRPr="00CF6E9B">
        <w:rPr>
          <w:rFonts w:ascii="Arial" w:eastAsia="Arial" w:hAnsi="Arial" w:cs="Arial"/>
        </w:rPr>
        <w:t>David de Gonzalo-Calvo,</w:t>
      </w:r>
      <w:r w:rsidRPr="00CF6E9B">
        <w:rPr>
          <w:rFonts w:ascii="Arial" w:eastAsia="Arial" w:hAnsi="Arial" w:cs="Arial"/>
          <w:vertAlign w:val="superscript"/>
        </w:rPr>
        <w:t xml:space="preserve">1,2 </w:t>
      </w:r>
      <w:r w:rsidRPr="00CF6E9B">
        <w:rPr>
          <w:rFonts w:ascii="Arial" w:eastAsia="Arial" w:hAnsi="Arial" w:cs="Arial"/>
        </w:rPr>
        <w:t>Marta Molinero,</w:t>
      </w:r>
      <w:r w:rsidRPr="00CF6E9B">
        <w:rPr>
          <w:rFonts w:ascii="Arial" w:eastAsia="Arial" w:hAnsi="Arial" w:cs="Arial"/>
          <w:vertAlign w:val="superscript"/>
        </w:rPr>
        <w:t>1,2</w:t>
      </w:r>
      <w:r w:rsidRPr="00CF6E9B">
        <w:rPr>
          <w:rFonts w:ascii="Arial" w:eastAsia="Arial" w:hAnsi="Arial" w:cs="Arial"/>
        </w:rPr>
        <w:t xml:space="preserve"> Iván D. Benítez,</w:t>
      </w:r>
      <w:r w:rsidRPr="00CF6E9B">
        <w:rPr>
          <w:rFonts w:ascii="Arial" w:eastAsia="Arial" w:hAnsi="Arial" w:cs="Arial"/>
          <w:vertAlign w:val="superscript"/>
        </w:rPr>
        <w:t>1,2</w:t>
      </w:r>
      <w:r w:rsidRPr="00CF6E9B">
        <w:rPr>
          <w:rFonts w:ascii="Arial" w:eastAsia="Arial" w:hAnsi="Arial" w:cs="Arial"/>
        </w:rPr>
        <w:t xml:space="preserve"> Manel Perez-Pons,</w:t>
      </w:r>
      <w:r w:rsidRPr="00CF6E9B">
        <w:rPr>
          <w:rFonts w:ascii="Arial" w:eastAsia="Arial" w:hAnsi="Arial" w:cs="Arial"/>
          <w:vertAlign w:val="superscript"/>
        </w:rPr>
        <w:t xml:space="preserve">1,2 </w:t>
      </w:r>
      <w:r w:rsidRPr="00CF6E9B">
        <w:rPr>
          <w:rFonts w:ascii="Arial" w:hAnsi="Arial" w:cs="Arial"/>
          <w:shd w:val="clear" w:color="auto" w:fill="FFFFFF"/>
        </w:rPr>
        <w:t>Nadia García-Mateo,</w:t>
      </w:r>
      <w:r w:rsidRPr="00CF6E9B">
        <w:rPr>
          <w:rFonts w:ascii="Arial" w:eastAsia="Arial" w:hAnsi="Arial" w:cs="Arial"/>
          <w:vertAlign w:val="superscript"/>
        </w:rPr>
        <w:t>3</w:t>
      </w:r>
      <w:r w:rsidRPr="00CF6E9B">
        <w:rPr>
          <w:rFonts w:ascii="Arial" w:eastAsia="Arial" w:hAnsi="Arial" w:cs="Arial"/>
        </w:rPr>
        <w:t xml:space="preserve"> </w:t>
      </w:r>
      <w:r w:rsidRPr="00CF6E9B">
        <w:rPr>
          <w:rFonts w:ascii="Arial" w:hAnsi="Arial" w:cs="Arial"/>
          <w:shd w:val="clear" w:color="auto" w:fill="FFFFFF"/>
        </w:rPr>
        <w:t>Alicia Ortega,</w:t>
      </w:r>
      <w:r>
        <w:rPr>
          <w:rFonts w:ascii="Arial" w:eastAsia="Arial" w:hAnsi="Arial" w:cs="Arial"/>
          <w:vertAlign w:val="superscript"/>
        </w:rPr>
        <w:t>2,3</w:t>
      </w:r>
      <w:r w:rsidRPr="00CF6E9B">
        <w:rPr>
          <w:rFonts w:ascii="Arial" w:eastAsia="Arial" w:hAnsi="Arial" w:cs="Arial"/>
        </w:rPr>
        <w:t xml:space="preserve"> </w:t>
      </w:r>
      <w:r w:rsidRPr="00CF6E9B">
        <w:rPr>
          <w:rFonts w:ascii="Arial" w:hAnsi="Arial" w:cs="Arial"/>
          <w:shd w:val="clear" w:color="auto" w:fill="FFFFFF"/>
        </w:rPr>
        <w:t>Tamara Postigo,</w:t>
      </w:r>
      <w:r w:rsidRPr="00CF6E9B">
        <w:rPr>
          <w:rFonts w:ascii="Arial" w:eastAsia="Arial" w:hAnsi="Arial" w:cs="Arial"/>
          <w:vertAlign w:val="superscript"/>
        </w:rPr>
        <w:t>2,3</w:t>
      </w:r>
      <w:r w:rsidRPr="00CF6E9B">
        <w:rPr>
          <w:rFonts w:ascii="Arial" w:eastAsia="Arial" w:hAnsi="Arial" w:cs="Arial"/>
        </w:rPr>
        <w:t xml:space="preserve"> María C. García-Hidalgo,</w:t>
      </w:r>
      <w:r w:rsidRPr="00CF6E9B">
        <w:rPr>
          <w:rFonts w:ascii="Arial" w:eastAsia="Arial" w:hAnsi="Arial" w:cs="Arial"/>
          <w:vertAlign w:val="superscript"/>
        </w:rPr>
        <w:t xml:space="preserve">1,2 </w:t>
      </w:r>
      <w:r w:rsidRPr="00CF6E9B">
        <w:rPr>
          <w:rFonts w:ascii="Arial" w:eastAsia="Arial" w:hAnsi="Arial" w:cs="Arial"/>
        </w:rPr>
        <w:t>Thal</w:t>
      </w:r>
      <w:r>
        <w:rPr>
          <w:rFonts w:ascii="Arial" w:eastAsia="Arial" w:hAnsi="Arial" w:cs="Arial"/>
        </w:rPr>
        <w:t>i</w:t>
      </w:r>
      <w:r w:rsidRPr="00CF6E9B">
        <w:rPr>
          <w:rFonts w:ascii="Arial" w:eastAsia="Arial" w:hAnsi="Arial" w:cs="Arial"/>
        </w:rPr>
        <w:t>a Belmonte,</w:t>
      </w:r>
      <w:r w:rsidRPr="00CF6E9B">
        <w:rPr>
          <w:rFonts w:ascii="Arial" w:eastAsia="Arial" w:hAnsi="Arial" w:cs="Arial"/>
          <w:vertAlign w:val="superscript"/>
        </w:rPr>
        <w:t xml:space="preserve">1,2 </w:t>
      </w:r>
      <w:r w:rsidRPr="00CF6E9B">
        <w:rPr>
          <w:rFonts w:ascii="Arial" w:eastAsia="Arial" w:hAnsi="Arial" w:cs="Arial"/>
        </w:rPr>
        <w:t>Carlos Rodríguez-Muñoz,</w:t>
      </w:r>
      <w:r w:rsidRPr="00CF6E9B">
        <w:rPr>
          <w:rFonts w:ascii="Arial" w:eastAsia="Arial" w:hAnsi="Arial" w:cs="Arial"/>
          <w:vertAlign w:val="superscript"/>
        </w:rPr>
        <w:t>1</w:t>
      </w:r>
      <w:r>
        <w:rPr>
          <w:rFonts w:ascii="Arial" w:eastAsia="Arial" w:hAnsi="Arial" w:cs="Arial"/>
          <w:vertAlign w:val="superscript"/>
        </w:rPr>
        <w:t>,2</w:t>
      </w:r>
      <w:r w:rsidRPr="00CF6E9B">
        <w:rPr>
          <w:rFonts w:ascii="Arial" w:eastAsia="Arial" w:hAnsi="Arial" w:cs="Arial"/>
          <w:vertAlign w:val="superscript"/>
        </w:rPr>
        <w:t xml:space="preserve"> </w:t>
      </w:r>
      <w:r w:rsidRPr="00CF6E9B">
        <w:rPr>
          <w:rFonts w:ascii="Arial" w:eastAsia="Arial" w:hAnsi="Arial" w:cs="Arial"/>
        </w:rPr>
        <w:t>Jessica González,</w:t>
      </w:r>
      <w:r w:rsidRPr="00CF6E9B">
        <w:rPr>
          <w:rFonts w:ascii="Arial" w:eastAsia="Arial" w:hAnsi="Arial" w:cs="Arial"/>
          <w:vertAlign w:val="superscript"/>
        </w:rPr>
        <w:t>1,2</w:t>
      </w:r>
      <w:r w:rsidRPr="00CF6E9B">
        <w:rPr>
          <w:rFonts w:ascii="Arial" w:eastAsia="Arial" w:hAnsi="Arial" w:cs="Arial"/>
        </w:rPr>
        <w:t xml:space="preserve"> Gerard Torres,</w:t>
      </w:r>
      <w:r w:rsidRPr="00CF6E9B">
        <w:rPr>
          <w:rFonts w:ascii="Arial" w:eastAsia="Arial" w:hAnsi="Arial" w:cs="Arial"/>
          <w:vertAlign w:val="superscript"/>
        </w:rPr>
        <w:t xml:space="preserve">1,2 </w:t>
      </w:r>
      <w:r w:rsidRPr="00CF6E9B">
        <w:rPr>
          <w:rFonts w:ascii="Arial" w:eastAsia="Arial" w:hAnsi="Arial" w:cs="Arial"/>
        </w:rPr>
        <w:t>Clara Gort-Paniello,</w:t>
      </w:r>
      <w:r w:rsidRPr="00CF6E9B">
        <w:rPr>
          <w:rFonts w:ascii="Arial" w:eastAsia="Arial" w:hAnsi="Arial" w:cs="Arial"/>
          <w:vertAlign w:val="superscript"/>
        </w:rPr>
        <w:t xml:space="preserve">1,2 </w:t>
      </w:r>
      <w:r w:rsidRPr="00CF6E9B">
        <w:rPr>
          <w:rFonts w:ascii="Arial" w:eastAsia="Arial" w:hAnsi="Arial" w:cs="Arial"/>
        </w:rPr>
        <w:t>Anna Moncusí-Moix,</w:t>
      </w:r>
      <w:r w:rsidRPr="00CF6E9B">
        <w:rPr>
          <w:rFonts w:ascii="Arial" w:eastAsia="Arial" w:hAnsi="Arial" w:cs="Arial"/>
          <w:vertAlign w:val="superscript"/>
        </w:rPr>
        <w:t xml:space="preserve">1,2 </w:t>
      </w:r>
      <w:proofErr w:type="spellStart"/>
      <w:r w:rsidRPr="00CF6E9B">
        <w:rPr>
          <w:rFonts w:ascii="Arial" w:eastAsia="Arial" w:hAnsi="Arial" w:cs="Arial"/>
        </w:rPr>
        <w:t>Ángel</w:t>
      </w:r>
      <w:proofErr w:type="spellEnd"/>
      <w:r w:rsidRPr="00CF6E9B">
        <w:rPr>
          <w:rFonts w:ascii="Arial" w:eastAsia="Arial" w:hAnsi="Arial" w:cs="Arial"/>
        </w:rPr>
        <w:t xml:space="preserve"> Estella,</w:t>
      </w:r>
      <w:r w:rsidRPr="00CF6E9B">
        <w:rPr>
          <w:rFonts w:ascii="Arial" w:eastAsia="Arial" w:hAnsi="Arial" w:cs="Arial"/>
          <w:vertAlign w:val="superscript"/>
        </w:rPr>
        <w:t xml:space="preserve">4 </w:t>
      </w:r>
      <w:r w:rsidRPr="00CF6E9B">
        <w:rPr>
          <w:rFonts w:ascii="Arial" w:hAnsi="Arial" w:cs="Arial"/>
          <w:shd w:val="clear" w:color="auto" w:fill="FFFFFF"/>
        </w:rPr>
        <w:t>Luis Tamayo Lomas</w:t>
      </w:r>
      <w:r w:rsidRPr="00CF6E9B">
        <w:rPr>
          <w:rFonts w:ascii="Arial" w:hAnsi="Arial" w:cs="Arial"/>
        </w:rPr>
        <w:t>,</w:t>
      </w:r>
      <w:r>
        <w:rPr>
          <w:rFonts w:ascii="Arial" w:hAnsi="Arial" w:cs="Arial"/>
          <w:vertAlign w:val="superscript"/>
        </w:rPr>
        <w:t>2,5</w:t>
      </w:r>
      <w:r w:rsidRPr="00CF6E9B">
        <w:rPr>
          <w:rFonts w:ascii="Arial" w:hAnsi="Arial" w:cs="Arial"/>
        </w:rPr>
        <w:t xml:space="preserve"> </w:t>
      </w:r>
      <w:r w:rsidRPr="00CF6E9B">
        <w:rPr>
          <w:rFonts w:ascii="Arial" w:hAnsi="Arial" w:cs="Arial"/>
          <w:shd w:val="clear" w:color="auto" w:fill="FFFFFF"/>
        </w:rPr>
        <w:t>Amalia Martínez de la Gándara</w:t>
      </w:r>
      <w:r w:rsidRPr="00CF6E9B">
        <w:rPr>
          <w:rFonts w:ascii="Arial" w:hAnsi="Arial" w:cs="Arial"/>
        </w:rPr>
        <w:t>,</w:t>
      </w:r>
      <w:r w:rsidRPr="00CF6E9B">
        <w:rPr>
          <w:rFonts w:ascii="Arial" w:hAnsi="Arial" w:cs="Arial"/>
          <w:vertAlign w:val="superscript"/>
        </w:rPr>
        <w:t>6</w:t>
      </w:r>
      <w:r w:rsidRPr="00CF6E9B">
        <w:rPr>
          <w:rFonts w:ascii="Arial" w:hAnsi="Arial" w:cs="Arial"/>
        </w:rPr>
        <w:t xml:space="preserve"> </w:t>
      </w:r>
      <w:r w:rsidRPr="00CF6E9B">
        <w:rPr>
          <w:rFonts w:ascii="Arial" w:hAnsi="Arial" w:cs="Arial"/>
          <w:shd w:val="clear" w:color="auto" w:fill="FFFFFF"/>
        </w:rPr>
        <w:t>Lorenzo Socias</w:t>
      </w:r>
      <w:r w:rsidRPr="00CF6E9B">
        <w:rPr>
          <w:rFonts w:ascii="Arial" w:hAnsi="Arial" w:cs="Arial"/>
        </w:rPr>
        <w:t>,</w:t>
      </w:r>
      <w:r w:rsidRPr="00CF6E9B">
        <w:rPr>
          <w:rFonts w:ascii="Arial" w:hAnsi="Arial" w:cs="Arial"/>
          <w:vertAlign w:val="superscript"/>
        </w:rPr>
        <w:t>7</w:t>
      </w:r>
      <w:r w:rsidRPr="00CF6E9B">
        <w:rPr>
          <w:rFonts w:ascii="Arial" w:hAnsi="Arial" w:cs="Arial"/>
        </w:rPr>
        <w:t xml:space="preserve"> </w:t>
      </w:r>
      <w:proofErr w:type="spellStart"/>
      <w:r w:rsidRPr="00CF6E9B">
        <w:rPr>
          <w:rFonts w:ascii="Arial" w:hAnsi="Arial" w:cs="Arial"/>
          <w:shd w:val="clear" w:color="auto" w:fill="FFFFFF"/>
        </w:rPr>
        <w:t>Yhivian</w:t>
      </w:r>
      <w:proofErr w:type="spellEnd"/>
      <w:r w:rsidRPr="00CF6E9B">
        <w:rPr>
          <w:rFonts w:ascii="Arial" w:hAnsi="Arial" w:cs="Arial"/>
          <w:shd w:val="clear" w:color="auto" w:fill="FFFFFF"/>
        </w:rPr>
        <w:t xml:space="preserve"> Peñasco</w:t>
      </w:r>
      <w:r w:rsidRPr="00CF6E9B">
        <w:rPr>
          <w:rFonts w:ascii="Arial" w:hAnsi="Arial" w:cs="Arial"/>
        </w:rPr>
        <w:t>,</w:t>
      </w:r>
      <w:r w:rsidRPr="00CF6E9B">
        <w:rPr>
          <w:rFonts w:ascii="Arial" w:hAnsi="Arial" w:cs="Arial"/>
          <w:vertAlign w:val="superscript"/>
        </w:rPr>
        <w:t>8</w:t>
      </w:r>
      <w:r w:rsidRPr="00CF6E9B">
        <w:rPr>
          <w:rFonts w:ascii="Arial" w:hAnsi="Arial" w:cs="Arial"/>
        </w:rPr>
        <w:t xml:space="preserve"> </w:t>
      </w:r>
      <w:r w:rsidRPr="00CF6E9B">
        <w:rPr>
          <w:rFonts w:ascii="Arial" w:hAnsi="Arial" w:cs="Arial"/>
          <w:shd w:val="clear" w:color="auto" w:fill="FFFFFF"/>
        </w:rPr>
        <w:t>Maria Del Carmen de la Torre</w:t>
      </w:r>
      <w:r w:rsidRPr="00CF6E9B">
        <w:rPr>
          <w:rStyle w:val="author-sup-separator"/>
          <w:rFonts w:ascii="Arial" w:hAnsi="Arial" w:cs="Arial"/>
          <w:shd w:val="clear" w:color="auto" w:fill="FFFFFF"/>
        </w:rPr>
        <w:t>,</w:t>
      </w:r>
      <w:r>
        <w:rPr>
          <w:rStyle w:val="author-sup-separator"/>
          <w:rFonts w:ascii="Arial" w:hAnsi="Arial" w:cs="Arial"/>
          <w:shd w:val="clear" w:color="auto" w:fill="FFFFFF"/>
          <w:vertAlign w:val="superscript"/>
        </w:rPr>
        <w:t>2,9</w:t>
      </w:r>
      <w:r w:rsidRPr="00CF6E9B">
        <w:rPr>
          <w:rStyle w:val="author-sup-separator"/>
          <w:rFonts w:ascii="Arial" w:hAnsi="Arial" w:cs="Arial"/>
          <w:shd w:val="clear" w:color="auto" w:fill="FFFFFF"/>
        </w:rPr>
        <w:t xml:space="preserve"> </w:t>
      </w:r>
      <w:r w:rsidRPr="00CF6E9B">
        <w:rPr>
          <w:rFonts w:ascii="Arial" w:hAnsi="Arial" w:cs="Arial"/>
          <w:shd w:val="clear" w:color="auto" w:fill="FFFFFF"/>
        </w:rPr>
        <w:t>Elena Bustamante-Munguira</w:t>
      </w:r>
      <w:r w:rsidRPr="00CF6E9B">
        <w:rPr>
          <w:rStyle w:val="author-sup-separator"/>
          <w:rFonts w:ascii="Arial" w:hAnsi="Arial" w:cs="Arial"/>
          <w:shd w:val="clear" w:color="auto" w:fill="FFFFFF"/>
        </w:rPr>
        <w:t>,</w:t>
      </w:r>
      <w:r>
        <w:rPr>
          <w:rStyle w:val="author-sup-separator"/>
          <w:rFonts w:ascii="Arial" w:hAnsi="Arial" w:cs="Arial"/>
          <w:shd w:val="clear" w:color="auto" w:fill="FFFFFF"/>
          <w:vertAlign w:val="superscript"/>
        </w:rPr>
        <w:t>2,1</w:t>
      </w:r>
      <w:r w:rsidRPr="00CF6E9B">
        <w:rPr>
          <w:rStyle w:val="author-sup-separator"/>
          <w:rFonts w:ascii="Arial" w:hAnsi="Arial" w:cs="Arial"/>
          <w:shd w:val="clear" w:color="auto" w:fill="FFFFFF"/>
          <w:vertAlign w:val="superscript"/>
        </w:rPr>
        <w:t>0</w:t>
      </w:r>
      <w:r w:rsidRPr="00CF6E9B">
        <w:rPr>
          <w:rFonts w:ascii="Arial" w:hAnsi="Arial" w:cs="Arial"/>
        </w:rPr>
        <w:t xml:space="preserve"> </w:t>
      </w:r>
      <w:r w:rsidRPr="00CF6E9B">
        <w:rPr>
          <w:rFonts w:ascii="Arial" w:hAnsi="Arial" w:cs="Arial"/>
          <w:shd w:val="clear" w:color="auto" w:fill="FFFFFF"/>
        </w:rPr>
        <w:t>Elena Gallego Curto</w:t>
      </w:r>
      <w:r w:rsidRPr="00CF6E9B">
        <w:rPr>
          <w:rFonts w:ascii="Arial" w:hAnsi="Arial" w:cs="Arial"/>
        </w:rPr>
        <w:t>,</w:t>
      </w:r>
      <w:r w:rsidRPr="00CF6E9B">
        <w:rPr>
          <w:rFonts w:ascii="Arial" w:hAnsi="Arial" w:cs="Arial"/>
          <w:vertAlign w:val="superscript"/>
        </w:rPr>
        <w:t>2,11</w:t>
      </w:r>
      <w:r w:rsidRPr="00CF6E9B">
        <w:rPr>
          <w:rFonts w:ascii="Arial" w:hAnsi="Arial" w:cs="Arial"/>
        </w:rPr>
        <w:t xml:space="preserve"> </w:t>
      </w:r>
      <w:r w:rsidRPr="00CF6E9B">
        <w:rPr>
          <w:rFonts w:ascii="Arial" w:hAnsi="Arial" w:cs="Arial"/>
          <w:shd w:val="clear" w:color="auto" w:fill="FFFFFF"/>
        </w:rPr>
        <w:t>Ignacio Martínez Varela</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12</w:t>
      </w:r>
      <w:r w:rsidRPr="00CF6E9B">
        <w:rPr>
          <w:rStyle w:val="author-sup-separator"/>
          <w:rFonts w:ascii="Arial" w:hAnsi="Arial" w:cs="Arial"/>
          <w:shd w:val="clear" w:color="auto" w:fill="FFFFFF"/>
        </w:rPr>
        <w:t xml:space="preserve"> </w:t>
      </w:r>
      <w:r w:rsidRPr="00CF6E9B">
        <w:rPr>
          <w:rFonts w:ascii="Arial" w:hAnsi="Arial" w:cs="Arial"/>
          <w:shd w:val="clear" w:color="auto" w:fill="FFFFFF"/>
        </w:rPr>
        <w:t>María Cruz Martin Delgado</w:t>
      </w:r>
      <w:r w:rsidRPr="00CF6E9B">
        <w:rPr>
          <w:rFonts w:ascii="Arial" w:hAnsi="Arial" w:cs="Arial"/>
        </w:rPr>
        <w:t>,</w:t>
      </w:r>
      <w:r w:rsidRPr="00CF6E9B">
        <w:rPr>
          <w:rFonts w:ascii="Arial" w:hAnsi="Arial" w:cs="Arial"/>
          <w:vertAlign w:val="superscript"/>
        </w:rPr>
        <w:t>13</w:t>
      </w:r>
      <w:r w:rsidRPr="00CF6E9B">
        <w:rPr>
          <w:rFonts w:ascii="Arial" w:hAnsi="Arial" w:cs="Arial"/>
        </w:rPr>
        <w:t xml:space="preserve"> </w:t>
      </w:r>
      <w:r w:rsidRPr="00CF6E9B">
        <w:rPr>
          <w:rFonts w:ascii="Arial" w:hAnsi="Arial" w:cs="Arial"/>
          <w:shd w:val="clear" w:color="auto" w:fill="FFFFFF"/>
        </w:rPr>
        <w:t>Pablo Vidal-Cortés</w:t>
      </w:r>
      <w:r w:rsidRPr="00CF6E9B">
        <w:rPr>
          <w:rFonts w:ascii="Arial" w:hAnsi="Arial" w:cs="Arial"/>
        </w:rPr>
        <w:t>,</w:t>
      </w:r>
      <w:r w:rsidRPr="00CF6E9B">
        <w:rPr>
          <w:rFonts w:ascii="Arial" w:hAnsi="Arial" w:cs="Arial"/>
          <w:vertAlign w:val="superscript"/>
        </w:rPr>
        <w:t>14</w:t>
      </w:r>
      <w:r w:rsidRPr="00CF6E9B">
        <w:rPr>
          <w:rFonts w:ascii="Arial" w:hAnsi="Arial" w:cs="Arial"/>
        </w:rPr>
        <w:t xml:space="preserve"> </w:t>
      </w:r>
      <w:r w:rsidRPr="00CF6E9B">
        <w:rPr>
          <w:rFonts w:ascii="Arial" w:hAnsi="Arial" w:cs="Arial"/>
          <w:shd w:val="clear" w:color="auto" w:fill="FFFFFF"/>
        </w:rPr>
        <w:t>Juan López Messa</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15</w:t>
      </w:r>
      <w:r w:rsidRPr="00CF6E9B">
        <w:rPr>
          <w:rFonts w:ascii="Arial" w:hAnsi="Arial" w:cs="Arial"/>
          <w:shd w:val="clear" w:color="auto" w:fill="FFFFFF"/>
        </w:rPr>
        <w:t xml:space="preserve"> </w:t>
      </w:r>
      <w:r w:rsidRPr="00CF6E9B">
        <w:rPr>
          <w:rStyle w:val="authors-list-item"/>
          <w:rFonts w:ascii="Arial" w:hAnsi="Arial" w:cs="Arial"/>
        </w:rPr>
        <w:t>Felipe Pérez-García</w:t>
      </w:r>
      <w:r w:rsidRPr="00CF6E9B">
        <w:rPr>
          <w:rStyle w:val="authors-list-item"/>
          <w:rFonts w:ascii="Arial" w:hAnsi="Arial" w:cs="Arial"/>
          <w:shd w:val="clear" w:color="auto" w:fill="FFFFFF"/>
        </w:rPr>
        <w:t>,</w:t>
      </w:r>
      <w:r w:rsidRPr="00CF6E9B">
        <w:rPr>
          <w:rStyle w:val="authors-list-item"/>
          <w:rFonts w:ascii="Arial" w:hAnsi="Arial" w:cs="Arial"/>
          <w:shd w:val="clear" w:color="auto" w:fill="FFFFFF"/>
          <w:vertAlign w:val="superscript"/>
        </w:rPr>
        <w:t>16,17</w:t>
      </w:r>
      <w:r w:rsidRPr="00CF6E9B">
        <w:rPr>
          <w:rStyle w:val="authors-list-item"/>
          <w:rFonts w:ascii="Arial" w:hAnsi="Arial" w:cs="Arial"/>
          <w:shd w:val="clear" w:color="auto" w:fill="FFFFFF"/>
        </w:rPr>
        <w:t xml:space="preserve"> </w:t>
      </w:r>
      <w:r w:rsidRPr="00CF6E9B">
        <w:rPr>
          <w:rFonts w:ascii="Arial" w:hAnsi="Arial" w:cs="Arial"/>
          <w:shd w:val="clear" w:color="auto" w:fill="FFFFFF"/>
        </w:rPr>
        <w:t>Jesús Caballero</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18</w:t>
      </w:r>
      <w:r w:rsidRPr="00CF6E9B">
        <w:rPr>
          <w:rStyle w:val="author-sup-separator"/>
          <w:rFonts w:ascii="Arial" w:hAnsi="Arial" w:cs="Arial"/>
          <w:shd w:val="clear" w:color="auto" w:fill="FFFFFF"/>
        </w:rPr>
        <w:t xml:space="preserve"> </w:t>
      </w:r>
      <w:r w:rsidRPr="00CF6E9B">
        <w:rPr>
          <w:rStyle w:val="authors-list-item"/>
          <w:rFonts w:ascii="Arial" w:hAnsi="Arial" w:cs="Arial"/>
        </w:rPr>
        <w:t>José M. Añón</w:t>
      </w:r>
      <w:r w:rsidRPr="00CF6E9B">
        <w:rPr>
          <w:rStyle w:val="authors-list-item"/>
          <w:rFonts w:ascii="Arial" w:hAnsi="Arial" w:cs="Arial"/>
          <w:shd w:val="clear" w:color="auto" w:fill="FFFFFF"/>
        </w:rPr>
        <w:t>,</w:t>
      </w:r>
      <w:r w:rsidRPr="00CF6E9B">
        <w:rPr>
          <w:rStyle w:val="authors-list-item"/>
          <w:rFonts w:ascii="Arial" w:hAnsi="Arial" w:cs="Arial"/>
          <w:shd w:val="clear" w:color="auto" w:fill="FFFFFF"/>
          <w:vertAlign w:val="superscript"/>
        </w:rPr>
        <w:t xml:space="preserve">2,19 </w:t>
      </w:r>
      <w:r w:rsidRPr="00CF6E9B">
        <w:rPr>
          <w:rFonts w:ascii="Arial" w:hAnsi="Arial" w:cs="Arial"/>
          <w:shd w:val="clear" w:color="auto" w:fill="FFFFFF"/>
        </w:rPr>
        <w:t xml:space="preserve">Ana </w:t>
      </w:r>
      <w:proofErr w:type="spellStart"/>
      <w:r w:rsidRPr="00CF6E9B">
        <w:rPr>
          <w:rFonts w:ascii="Arial" w:hAnsi="Arial" w:cs="Arial"/>
          <w:shd w:val="clear" w:color="auto" w:fill="FFFFFF"/>
        </w:rPr>
        <w:t>Loza</w:t>
      </w:r>
      <w:proofErr w:type="spellEnd"/>
      <w:r w:rsidRPr="00CF6E9B">
        <w:rPr>
          <w:rFonts w:ascii="Arial" w:hAnsi="Arial" w:cs="Arial"/>
          <w:shd w:val="clear" w:color="auto" w:fill="FFFFFF"/>
        </w:rPr>
        <w:t>-Vázquez</w:t>
      </w:r>
      <w:r w:rsidRPr="00CF6E9B">
        <w:rPr>
          <w:rStyle w:val="author-sup-separator"/>
          <w:rFonts w:ascii="Arial" w:hAnsi="Arial" w:cs="Arial"/>
          <w:shd w:val="clear" w:color="auto" w:fill="FFFFFF"/>
          <w:vertAlign w:val="superscript"/>
        </w:rPr>
        <w:t> </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20</w:t>
      </w:r>
      <w:r w:rsidRPr="00CF6E9B">
        <w:rPr>
          <w:rStyle w:val="author-sup-separator"/>
          <w:rFonts w:ascii="Arial" w:hAnsi="Arial" w:cs="Arial"/>
          <w:shd w:val="clear" w:color="auto" w:fill="FFFFFF"/>
        </w:rPr>
        <w:t xml:space="preserve"> </w:t>
      </w:r>
      <w:r w:rsidRPr="00CF6E9B">
        <w:rPr>
          <w:rStyle w:val="authors-list-item"/>
          <w:rFonts w:ascii="Arial" w:hAnsi="Arial" w:cs="Arial"/>
        </w:rPr>
        <w:t>Nieves Carbonell</w:t>
      </w:r>
      <w:r w:rsidRPr="00CF6E9B">
        <w:rPr>
          <w:rStyle w:val="authors-list-item"/>
          <w:rFonts w:ascii="Arial" w:hAnsi="Arial" w:cs="Arial"/>
          <w:shd w:val="clear" w:color="auto" w:fill="FFFFFF"/>
        </w:rPr>
        <w:t>,</w:t>
      </w:r>
      <w:r w:rsidRPr="00CF6E9B">
        <w:rPr>
          <w:rStyle w:val="authors-list-item"/>
          <w:rFonts w:ascii="Arial" w:hAnsi="Arial" w:cs="Arial"/>
          <w:shd w:val="clear" w:color="auto" w:fill="FFFFFF"/>
          <w:vertAlign w:val="superscript"/>
        </w:rPr>
        <w:t>21</w:t>
      </w:r>
      <w:r w:rsidRPr="00CF6E9B">
        <w:rPr>
          <w:rStyle w:val="authors-list-item"/>
          <w:rFonts w:ascii="Arial" w:hAnsi="Arial" w:cs="Arial"/>
          <w:shd w:val="clear" w:color="auto" w:fill="FFFFFF"/>
        </w:rPr>
        <w:t xml:space="preserve"> </w:t>
      </w:r>
      <w:r w:rsidRPr="00CF6E9B">
        <w:rPr>
          <w:rFonts w:ascii="Arial" w:hAnsi="Arial" w:cs="Arial"/>
          <w:shd w:val="clear" w:color="auto" w:fill="FFFFFF"/>
        </w:rPr>
        <w:t>Judith Marin-Corral</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22</w:t>
      </w:r>
      <w:r w:rsidRPr="00CF6E9B">
        <w:rPr>
          <w:rStyle w:val="author-sup-separator"/>
          <w:rFonts w:ascii="Arial" w:hAnsi="Arial" w:cs="Arial"/>
          <w:shd w:val="clear" w:color="auto" w:fill="FFFFFF"/>
        </w:rPr>
        <w:t xml:space="preserve"> </w:t>
      </w:r>
      <w:r w:rsidRPr="00CF6E9B">
        <w:rPr>
          <w:rFonts w:ascii="Arial" w:hAnsi="Arial" w:cs="Arial"/>
          <w:shd w:val="clear" w:color="auto" w:fill="FFFFFF"/>
        </w:rPr>
        <w:t xml:space="preserve">Ruth </w:t>
      </w:r>
      <w:proofErr w:type="spellStart"/>
      <w:r w:rsidRPr="00CF6E9B">
        <w:rPr>
          <w:rFonts w:ascii="Arial" w:hAnsi="Arial" w:cs="Arial"/>
          <w:shd w:val="clear" w:color="auto" w:fill="FFFFFF"/>
        </w:rPr>
        <w:t>Noemí</w:t>
      </w:r>
      <w:proofErr w:type="spellEnd"/>
      <w:r w:rsidRPr="00CF6E9B">
        <w:rPr>
          <w:rFonts w:ascii="Arial" w:hAnsi="Arial" w:cs="Arial"/>
          <w:shd w:val="clear" w:color="auto" w:fill="FFFFFF"/>
        </w:rPr>
        <w:t xml:space="preserve"> Jorge García</w:t>
      </w:r>
      <w:r w:rsidRPr="00CF6E9B">
        <w:rPr>
          <w:rStyle w:val="author-sup-separator"/>
          <w:rFonts w:ascii="Arial" w:hAnsi="Arial" w:cs="Arial"/>
          <w:shd w:val="clear" w:color="auto" w:fill="FFFFFF"/>
        </w:rPr>
        <w:t>,</w:t>
      </w:r>
      <w:r w:rsidRPr="00CF6E9B">
        <w:rPr>
          <w:rStyle w:val="author-sup-separator"/>
          <w:rFonts w:ascii="Arial" w:hAnsi="Arial" w:cs="Arial"/>
          <w:shd w:val="clear" w:color="auto" w:fill="FFFFFF"/>
          <w:vertAlign w:val="superscript"/>
        </w:rPr>
        <w:t>23</w:t>
      </w:r>
      <w:r w:rsidRPr="00CF6E9B">
        <w:rPr>
          <w:rStyle w:val="author-sup-separator"/>
          <w:rFonts w:ascii="Arial" w:hAnsi="Arial" w:cs="Arial"/>
          <w:shd w:val="clear" w:color="auto" w:fill="FFFFFF"/>
        </w:rPr>
        <w:t xml:space="preserve"> Carmen Barberà,</w:t>
      </w:r>
      <w:r w:rsidRPr="00CF6E9B">
        <w:rPr>
          <w:rStyle w:val="author-sup-separator"/>
          <w:rFonts w:ascii="Arial" w:hAnsi="Arial" w:cs="Arial"/>
          <w:shd w:val="clear" w:color="auto" w:fill="FFFFFF"/>
          <w:vertAlign w:val="superscript"/>
        </w:rPr>
        <w:t>24</w:t>
      </w:r>
      <w:r w:rsidRPr="00CF6E9B">
        <w:rPr>
          <w:rStyle w:val="author-sup-separator"/>
          <w:rFonts w:ascii="Arial" w:hAnsi="Arial" w:cs="Arial"/>
          <w:shd w:val="clear" w:color="auto" w:fill="FFFFFF"/>
        </w:rPr>
        <w:t xml:space="preserve"> </w:t>
      </w:r>
      <w:r w:rsidRPr="00CF6E9B">
        <w:rPr>
          <w:rFonts w:ascii="Arial" w:eastAsia="Arial" w:hAnsi="Arial" w:cs="Arial"/>
        </w:rPr>
        <w:t>Adrián Ceccato,</w:t>
      </w:r>
      <w:r w:rsidRPr="00CF6E9B">
        <w:rPr>
          <w:rFonts w:ascii="Arial" w:eastAsia="Arial" w:hAnsi="Arial" w:cs="Arial"/>
          <w:vertAlign w:val="superscript"/>
        </w:rPr>
        <w:t>2</w:t>
      </w:r>
      <w:r w:rsidRPr="00CF6E9B">
        <w:rPr>
          <w:rFonts w:ascii="Arial" w:eastAsia="Arial" w:hAnsi="Arial" w:cs="Arial"/>
        </w:rPr>
        <w:t xml:space="preserve"> Laia Fernández-Barat,</w:t>
      </w:r>
      <w:r w:rsidRPr="00CF6E9B">
        <w:rPr>
          <w:rFonts w:ascii="Arial" w:eastAsia="Arial" w:hAnsi="Arial" w:cs="Arial"/>
          <w:vertAlign w:val="superscript"/>
        </w:rPr>
        <w:t>2,25</w:t>
      </w:r>
      <w:r w:rsidRPr="00CF6E9B">
        <w:rPr>
          <w:rFonts w:ascii="Arial" w:eastAsia="Arial" w:hAnsi="Arial" w:cs="Arial"/>
        </w:rPr>
        <w:t xml:space="preserve"> Ricard Ferrer,</w:t>
      </w:r>
      <w:r w:rsidRPr="00CF6E9B">
        <w:rPr>
          <w:rFonts w:ascii="Arial" w:eastAsia="Arial" w:hAnsi="Arial" w:cs="Arial"/>
          <w:vertAlign w:val="superscript"/>
        </w:rPr>
        <w:t>2,26</w:t>
      </w:r>
      <w:r w:rsidRPr="00CF6E9B">
        <w:rPr>
          <w:rFonts w:ascii="Arial" w:eastAsia="Arial" w:hAnsi="Arial" w:cs="Arial"/>
        </w:rPr>
        <w:t xml:space="preserve"> Dario Garcia-Gasulla,</w:t>
      </w:r>
      <w:r w:rsidRPr="00CF6E9B">
        <w:rPr>
          <w:rFonts w:ascii="Arial" w:eastAsia="Arial" w:hAnsi="Arial" w:cs="Arial"/>
          <w:vertAlign w:val="superscript"/>
        </w:rPr>
        <w:t>27</w:t>
      </w:r>
      <w:r w:rsidRPr="00CF6E9B">
        <w:rPr>
          <w:rFonts w:ascii="Arial" w:eastAsia="Arial" w:hAnsi="Arial" w:cs="Arial"/>
        </w:rPr>
        <w:t xml:space="preserve"> Jose </w:t>
      </w:r>
      <w:proofErr w:type="spellStart"/>
      <w:r w:rsidRPr="00CF6E9B">
        <w:rPr>
          <w:rFonts w:ascii="Arial" w:eastAsia="Arial" w:hAnsi="Arial" w:cs="Arial"/>
        </w:rPr>
        <w:t>Ángel</w:t>
      </w:r>
      <w:proofErr w:type="spellEnd"/>
      <w:r w:rsidRPr="00CF6E9B">
        <w:rPr>
          <w:rFonts w:ascii="Arial" w:eastAsia="Arial" w:hAnsi="Arial" w:cs="Arial"/>
        </w:rPr>
        <w:t xml:space="preserve"> Lorente-Balanza,</w:t>
      </w:r>
      <w:r w:rsidRPr="00CF6E9B">
        <w:rPr>
          <w:rFonts w:ascii="Arial" w:eastAsia="Arial" w:hAnsi="Arial" w:cs="Arial"/>
          <w:vertAlign w:val="superscript"/>
        </w:rPr>
        <w:t>2,28</w:t>
      </w:r>
      <w:r w:rsidRPr="00CF6E9B">
        <w:rPr>
          <w:rFonts w:ascii="Arial" w:eastAsia="Arial" w:hAnsi="Arial" w:cs="Arial"/>
        </w:rPr>
        <w:t xml:space="preserve"> Rosario Menéndez,</w:t>
      </w:r>
      <w:r w:rsidRPr="00CF6E9B">
        <w:rPr>
          <w:rFonts w:ascii="Arial" w:eastAsia="Arial" w:hAnsi="Arial" w:cs="Arial"/>
          <w:vertAlign w:val="superscript"/>
        </w:rPr>
        <w:t>2,29</w:t>
      </w:r>
      <w:r w:rsidRPr="00CF6E9B">
        <w:rPr>
          <w:rFonts w:ascii="Arial" w:eastAsia="Arial" w:hAnsi="Arial" w:cs="Arial"/>
        </w:rPr>
        <w:t xml:space="preserve"> Ana Motos,</w:t>
      </w:r>
      <w:r w:rsidRPr="00CF6E9B">
        <w:rPr>
          <w:rFonts w:ascii="Arial" w:eastAsia="Arial" w:hAnsi="Arial" w:cs="Arial"/>
          <w:vertAlign w:val="superscript"/>
        </w:rPr>
        <w:t>2,25</w:t>
      </w:r>
      <w:r w:rsidRPr="00CF6E9B">
        <w:rPr>
          <w:rFonts w:ascii="Arial" w:eastAsia="Arial" w:hAnsi="Arial" w:cs="Arial"/>
        </w:rPr>
        <w:t xml:space="preserve"> Oscar Peñuelas,</w:t>
      </w:r>
      <w:r w:rsidRPr="00CF6E9B">
        <w:rPr>
          <w:rFonts w:ascii="Arial" w:eastAsia="Arial" w:hAnsi="Arial" w:cs="Arial"/>
          <w:vertAlign w:val="superscript"/>
        </w:rPr>
        <w:t>2,30</w:t>
      </w:r>
      <w:r w:rsidRPr="00CF6E9B">
        <w:rPr>
          <w:rFonts w:ascii="Arial" w:eastAsia="Arial" w:hAnsi="Arial" w:cs="Arial"/>
        </w:rPr>
        <w:t xml:space="preserve"> Jordi Riera,</w:t>
      </w:r>
      <w:r w:rsidRPr="00CF6E9B">
        <w:rPr>
          <w:rFonts w:ascii="Arial" w:eastAsia="Arial" w:hAnsi="Arial" w:cs="Arial"/>
          <w:vertAlign w:val="superscript"/>
        </w:rPr>
        <w:t xml:space="preserve">2,26 </w:t>
      </w:r>
      <w:r w:rsidRPr="00CF6E9B">
        <w:rPr>
          <w:rFonts w:ascii="Arial" w:hAnsi="Arial" w:cs="Arial"/>
        </w:rPr>
        <w:t>Jesús F. Bermejo-Martin</w:t>
      </w:r>
      <w:r w:rsidRPr="00CF6E9B">
        <w:rPr>
          <w:rFonts w:ascii="Arial" w:hAnsi="Arial" w:cs="Arial"/>
          <w:shd w:val="clear" w:color="auto" w:fill="FFFFFF"/>
        </w:rPr>
        <w:t>,</w:t>
      </w:r>
      <w:r w:rsidRPr="00CF6E9B">
        <w:rPr>
          <w:rFonts w:ascii="Arial" w:eastAsia="Arial" w:hAnsi="Arial" w:cs="Arial"/>
          <w:vertAlign w:val="superscript"/>
        </w:rPr>
        <w:t>2,31</w:t>
      </w:r>
      <w:r w:rsidRPr="00CF6E9B">
        <w:rPr>
          <w:rFonts w:ascii="Arial" w:eastAsia="Arial" w:hAnsi="Arial" w:cs="Arial"/>
        </w:rPr>
        <w:t xml:space="preserve"> Antoni Torres,</w:t>
      </w:r>
      <w:r w:rsidRPr="00CF6E9B">
        <w:rPr>
          <w:rFonts w:ascii="Arial" w:eastAsia="Arial" w:hAnsi="Arial" w:cs="Arial"/>
          <w:vertAlign w:val="superscript"/>
        </w:rPr>
        <w:t>2,25</w:t>
      </w:r>
      <w:r>
        <w:rPr>
          <w:rFonts w:ascii="Arial" w:eastAsia="Arial" w:hAnsi="Arial" w:cs="Arial"/>
          <w:vertAlign w:val="superscript"/>
        </w:rPr>
        <w:t>,32</w:t>
      </w:r>
      <w:r w:rsidRPr="00CF6E9B">
        <w:rPr>
          <w:rFonts w:ascii="Arial" w:eastAsia="Arial" w:hAnsi="Arial" w:cs="Arial"/>
        </w:rPr>
        <w:t xml:space="preserve"> </w:t>
      </w:r>
      <w:proofErr w:type="spellStart"/>
      <w:r w:rsidRPr="00CF6E9B">
        <w:rPr>
          <w:rFonts w:ascii="Arial" w:eastAsia="Arial" w:hAnsi="Arial" w:cs="Arial"/>
        </w:rPr>
        <w:t>Ferran</w:t>
      </w:r>
      <w:proofErr w:type="spellEnd"/>
      <w:r w:rsidRPr="00CF6E9B">
        <w:rPr>
          <w:rFonts w:ascii="Arial" w:eastAsia="Arial" w:hAnsi="Arial" w:cs="Arial"/>
        </w:rPr>
        <w:t xml:space="preserve"> Barbé,</w:t>
      </w:r>
      <w:r w:rsidRPr="00CF6E9B">
        <w:rPr>
          <w:rFonts w:ascii="Arial" w:eastAsia="Arial" w:hAnsi="Arial" w:cs="Arial"/>
          <w:vertAlign w:val="superscript"/>
        </w:rPr>
        <w:t>1,2</w:t>
      </w:r>
    </w:p>
    <w:p w14:paraId="37C1E158" w14:textId="77777777" w:rsidR="008B2B4F" w:rsidRPr="00CF6E9B" w:rsidRDefault="008B2B4F" w:rsidP="008B2B4F">
      <w:pPr>
        <w:spacing w:after="0" w:line="480" w:lineRule="auto"/>
        <w:jc w:val="both"/>
        <w:rPr>
          <w:rFonts w:ascii="Arial" w:eastAsia="Arial" w:hAnsi="Arial" w:cs="Arial"/>
        </w:rPr>
      </w:pPr>
    </w:p>
    <w:p w14:paraId="30B8B046"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1. Translational Research in Respiratory Medicine, University Hospital Arnau de Vilanova and Santa Maria, IRBLleida, Lleida, Spain.</w:t>
      </w:r>
    </w:p>
    <w:p w14:paraId="384F470B"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2. CIBER of Respiratory Diseases (CIBERES), Institute of Health Carlos III, Madrid, Spain.</w:t>
      </w:r>
    </w:p>
    <w:p w14:paraId="4E593561" w14:textId="05ABE7E7" w:rsidR="008B2B4F" w:rsidRPr="00CF6E9B" w:rsidRDefault="008B2B4F" w:rsidP="00946506">
      <w:pPr>
        <w:shd w:val="clear" w:color="auto" w:fill="FFFFFF"/>
        <w:spacing w:after="0" w:line="480" w:lineRule="auto"/>
        <w:jc w:val="both"/>
        <w:textAlignment w:val="baseline"/>
        <w:rPr>
          <w:rFonts w:ascii="Arial" w:eastAsia="Arial" w:hAnsi="Arial" w:cs="Arial"/>
        </w:rPr>
      </w:pPr>
      <w:r w:rsidRPr="00CF6E9B">
        <w:rPr>
          <w:rFonts w:ascii="Arial" w:eastAsia="Arial" w:hAnsi="Arial" w:cs="Arial"/>
        </w:rPr>
        <w:t xml:space="preserve">3. </w:t>
      </w:r>
      <w:r w:rsidRPr="00CF6E9B">
        <w:rPr>
          <w:rFonts w:ascii="Arial" w:eastAsia="Times New Roman" w:hAnsi="Arial" w:cs="Arial"/>
          <w:color w:val="201F1E"/>
          <w:bdr w:val="none" w:sz="0" w:space="0" w:color="auto" w:frame="1"/>
          <w:lang w:eastAsia="es-ES"/>
        </w:rPr>
        <w:t>Group for Biomedical Research in Sepsis (</w:t>
      </w:r>
      <w:proofErr w:type="spellStart"/>
      <w:r w:rsidRPr="00CF6E9B">
        <w:rPr>
          <w:rFonts w:ascii="Arial" w:eastAsia="Times New Roman" w:hAnsi="Arial" w:cs="Arial"/>
          <w:color w:val="201F1E"/>
          <w:bdr w:val="none" w:sz="0" w:space="0" w:color="auto" w:frame="1"/>
          <w:lang w:eastAsia="es-ES"/>
        </w:rPr>
        <w:t>BioSepsis</w:t>
      </w:r>
      <w:proofErr w:type="spellEnd"/>
      <w:r w:rsidRPr="00CF6E9B">
        <w:rPr>
          <w:rFonts w:ascii="Arial" w:eastAsia="Times New Roman" w:hAnsi="Arial" w:cs="Arial"/>
          <w:color w:val="201F1E"/>
          <w:bdr w:val="none" w:sz="0" w:space="0" w:color="auto" w:frame="1"/>
          <w:lang w:eastAsia="es-ES"/>
        </w:rPr>
        <w:t xml:space="preserve">). Instituto de </w:t>
      </w:r>
      <w:proofErr w:type="spellStart"/>
      <w:r w:rsidRPr="00CF6E9B">
        <w:rPr>
          <w:rFonts w:ascii="Arial" w:eastAsia="Times New Roman" w:hAnsi="Arial" w:cs="Arial"/>
          <w:color w:val="201F1E"/>
          <w:bdr w:val="none" w:sz="0" w:space="0" w:color="auto" w:frame="1"/>
          <w:lang w:eastAsia="es-ES"/>
        </w:rPr>
        <w:t>Investigación</w:t>
      </w:r>
      <w:proofErr w:type="spellEnd"/>
      <w:r w:rsidRPr="00CF6E9B">
        <w:rPr>
          <w:rFonts w:ascii="Arial" w:eastAsia="Times New Roman" w:hAnsi="Arial" w:cs="Arial"/>
          <w:color w:val="201F1E"/>
          <w:bdr w:val="none" w:sz="0" w:space="0" w:color="auto" w:frame="1"/>
          <w:lang w:eastAsia="es-ES"/>
        </w:rPr>
        <w:t xml:space="preserve"> </w:t>
      </w:r>
      <w:proofErr w:type="spellStart"/>
      <w:r w:rsidRPr="00CF6E9B">
        <w:rPr>
          <w:rFonts w:ascii="Arial" w:eastAsia="Times New Roman" w:hAnsi="Arial" w:cs="Arial"/>
          <w:color w:val="201F1E"/>
          <w:bdr w:val="none" w:sz="0" w:space="0" w:color="auto" w:frame="1"/>
          <w:lang w:eastAsia="es-ES"/>
        </w:rPr>
        <w:t>Biomédica</w:t>
      </w:r>
      <w:proofErr w:type="spellEnd"/>
      <w:r w:rsidRPr="00CF6E9B">
        <w:rPr>
          <w:rFonts w:ascii="Arial" w:eastAsia="Times New Roman" w:hAnsi="Arial" w:cs="Arial"/>
          <w:color w:val="201F1E"/>
          <w:bdr w:val="none" w:sz="0" w:space="0" w:color="auto" w:frame="1"/>
          <w:lang w:eastAsia="es-ES"/>
        </w:rPr>
        <w:t xml:space="preserve"> de Salamanca, (IBSAL), </w:t>
      </w:r>
      <w:proofErr w:type="spellStart"/>
      <w:r w:rsidRPr="00CF6E9B">
        <w:rPr>
          <w:rFonts w:ascii="Arial" w:eastAsia="Times New Roman" w:hAnsi="Arial" w:cs="Arial"/>
          <w:color w:val="201F1E"/>
          <w:bdr w:val="none" w:sz="0" w:space="0" w:color="auto" w:frame="1"/>
          <w:lang w:eastAsia="es-ES"/>
        </w:rPr>
        <w:t>Gerencia</w:t>
      </w:r>
      <w:proofErr w:type="spellEnd"/>
      <w:r w:rsidRPr="00CF6E9B">
        <w:rPr>
          <w:rFonts w:ascii="Arial" w:eastAsia="Times New Roman" w:hAnsi="Arial" w:cs="Arial"/>
          <w:color w:val="201F1E"/>
          <w:bdr w:val="none" w:sz="0" w:space="0" w:color="auto" w:frame="1"/>
          <w:lang w:eastAsia="es-ES"/>
        </w:rPr>
        <w:t xml:space="preserve"> Regional de </w:t>
      </w:r>
      <w:proofErr w:type="spellStart"/>
      <w:r w:rsidRPr="00CF6E9B">
        <w:rPr>
          <w:rFonts w:ascii="Arial" w:eastAsia="Times New Roman" w:hAnsi="Arial" w:cs="Arial"/>
          <w:color w:val="201F1E"/>
          <w:bdr w:val="none" w:sz="0" w:space="0" w:color="auto" w:frame="1"/>
          <w:lang w:eastAsia="es-ES"/>
        </w:rPr>
        <w:t>Salud</w:t>
      </w:r>
      <w:proofErr w:type="spellEnd"/>
      <w:r w:rsidRPr="00CF6E9B">
        <w:rPr>
          <w:rFonts w:ascii="Arial" w:eastAsia="Times New Roman" w:hAnsi="Arial" w:cs="Arial"/>
          <w:color w:val="201F1E"/>
          <w:bdr w:val="none" w:sz="0" w:space="0" w:color="auto" w:frame="1"/>
          <w:lang w:eastAsia="es-ES"/>
        </w:rPr>
        <w:t xml:space="preserve"> de Castilla y León, Salamanca, Spain.</w:t>
      </w:r>
    </w:p>
    <w:p w14:paraId="4F619757"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eastAsia="Arial" w:hAnsi="Arial" w:cs="Arial"/>
        </w:rPr>
        <w:t xml:space="preserve">4. </w:t>
      </w:r>
      <w:r w:rsidRPr="008A0514">
        <w:rPr>
          <w:rFonts w:ascii="Arial" w:hAnsi="Arial" w:cs="Arial"/>
          <w:shd w:val="clear" w:color="auto" w:fill="FFFFFF"/>
        </w:rPr>
        <w:t xml:space="preserve">Intensive Care Unit University Hospital of Jerez. Department of Medicine University of Cádiz, </w:t>
      </w:r>
      <w:proofErr w:type="spellStart"/>
      <w:r w:rsidRPr="008A0514">
        <w:rPr>
          <w:rFonts w:ascii="Arial" w:hAnsi="Arial" w:cs="Arial"/>
          <w:shd w:val="clear" w:color="auto" w:fill="FFFFFF"/>
        </w:rPr>
        <w:t>INIBiCA</w:t>
      </w:r>
      <w:proofErr w:type="spellEnd"/>
      <w:r>
        <w:rPr>
          <w:rFonts w:ascii="Arial" w:hAnsi="Arial" w:cs="Arial"/>
          <w:shd w:val="clear" w:color="auto" w:fill="FFFFFF"/>
        </w:rPr>
        <w:t xml:space="preserve">, Cádiz, </w:t>
      </w:r>
      <w:r w:rsidRPr="008A0514">
        <w:rPr>
          <w:rFonts w:ascii="Arial" w:hAnsi="Arial" w:cs="Arial"/>
          <w:shd w:val="clear" w:color="auto" w:fill="FFFFFF"/>
        </w:rPr>
        <w:t>Spain.</w:t>
      </w:r>
    </w:p>
    <w:p w14:paraId="6DF7BAEC"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5. Critical Care Department, Hospital Universitario Río </w:t>
      </w:r>
      <w:proofErr w:type="spellStart"/>
      <w:r w:rsidRPr="00CF6E9B">
        <w:rPr>
          <w:rFonts w:ascii="Arial" w:hAnsi="Arial" w:cs="Arial"/>
          <w:shd w:val="clear" w:color="auto" w:fill="FFFFFF"/>
        </w:rPr>
        <w:t>Hortega</w:t>
      </w:r>
      <w:proofErr w:type="spellEnd"/>
      <w:r w:rsidRPr="00CF6E9B">
        <w:rPr>
          <w:rFonts w:ascii="Arial" w:hAnsi="Arial" w:cs="Arial"/>
          <w:shd w:val="clear" w:color="auto" w:fill="FFFFFF"/>
        </w:rPr>
        <w:t xml:space="preserve"> de Valladolid, Valladolid, Spain.</w:t>
      </w:r>
    </w:p>
    <w:p w14:paraId="53CAD32A"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lastRenderedPageBreak/>
        <w:t>6. Department of Intensive Medicine, Hospital Universitario Infanta Leonor, Madrid, Spain.</w:t>
      </w:r>
    </w:p>
    <w:p w14:paraId="2713CD99"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7. Intensive Care Unit, Hospital Son </w:t>
      </w:r>
      <w:proofErr w:type="spellStart"/>
      <w:r w:rsidRPr="00CF6E9B">
        <w:rPr>
          <w:rFonts w:ascii="Arial" w:hAnsi="Arial" w:cs="Arial"/>
          <w:shd w:val="clear" w:color="auto" w:fill="FFFFFF"/>
        </w:rPr>
        <w:t>Llàtzer</w:t>
      </w:r>
      <w:proofErr w:type="spellEnd"/>
      <w:r w:rsidRPr="00CF6E9B">
        <w:rPr>
          <w:rFonts w:ascii="Arial" w:hAnsi="Arial" w:cs="Arial"/>
          <w:shd w:val="clear" w:color="auto" w:fill="FFFFFF"/>
        </w:rPr>
        <w:t xml:space="preserve">, Palma de Mallorca, </w:t>
      </w:r>
      <w:proofErr w:type="spellStart"/>
      <w:r w:rsidRPr="00CF6E9B">
        <w:rPr>
          <w:rFonts w:ascii="Arial" w:hAnsi="Arial" w:cs="Arial"/>
          <w:shd w:val="clear" w:color="auto" w:fill="FFFFFF"/>
        </w:rPr>
        <w:t>Illes</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Balears</w:t>
      </w:r>
      <w:proofErr w:type="spellEnd"/>
      <w:r w:rsidRPr="00CF6E9B">
        <w:rPr>
          <w:rFonts w:ascii="Arial" w:hAnsi="Arial" w:cs="Arial"/>
          <w:shd w:val="clear" w:color="auto" w:fill="FFFFFF"/>
        </w:rPr>
        <w:t>, Spain.</w:t>
      </w:r>
    </w:p>
    <w:p w14:paraId="3DC32A2B"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8. </w:t>
      </w:r>
      <w:proofErr w:type="spellStart"/>
      <w:r w:rsidRPr="00CF6E9B">
        <w:rPr>
          <w:rFonts w:ascii="Arial" w:hAnsi="Arial" w:cs="Arial"/>
          <w:shd w:val="clear" w:color="auto" w:fill="FFFFFF"/>
        </w:rPr>
        <w:t>Servicio</w:t>
      </w:r>
      <w:proofErr w:type="spellEnd"/>
      <w:r w:rsidRPr="00CF6E9B">
        <w:rPr>
          <w:rFonts w:ascii="Arial" w:hAnsi="Arial" w:cs="Arial"/>
          <w:shd w:val="clear" w:color="auto" w:fill="FFFFFF"/>
        </w:rPr>
        <w:t xml:space="preserve"> de </w:t>
      </w:r>
      <w:proofErr w:type="spellStart"/>
      <w:r w:rsidRPr="00CF6E9B">
        <w:rPr>
          <w:rFonts w:ascii="Arial" w:hAnsi="Arial" w:cs="Arial"/>
          <w:shd w:val="clear" w:color="auto" w:fill="FFFFFF"/>
        </w:rPr>
        <w:t>Medicina</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Intensiva</w:t>
      </w:r>
      <w:proofErr w:type="spellEnd"/>
      <w:r w:rsidRPr="00CF6E9B">
        <w:rPr>
          <w:rFonts w:ascii="Arial" w:hAnsi="Arial" w:cs="Arial"/>
          <w:shd w:val="clear" w:color="auto" w:fill="FFFFFF"/>
        </w:rPr>
        <w:t xml:space="preserve">, Hospital Universitario Marqués de </w:t>
      </w:r>
      <w:proofErr w:type="spellStart"/>
      <w:r w:rsidRPr="00CF6E9B">
        <w:rPr>
          <w:rFonts w:ascii="Arial" w:hAnsi="Arial" w:cs="Arial"/>
          <w:shd w:val="clear" w:color="auto" w:fill="FFFFFF"/>
        </w:rPr>
        <w:t>Valdecilla</w:t>
      </w:r>
      <w:proofErr w:type="spellEnd"/>
      <w:r w:rsidRPr="00CF6E9B">
        <w:rPr>
          <w:rFonts w:ascii="Arial" w:hAnsi="Arial" w:cs="Arial"/>
          <w:shd w:val="clear" w:color="auto" w:fill="FFFFFF"/>
        </w:rPr>
        <w:t>, Santander, Spain.</w:t>
      </w:r>
    </w:p>
    <w:p w14:paraId="03358752"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9. </w:t>
      </w:r>
      <w:proofErr w:type="spellStart"/>
      <w:r w:rsidRPr="00E617E7">
        <w:rPr>
          <w:rFonts w:ascii="Arial" w:hAnsi="Arial" w:cs="Arial"/>
          <w:shd w:val="clear" w:color="auto" w:fill="FFFFFF"/>
        </w:rPr>
        <w:t>Servei</w:t>
      </w:r>
      <w:proofErr w:type="spellEnd"/>
      <w:r w:rsidRPr="00E617E7">
        <w:rPr>
          <w:rFonts w:ascii="Arial" w:hAnsi="Arial" w:cs="Arial"/>
          <w:shd w:val="clear" w:color="auto" w:fill="FFFFFF"/>
        </w:rPr>
        <w:t xml:space="preserve"> de </w:t>
      </w:r>
      <w:proofErr w:type="spellStart"/>
      <w:r w:rsidRPr="00E617E7">
        <w:rPr>
          <w:rFonts w:ascii="Arial" w:hAnsi="Arial" w:cs="Arial"/>
          <w:shd w:val="clear" w:color="auto" w:fill="FFFFFF"/>
        </w:rPr>
        <w:t>Medicina</w:t>
      </w:r>
      <w:proofErr w:type="spellEnd"/>
      <w:r w:rsidRPr="00E617E7">
        <w:rPr>
          <w:rFonts w:ascii="Arial" w:hAnsi="Arial" w:cs="Arial"/>
          <w:shd w:val="clear" w:color="auto" w:fill="FFFFFF"/>
        </w:rPr>
        <w:t xml:space="preserve"> </w:t>
      </w:r>
      <w:proofErr w:type="spellStart"/>
      <w:r w:rsidRPr="00E617E7">
        <w:rPr>
          <w:rFonts w:ascii="Arial" w:hAnsi="Arial" w:cs="Arial"/>
          <w:shd w:val="clear" w:color="auto" w:fill="FFFFFF"/>
        </w:rPr>
        <w:t>Intensiva</w:t>
      </w:r>
      <w:proofErr w:type="spellEnd"/>
      <w:r>
        <w:rPr>
          <w:rFonts w:ascii="Arial" w:hAnsi="Arial" w:cs="Arial"/>
          <w:shd w:val="clear" w:color="auto" w:fill="FFFFFF"/>
        </w:rPr>
        <w:t xml:space="preserve">, </w:t>
      </w:r>
      <w:r w:rsidRPr="00E617E7">
        <w:rPr>
          <w:rFonts w:ascii="Arial" w:hAnsi="Arial" w:cs="Arial"/>
          <w:shd w:val="clear" w:color="auto" w:fill="FFFFFF"/>
        </w:rPr>
        <w:t xml:space="preserve"> Hospital de Mataró (</w:t>
      </w:r>
      <w:proofErr w:type="spellStart"/>
      <w:r w:rsidRPr="00E617E7">
        <w:rPr>
          <w:rFonts w:ascii="Arial" w:hAnsi="Arial" w:cs="Arial"/>
          <w:shd w:val="clear" w:color="auto" w:fill="FFFFFF"/>
        </w:rPr>
        <w:t>Consorci</w:t>
      </w:r>
      <w:proofErr w:type="spellEnd"/>
      <w:r w:rsidRPr="00E617E7">
        <w:rPr>
          <w:rFonts w:ascii="Arial" w:hAnsi="Arial" w:cs="Arial"/>
          <w:shd w:val="clear" w:color="auto" w:fill="FFFFFF"/>
        </w:rPr>
        <w:t xml:space="preserve"> </w:t>
      </w:r>
      <w:proofErr w:type="spellStart"/>
      <w:r w:rsidRPr="00E617E7">
        <w:rPr>
          <w:rFonts w:ascii="Arial" w:hAnsi="Arial" w:cs="Arial"/>
          <w:shd w:val="clear" w:color="auto" w:fill="FFFFFF"/>
        </w:rPr>
        <w:t>Sanitari</w:t>
      </w:r>
      <w:proofErr w:type="spellEnd"/>
      <w:r w:rsidRPr="00E617E7">
        <w:rPr>
          <w:rFonts w:ascii="Arial" w:hAnsi="Arial" w:cs="Arial"/>
          <w:shd w:val="clear" w:color="auto" w:fill="FFFFFF"/>
        </w:rPr>
        <w:t xml:space="preserve"> del </w:t>
      </w:r>
      <w:proofErr w:type="spellStart"/>
      <w:r w:rsidRPr="00E617E7">
        <w:rPr>
          <w:rFonts w:ascii="Arial" w:hAnsi="Arial" w:cs="Arial"/>
          <w:shd w:val="clear" w:color="auto" w:fill="FFFFFF"/>
        </w:rPr>
        <w:t>Maresme</w:t>
      </w:r>
      <w:proofErr w:type="spellEnd"/>
      <w:r w:rsidRPr="00E617E7">
        <w:rPr>
          <w:rFonts w:ascii="Arial" w:hAnsi="Arial" w:cs="Arial"/>
          <w:shd w:val="clear" w:color="auto" w:fill="FFFFFF"/>
        </w:rPr>
        <w:t>)</w:t>
      </w:r>
      <w:r>
        <w:rPr>
          <w:rFonts w:ascii="Arial" w:hAnsi="Arial" w:cs="Arial"/>
          <w:shd w:val="clear" w:color="auto" w:fill="FFFFFF"/>
        </w:rPr>
        <w:t>, Mataró</w:t>
      </w:r>
      <w:r w:rsidRPr="00CF6E9B">
        <w:rPr>
          <w:rFonts w:ascii="Arial" w:hAnsi="Arial" w:cs="Arial"/>
          <w:shd w:val="clear" w:color="auto" w:fill="FFFFFF"/>
        </w:rPr>
        <w:t>, Spain.</w:t>
      </w:r>
    </w:p>
    <w:p w14:paraId="37950425"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10. Department of Intensive Care Medicine, Hospital </w:t>
      </w:r>
      <w:proofErr w:type="spellStart"/>
      <w:r w:rsidRPr="00CF6E9B">
        <w:rPr>
          <w:rFonts w:ascii="Arial" w:hAnsi="Arial" w:cs="Arial"/>
          <w:shd w:val="clear" w:color="auto" w:fill="FFFFFF"/>
        </w:rPr>
        <w:t>Clínico</w:t>
      </w:r>
      <w:proofErr w:type="spellEnd"/>
      <w:r w:rsidRPr="00CF6E9B">
        <w:rPr>
          <w:rFonts w:ascii="Arial" w:hAnsi="Arial" w:cs="Arial"/>
          <w:shd w:val="clear" w:color="auto" w:fill="FFFFFF"/>
        </w:rPr>
        <w:t xml:space="preserve"> Universitario Valladolid, Valladolid, Spain.</w:t>
      </w:r>
    </w:p>
    <w:p w14:paraId="6ACCD17D"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eastAsia="Arial" w:hAnsi="Arial" w:cs="Arial"/>
        </w:rPr>
        <w:t xml:space="preserve">11. </w:t>
      </w:r>
      <w:r w:rsidRPr="00CF6E9B">
        <w:rPr>
          <w:rFonts w:ascii="Arial" w:hAnsi="Arial" w:cs="Arial"/>
          <w:shd w:val="clear" w:color="auto" w:fill="FFFFFF"/>
        </w:rPr>
        <w:t xml:space="preserve">Unidad de </w:t>
      </w:r>
      <w:proofErr w:type="spellStart"/>
      <w:r w:rsidRPr="00CF6E9B">
        <w:rPr>
          <w:rFonts w:ascii="Arial" w:hAnsi="Arial" w:cs="Arial"/>
          <w:shd w:val="clear" w:color="auto" w:fill="FFFFFF"/>
        </w:rPr>
        <w:t>Cuidados</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Intensivos</w:t>
      </w:r>
      <w:proofErr w:type="spellEnd"/>
      <w:r w:rsidRPr="00CF6E9B">
        <w:rPr>
          <w:rFonts w:ascii="Arial" w:hAnsi="Arial" w:cs="Arial"/>
          <w:shd w:val="clear" w:color="auto" w:fill="FFFFFF"/>
        </w:rPr>
        <w:t xml:space="preserve">, Hospital Universitario San Pedro de Alcántara, </w:t>
      </w:r>
      <w:proofErr w:type="spellStart"/>
      <w:r w:rsidRPr="00CF6E9B">
        <w:rPr>
          <w:rFonts w:ascii="Arial" w:hAnsi="Arial" w:cs="Arial"/>
          <w:shd w:val="clear" w:color="auto" w:fill="FFFFFF"/>
        </w:rPr>
        <w:t>Cáceres</w:t>
      </w:r>
      <w:proofErr w:type="spellEnd"/>
      <w:r w:rsidRPr="00CF6E9B">
        <w:rPr>
          <w:rFonts w:ascii="Arial" w:hAnsi="Arial" w:cs="Arial"/>
          <w:shd w:val="clear" w:color="auto" w:fill="FFFFFF"/>
        </w:rPr>
        <w:t>, Spain.</w:t>
      </w:r>
    </w:p>
    <w:p w14:paraId="4E8D9548"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12. Critical Care Department, Hospital Universitario </w:t>
      </w:r>
      <w:proofErr w:type="spellStart"/>
      <w:r w:rsidRPr="00CF6E9B">
        <w:rPr>
          <w:rFonts w:ascii="Arial" w:hAnsi="Arial" w:cs="Arial"/>
          <w:shd w:val="clear" w:color="auto" w:fill="FFFFFF"/>
        </w:rPr>
        <w:t>Lucus</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Augusti</w:t>
      </w:r>
      <w:proofErr w:type="spellEnd"/>
      <w:r w:rsidRPr="00CF6E9B">
        <w:rPr>
          <w:rFonts w:ascii="Arial" w:hAnsi="Arial" w:cs="Arial"/>
          <w:shd w:val="clear" w:color="auto" w:fill="FFFFFF"/>
        </w:rPr>
        <w:t>, Lugo, Spain.</w:t>
      </w:r>
    </w:p>
    <w:p w14:paraId="28A4C226"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13. Hospital Universitario </w:t>
      </w:r>
      <w:proofErr w:type="spellStart"/>
      <w:r w:rsidRPr="00CF6E9B">
        <w:rPr>
          <w:rFonts w:ascii="Arial" w:hAnsi="Arial" w:cs="Arial"/>
          <w:shd w:val="clear" w:color="auto" w:fill="FFFFFF"/>
        </w:rPr>
        <w:t>Torrejón</w:t>
      </w:r>
      <w:proofErr w:type="spellEnd"/>
      <w:r w:rsidRPr="00CF6E9B">
        <w:rPr>
          <w:rFonts w:ascii="Arial" w:hAnsi="Arial" w:cs="Arial"/>
          <w:shd w:val="clear" w:color="auto" w:fill="FFFFFF"/>
        </w:rPr>
        <w:t>-Universidad Francisco de Vitoria, Madrid, Spain.</w:t>
      </w:r>
    </w:p>
    <w:p w14:paraId="53B90139" w14:textId="77777777" w:rsidR="008B2B4F" w:rsidRPr="00CF6E9B" w:rsidRDefault="008B2B4F" w:rsidP="008B2B4F">
      <w:pPr>
        <w:pStyle w:val="NormalWeb"/>
        <w:shd w:val="clear" w:color="auto" w:fill="FFFFFF"/>
        <w:spacing w:before="0" w:beforeAutospacing="0" w:after="0" w:afterAutospacing="0" w:line="480" w:lineRule="auto"/>
        <w:jc w:val="both"/>
        <w:rPr>
          <w:rFonts w:ascii="Arial" w:hAnsi="Arial" w:cs="Arial"/>
          <w:color w:val="000000"/>
          <w:sz w:val="22"/>
          <w:szCs w:val="22"/>
        </w:rPr>
      </w:pPr>
      <w:r w:rsidRPr="00CF6E9B">
        <w:rPr>
          <w:rFonts w:ascii="Arial" w:eastAsia="Arial" w:hAnsi="Arial" w:cs="Arial"/>
          <w:sz w:val="22"/>
          <w:szCs w:val="22"/>
        </w:rPr>
        <w:t xml:space="preserve">14. </w:t>
      </w:r>
      <w:r w:rsidRPr="00CF6E9B">
        <w:rPr>
          <w:rFonts w:ascii="Arial" w:hAnsi="Arial" w:cs="Arial"/>
          <w:color w:val="000000"/>
          <w:sz w:val="22"/>
          <w:szCs w:val="22"/>
        </w:rPr>
        <w:t xml:space="preserve">Intensive Care Unit, </w:t>
      </w:r>
      <w:proofErr w:type="spellStart"/>
      <w:r w:rsidRPr="00CF6E9B">
        <w:rPr>
          <w:rFonts w:ascii="Arial" w:hAnsi="Arial" w:cs="Arial"/>
          <w:color w:val="000000"/>
          <w:sz w:val="22"/>
          <w:szCs w:val="22"/>
        </w:rPr>
        <w:t>Complexo</w:t>
      </w:r>
      <w:proofErr w:type="spellEnd"/>
      <w:r w:rsidRPr="00CF6E9B">
        <w:rPr>
          <w:rFonts w:ascii="Arial" w:hAnsi="Arial" w:cs="Arial"/>
          <w:color w:val="000000"/>
          <w:sz w:val="22"/>
          <w:szCs w:val="22"/>
        </w:rPr>
        <w:t xml:space="preserve"> </w:t>
      </w:r>
      <w:proofErr w:type="spellStart"/>
      <w:r w:rsidRPr="00CF6E9B">
        <w:rPr>
          <w:rFonts w:ascii="Arial" w:hAnsi="Arial" w:cs="Arial"/>
          <w:color w:val="000000"/>
          <w:sz w:val="22"/>
          <w:szCs w:val="22"/>
        </w:rPr>
        <w:t>Hospitalario</w:t>
      </w:r>
      <w:proofErr w:type="spellEnd"/>
      <w:r w:rsidRPr="00CF6E9B">
        <w:rPr>
          <w:rFonts w:ascii="Arial" w:hAnsi="Arial" w:cs="Arial"/>
          <w:color w:val="000000"/>
          <w:sz w:val="22"/>
          <w:szCs w:val="22"/>
        </w:rPr>
        <w:t xml:space="preserve"> Universitario de Ourense, Ourense</w:t>
      </w:r>
      <w:r>
        <w:rPr>
          <w:rFonts w:ascii="Arial" w:hAnsi="Arial" w:cs="Arial"/>
          <w:color w:val="000000"/>
          <w:sz w:val="22"/>
          <w:szCs w:val="22"/>
        </w:rPr>
        <w:t>, Spain.</w:t>
      </w:r>
    </w:p>
    <w:p w14:paraId="7B70C43D"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15.</w:t>
      </w:r>
      <w:r w:rsidRPr="00CF6E9B">
        <w:rPr>
          <w:rFonts w:ascii="Arial" w:hAnsi="Arial" w:cs="Arial"/>
        </w:rPr>
        <w:t xml:space="preserve"> </w:t>
      </w:r>
      <w:proofErr w:type="spellStart"/>
      <w:r w:rsidRPr="00CF6E9B">
        <w:rPr>
          <w:rFonts w:ascii="Arial" w:hAnsi="Arial" w:cs="Arial"/>
          <w:shd w:val="clear" w:color="auto" w:fill="FFFFFF"/>
        </w:rPr>
        <w:t>Complejo</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Asistencial</w:t>
      </w:r>
      <w:proofErr w:type="spellEnd"/>
      <w:r w:rsidRPr="00CF6E9B">
        <w:rPr>
          <w:rFonts w:ascii="Arial" w:hAnsi="Arial" w:cs="Arial"/>
          <w:shd w:val="clear" w:color="auto" w:fill="FFFFFF"/>
        </w:rPr>
        <w:t xml:space="preserve"> Universitario de Palencia, Palencia, Spain.</w:t>
      </w:r>
    </w:p>
    <w:p w14:paraId="302564E0"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16. </w:t>
      </w:r>
      <w:proofErr w:type="spellStart"/>
      <w:r w:rsidRPr="008A0514">
        <w:rPr>
          <w:rFonts w:ascii="Arial" w:hAnsi="Arial" w:cs="Arial"/>
          <w:shd w:val="clear" w:color="auto" w:fill="FFFFFF"/>
        </w:rPr>
        <w:t>Servicio</w:t>
      </w:r>
      <w:proofErr w:type="spellEnd"/>
      <w:r w:rsidRPr="008A0514">
        <w:rPr>
          <w:rFonts w:ascii="Arial" w:hAnsi="Arial" w:cs="Arial"/>
          <w:shd w:val="clear" w:color="auto" w:fill="FFFFFF"/>
        </w:rPr>
        <w:t xml:space="preserve"> de </w:t>
      </w:r>
      <w:proofErr w:type="spellStart"/>
      <w:r w:rsidRPr="008A0514">
        <w:rPr>
          <w:rFonts w:ascii="Arial" w:hAnsi="Arial" w:cs="Arial"/>
          <w:shd w:val="clear" w:color="auto" w:fill="FFFFFF"/>
        </w:rPr>
        <w:t>Microbiología</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Clínica</w:t>
      </w:r>
      <w:proofErr w:type="spellEnd"/>
      <w:r w:rsidRPr="008A0514">
        <w:rPr>
          <w:rFonts w:ascii="Arial" w:hAnsi="Arial" w:cs="Arial"/>
          <w:shd w:val="clear" w:color="auto" w:fill="FFFFFF"/>
        </w:rPr>
        <w:t xml:space="preserve">, Hospital Universitario Príncipe de Asturias – Universidad de </w:t>
      </w:r>
      <w:proofErr w:type="spellStart"/>
      <w:r w:rsidRPr="008A0514">
        <w:rPr>
          <w:rFonts w:ascii="Arial" w:hAnsi="Arial" w:cs="Arial"/>
          <w:shd w:val="clear" w:color="auto" w:fill="FFFFFF"/>
        </w:rPr>
        <w:t>Alcalá</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Facultad</w:t>
      </w:r>
      <w:proofErr w:type="spellEnd"/>
      <w:r w:rsidRPr="008A0514">
        <w:rPr>
          <w:rFonts w:ascii="Arial" w:hAnsi="Arial" w:cs="Arial"/>
          <w:shd w:val="clear" w:color="auto" w:fill="FFFFFF"/>
        </w:rPr>
        <w:t xml:space="preserve"> de </w:t>
      </w:r>
      <w:proofErr w:type="spellStart"/>
      <w:r w:rsidRPr="008A0514">
        <w:rPr>
          <w:rFonts w:ascii="Arial" w:hAnsi="Arial" w:cs="Arial"/>
          <w:shd w:val="clear" w:color="auto" w:fill="FFFFFF"/>
        </w:rPr>
        <w:t>Medicina</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Departamento</w:t>
      </w:r>
      <w:proofErr w:type="spellEnd"/>
      <w:r w:rsidRPr="008A0514">
        <w:rPr>
          <w:rFonts w:ascii="Arial" w:hAnsi="Arial" w:cs="Arial"/>
          <w:shd w:val="clear" w:color="auto" w:fill="FFFFFF"/>
        </w:rPr>
        <w:t xml:space="preserve"> de </w:t>
      </w:r>
      <w:proofErr w:type="spellStart"/>
      <w:r w:rsidRPr="008A0514">
        <w:rPr>
          <w:rFonts w:ascii="Arial" w:hAnsi="Arial" w:cs="Arial"/>
          <w:shd w:val="clear" w:color="auto" w:fill="FFFFFF"/>
        </w:rPr>
        <w:t>Biomedicina</w:t>
      </w:r>
      <w:proofErr w:type="spellEnd"/>
      <w:r w:rsidRPr="008A0514">
        <w:rPr>
          <w:rFonts w:ascii="Arial" w:hAnsi="Arial" w:cs="Arial"/>
          <w:shd w:val="clear" w:color="auto" w:fill="FFFFFF"/>
        </w:rPr>
        <w:t xml:space="preserve"> y </w:t>
      </w:r>
      <w:proofErr w:type="spellStart"/>
      <w:r w:rsidRPr="008A0514">
        <w:rPr>
          <w:rFonts w:ascii="Arial" w:hAnsi="Arial" w:cs="Arial"/>
          <w:shd w:val="clear" w:color="auto" w:fill="FFFFFF"/>
        </w:rPr>
        <w:t>Biotecnología</w:t>
      </w:r>
      <w:proofErr w:type="spellEnd"/>
      <w:r w:rsidRPr="008A0514">
        <w:rPr>
          <w:rFonts w:ascii="Arial" w:hAnsi="Arial" w:cs="Arial"/>
          <w:shd w:val="clear" w:color="auto" w:fill="FFFFFF"/>
        </w:rPr>
        <w:t>, Madrid, Spain.</w:t>
      </w:r>
    </w:p>
    <w:p w14:paraId="259BC403"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17. </w:t>
      </w:r>
      <w:r w:rsidRPr="008A0514">
        <w:rPr>
          <w:rFonts w:ascii="Arial" w:hAnsi="Arial" w:cs="Arial"/>
          <w:shd w:val="clear" w:color="auto" w:fill="FFFFFF"/>
        </w:rPr>
        <w:t xml:space="preserve">Centro de </w:t>
      </w:r>
      <w:proofErr w:type="spellStart"/>
      <w:r w:rsidRPr="008A0514">
        <w:rPr>
          <w:rFonts w:ascii="Arial" w:hAnsi="Arial" w:cs="Arial"/>
          <w:shd w:val="clear" w:color="auto" w:fill="FFFFFF"/>
        </w:rPr>
        <w:t>Investigación</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Biomédica</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en</w:t>
      </w:r>
      <w:proofErr w:type="spellEnd"/>
      <w:r w:rsidRPr="008A0514">
        <w:rPr>
          <w:rFonts w:ascii="Arial" w:hAnsi="Arial" w:cs="Arial"/>
          <w:shd w:val="clear" w:color="auto" w:fill="FFFFFF"/>
        </w:rPr>
        <w:t xml:space="preserve"> Red </w:t>
      </w:r>
      <w:proofErr w:type="spellStart"/>
      <w:r w:rsidRPr="008A0514">
        <w:rPr>
          <w:rFonts w:ascii="Arial" w:hAnsi="Arial" w:cs="Arial"/>
          <w:shd w:val="clear" w:color="auto" w:fill="FFFFFF"/>
        </w:rPr>
        <w:t>en</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Enfermedades</w:t>
      </w:r>
      <w:proofErr w:type="spellEnd"/>
      <w:r w:rsidRPr="008A0514">
        <w:rPr>
          <w:rFonts w:ascii="Arial" w:hAnsi="Arial" w:cs="Arial"/>
          <w:shd w:val="clear" w:color="auto" w:fill="FFFFFF"/>
        </w:rPr>
        <w:t xml:space="preserve"> </w:t>
      </w:r>
      <w:proofErr w:type="spellStart"/>
      <w:r w:rsidRPr="008A0514">
        <w:rPr>
          <w:rFonts w:ascii="Arial" w:hAnsi="Arial" w:cs="Arial"/>
          <w:shd w:val="clear" w:color="auto" w:fill="FFFFFF"/>
        </w:rPr>
        <w:t>Infecciosas</w:t>
      </w:r>
      <w:proofErr w:type="spellEnd"/>
      <w:r w:rsidRPr="008A0514">
        <w:rPr>
          <w:rFonts w:ascii="Arial" w:hAnsi="Arial" w:cs="Arial"/>
          <w:shd w:val="clear" w:color="auto" w:fill="FFFFFF"/>
        </w:rPr>
        <w:t xml:space="preserve"> (CIBERINFEC), Instituto de </w:t>
      </w:r>
      <w:proofErr w:type="spellStart"/>
      <w:r w:rsidRPr="008A0514">
        <w:rPr>
          <w:rFonts w:ascii="Arial" w:hAnsi="Arial" w:cs="Arial"/>
          <w:shd w:val="clear" w:color="auto" w:fill="FFFFFF"/>
        </w:rPr>
        <w:t>Salud</w:t>
      </w:r>
      <w:proofErr w:type="spellEnd"/>
      <w:r w:rsidRPr="008A0514">
        <w:rPr>
          <w:rFonts w:ascii="Arial" w:hAnsi="Arial" w:cs="Arial"/>
          <w:shd w:val="clear" w:color="auto" w:fill="FFFFFF"/>
        </w:rPr>
        <w:t xml:space="preserve"> Carlos III, Madrid, Spain.</w:t>
      </w:r>
    </w:p>
    <w:p w14:paraId="63BB6A60" w14:textId="77777777" w:rsidR="008B2B4F" w:rsidRPr="00CF6E9B" w:rsidRDefault="008B2B4F" w:rsidP="008B2B4F">
      <w:pPr>
        <w:spacing w:after="0" w:line="480" w:lineRule="auto"/>
        <w:jc w:val="both"/>
        <w:rPr>
          <w:rFonts w:ascii="Arial" w:hAnsi="Arial" w:cs="Arial"/>
        </w:rPr>
      </w:pPr>
      <w:r w:rsidRPr="00CF6E9B">
        <w:rPr>
          <w:rFonts w:ascii="Arial" w:hAnsi="Arial" w:cs="Arial"/>
          <w:shd w:val="clear" w:color="auto" w:fill="FFFFFF"/>
        </w:rPr>
        <w:t xml:space="preserve">18. </w:t>
      </w:r>
      <w:proofErr w:type="spellStart"/>
      <w:r w:rsidRPr="00CF6E9B">
        <w:rPr>
          <w:rFonts w:ascii="Arial" w:hAnsi="Arial" w:cs="Arial"/>
        </w:rPr>
        <w:t>Grup</w:t>
      </w:r>
      <w:proofErr w:type="spellEnd"/>
      <w:r w:rsidRPr="00CF6E9B">
        <w:rPr>
          <w:rFonts w:ascii="Arial" w:hAnsi="Arial" w:cs="Arial"/>
        </w:rPr>
        <w:t xml:space="preserve"> de </w:t>
      </w:r>
      <w:proofErr w:type="spellStart"/>
      <w:r w:rsidRPr="00CF6E9B">
        <w:rPr>
          <w:rFonts w:ascii="Arial" w:hAnsi="Arial" w:cs="Arial"/>
        </w:rPr>
        <w:t>Recerca</w:t>
      </w:r>
      <w:proofErr w:type="spellEnd"/>
      <w:r w:rsidRPr="00CF6E9B">
        <w:rPr>
          <w:rFonts w:ascii="Arial" w:hAnsi="Arial" w:cs="Arial"/>
        </w:rPr>
        <w:t xml:space="preserve"> </w:t>
      </w:r>
      <w:proofErr w:type="spellStart"/>
      <w:r w:rsidRPr="00CF6E9B">
        <w:rPr>
          <w:rFonts w:ascii="Arial" w:hAnsi="Arial" w:cs="Arial"/>
        </w:rPr>
        <w:t>Medicina</w:t>
      </w:r>
      <w:proofErr w:type="spellEnd"/>
      <w:r w:rsidRPr="00CF6E9B">
        <w:rPr>
          <w:rFonts w:ascii="Arial" w:hAnsi="Arial" w:cs="Arial"/>
        </w:rPr>
        <w:t xml:space="preserve"> </w:t>
      </w:r>
      <w:proofErr w:type="spellStart"/>
      <w:r w:rsidRPr="00CF6E9B">
        <w:rPr>
          <w:rFonts w:ascii="Arial" w:hAnsi="Arial" w:cs="Arial"/>
        </w:rPr>
        <w:t>Intensiva</w:t>
      </w:r>
      <w:proofErr w:type="spellEnd"/>
      <w:r w:rsidRPr="00CF6E9B">
        <w:rPr>
          <w:rFonts w:ascii="Arial" w:hAnsi="Arial" w:cs="Arial"/>
        </w:rPr>
        <w:t xml:space="preserve">, Intensive Care Department Hospital </w:t>
      </w:r>
      <w:proofErr w:type="spellStart"/>
      <w:r w:rsidRPr="00CF6E9B">
        <w:rPr>
          <w:rFonts w:ascii="Arial" w:hAnsi="Arial" w:cs="Arial"/>
        </w:rPr>
        <w:t>Universitari</w:t>
      </w:r>
      <w:proofErr w:type="spellEnd"/>
      <w:r w:rsidRPr="00CF6E9B">
        <w:rPr>
          <w:rFonts w:ascii="Arial" w:hAnsi="Arial" w:cs="Arial"/>
        </w:rPr>
        <w:t xml:space="preserve"> Arnau de Vilanova, Lleida, Spain.</w:t>
      </w:r>
    </w:p>
    <w:p w14:paraId="27ECC310"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rPr>
        <w:t xml:space="preserve">19. </w:t>
      </w:r>
      <w:proofErr w:type="spellStart"/>
      <w:r w:rsidRPr="00CF6E9B">
        <w:rPr>
          <w:rFonts w:ascii="Arial" w:hAnsi="Arial" w:cs="Arial"/>
          <w:shd w:val="clear" w:color="auto" w:fill="FFFFFF"/>
        </w:rPr>
        <w:t>Servicio</w:t>
      </w:r>
      <w:proofErr w:type="spellEnd"/>
      <w:r w:rsidRPr="00CF6E9B">
        <w:rPr>
          <w:rFonts w:ascii="Arial" w:hAnsi="Arial" w:cs="Arial"/>
          <w:shd w:val="clear" w:color="auto" w:fill="FFFFFF"/>
        </w:rPr>
        <w:t xml:space="preserve"> de </w:t>
      </w:r>
      <w:proofErr w:type="spellStart"/>
      <w:r w:rsidRPr="00CF6E9B">
        <w:rPr>
          <w:rFonts w:ascii="Arial" w:hAnsi="Arial" w:cs="Arial"/>
          <w:shd w:val="clear" w:color="auto" w:fill="FFFFFF"/>
        </w:rPr>
        <w:t>Medicina</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Intensiva</w:t>
      </w:r>
      <w:proofErr w:type="spellEnd"/>
      <w:r w:rsidRPr="00CF6E9B">
        <w:rPr>
          <w:rFonts w:ascii="Arial" w:hAnsi="Arial" w:cs="Arial"/>
          <w:shd w:val="clear" w:color="auto" w:fill="FFFFFF"/>
        </w:rPr>
        <w:t xml:space="preserve">. Hospital Universitario La Paz, </w:t>
      </w:r>
      <w:proofErr w:type="spellStart"/>
      <w:r w:rsidRPr="00CF6E9B">
        <w:rPr>
          <w:rFonts w:ascii="Arial" w:hAnsi="Arial" w:cs="Arial"/>
          <w:shd w:val="clear" w:color="auto" w:fill="FFFFFF"/>
        </w:rPr>
        <w:t>IdiPAZ</w:t>
      </w:r>
      <w:proofErr w:type="spellEnd"/>
      <w:r w:rsidRPr="00CF6E9B">
        <w:rPr>
          <w:rFonts w:ascii="Arial" w:hAnsi="Arial" w:cs="Arial"/>
          <w:shd w:val="clear" w:color="auto" w:fill="FFFFFF"/>
        </w:rPr>
        <w:t>, Madrid, Spain.</w:t>
      </w:r>
    </w:p>
    <w:p w14:paraId="4103FCA7"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20. Unidad de </w:t>
      </w:r>
      <w:proofErr w:type="spellStart"/>
      <w:r w:rsidRPr="00CF6E9B">
        <w:rPr>
          <w:rFonts w:ascii="Arial" w:hAnsi="Arial" w:cs="Arial"/>
          <w:shd w:val="clear" w:color="auto" w:fill="FFFFFF"/>
        </w:rPr>
        <w:t>Medicina</w:t>
      </w:r>
      <w:proofErr w:type="spellEnd"/>
      <w:r w:rsidRPr="00CF6E9B">
        <w:rPr>
          <w:rFonts w:ascii="Arial" w:hAnsi="Arial" w:cs="Arial"/>
          <w:shd w:val="clear" w:color="auto" w:fill="FFFFFF"/>
        </w:rPr>
        <w:t xml:space="preserve"> </w:t>
      </w:r>
      <w:proofErr w:type="spellStart"/>
      <w:r w:rsidRPr="00CF6E9B">
        <w:rPr>
          <w:rFonts w:ascii="Arial" w:hAnsi="Arial" w:cs="Arial"/>
          <w:shd w:val="clear" w:color="auto" w:fill="FFFFFF"/>
        </w:rPr>
        <w:t>Intensiva</w:t>
      </w:r>
      <w:proofErr w:type="spellEnd"/>
      <w:r w:rsidRPr="00CF6E9B">
        <w:rPr>
          <w:rFonts w:ascii="Arial" w:hAnsi="Arial" w:cs="Arial"/>
          <w:shd w:val="clear" w:color="auto" w:fill="FFFFFF"/>
        </w:rPr>
        <w:t xml:space="preserve">, Hospital Universitario Virgen de </w:t>
      </w:r>
      <w:proofErr w:type="spellStart"/>
      <w:r w:rsidRPr="00CF6E9B">
        <w:rPr>
          <w:rFonts w:ascii="Arial" w:hAnsi="Arial" w:cs="Arial"/>
          <w:shd w:val="clear" w:color="auto" w:fill="FFFFFF"/>
        </w:rPr>
        <w:t>Valme</w:t>
      </w:r>
      <w:proofErr w:type="spellEnd"/>
      <w:r w:rsidRPr="00CF6E9B">
        <w:rPr>
          <w:rFonts w:ascii="Arial" w:hAnsi="Arial" w:cs="Arial"/>
          <w:shd w:val="clear" w:color="auto" w:fill="FFFFFF"/>
        </w:rPr>
        <w:t>, Seville, Spain.</w:t>
      </w:r>
    </w:p>
    <w:p w14:paraId="51006337"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21. Intensive Care Unit, Hospital </w:t>
      </w:r>
      <w:proofErr w:type="spellStart"/>
      <w:r w:rsidRPr="00CF6E9B">
        <w:rPr>
          <w:rFonts w:ascii="Arial" w:hAnsi="Arial" w:cs="Arial"/>
          <w:shd w:val="clear" w:color="auto" w:fill="FFFFFF"/>
        </w:rPr>
        <w:t>Clínico</w:t>
      </w:r>
      <w:proofErr w:type="spellEnd"/>
      <w:r w:rsidRPr="00CF6E9B">
        <w:rPr>
          <w:rFonts w:ascii="Arial" w:hAnsi="Arial" w:cs="Arial"/>
          <w:shd w:val="clear" w:color="auto" w:fill="FFFFFF"/>
        </w:rPr>
        <w:t xml:space="preserve"> y Universitario de Valencia, Valencia, Spain.</w:t>
      </w:r>
    </w:p>
    <w:p w14:paraId="16EB18F0"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22. Critical Care Department, Hospital del Mar-IMIM, Barcelona, Spain.</w:t>
      </w:r>
    </w:p>
    <w:p w14:paraId="54286E80" w14:textId="77777777" w:rsidR="008B2B4F" w:rsidRPr="00CF6E9B" w:rsidRDefault="008B2B4F" w:rsidP="008B2B4F">
      <w:pPr>
        <w:spacing w:after="0" w:line="480" w:lineRule="auto"/>
        <w:jc w:val="both"/>
        <w:rPr>
          <w:rFonts w:ascii="Arial" w:hAnsi="Arial" w:cs="Arial"/>
          <w:shd w:val="clear" w:color="auto" w:fill="FFFFFF"/>
        </w:rPr>
      </w:pPr>
      <w:r w:rsidRPr="00CF6E9B">
        <w:rPr>
          <w:rFonts w:ascii="Arial" w:hAnsi="Arial" w:cs="Arial"/>
          <w:shd w:val="clear" w:color="auto" w:fill="FFFFFF"/>
        </w:rPr>
        <w:t xml:space="preserve">23. Intensive Care Department, Hospital Nuestra </w:t>
      </w:r>
      <w:proofErr w:type="spellStart"/>
      <w:r w:rsidRPr="00CF6E9B">
        <w:rPr>
          <w:rFonts w:ascii="Arial" w:hAnsi="Arial" w:cs="Arial"/>
          <w:shd w:val="clear" w:color="auto" w:fill="FFFFFF"/>
        </w:rPr>
        <w:t>Señora</w:t>
      </w:r>
      <w:proofErr w:type="spellEnd"/>
      <w:r w:rsidRPr="00CF6E9B">
        <w:rPr>
          <w:rFonts w:ascii="Arial" w:hAnsi="Arial" w:cs="Arial"/>
          <w:shd w:val="clear" w:color="auto" w:fill="FFFFFF"/>
        </w:rPr>
        <w:t xml:space="preserve"> de </w:t>
      </w:r>
      <w:proofErr w:type="spellStart"/>
      <w:r w:rsidRPr="00CF6E9B">
        <w:rPr>
          <w:rFonts w:ascii="Arial" w:hAnsi="Arial" w:cs="Arial"/>
          <w:shd w:val="clear" w:color="auto" w:fill="FFFFFF"/>
        </w:rPr>
        <w:t>Gracia</w:t>
      </w:r>
      <w:proofErr w:type="spellEnd"/>
      <w:r w:rsidRPr="00CF6E9B">
        <w:rPr>
          <w:rFonts w:ascii="Arial" w:hAnsi="Arial" w:cs="Arial"/>
          <w:shd w:val="clear" w:color="auto" w:fill="FFFFFF"/>
        </w:rPr>
        <w:t>, Zaragoza, Spain.</w:t>
      </w:r>
    </w:p>
    <w:p w14:paraId="2E2410FF" w14:textId="77777777" w:rsidR="008B2B4F" w:rsidRPr="00CF6E9B" w:rsidRDefault="008B2B4F" w:rsidP="008B2B4F">
      <w:pPr>
        <w:spacing w:after="0" w:line="480" w:lineRule="auto"/>
        <w:jc w:val="both"/>
        <w:rPr>
          <w:rFonts w:ascii="Arial" w:eastAsia="Arial" w:hAnsi="Arial" w:cs="Arial"/>
        </w:rPr>
      </w:pPr>
      <w:r w:rsidRPr="00CF6E9B">
        <w:rPr>
          <w:rFonts w:ascii="Arial" w:hAnsi="Arial" w:cs="Arial"/>
          <w:shd w:val="clear" w:color="auto" w:fill="FFFFFF"/>
        </w:rPr>
        <w:lastRenderedPageBreak/>
        <w:t>24. Intensive Care Department, University Hospital Santa María, IRBLleida, Lleida, Spain.</w:t>
      </w:r>
    </w:p>
    <w:p w14:paraId="38ACE113"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 xml:space="preserve">25. </w:t>
      </w:r>
      <w:proofErr w:type="spellStart"/>
      <w:r w:rsidRPr="00CF6E9B">
        <w:rPr>
          <w:rFonts w:ascii="Arial" w:eastAsia="Arial" w:hAnsi="Arial" w:cs="Arial"/>
        </w:rPr>
        <w:t>Servei</w:t>
      </w:r>
      <w:proofErr w:type="spellEnd"/>
      <w:r w:rsidRPr="00CF6E9B">
        <w:rPr>
          <w:rFonts w:ascii="Arial" w:eastAsia="Arial" w:hAnsi="Arial" w:cs="Arial"/>
        </w:rPr>
        <w:t xml:space="preserve"> de </w:t>
      </w:r>
      <w:proofErr w:type="spellStart"/>
      <w:r w:rsidRPr="00CF6E9B">
        <w:rPr>
          <w:rFonts w:ascii="Arial" w:eastAsia="Arial" w:hAnsi="Arial" w:cs="Arial"/>
        </w:rPr>
        <w:t>Pneumologia</w:t>
      </w:r>
      <w:proofErr w:type="spellEnd"/>
      <w:r w:rsidRPr="00CF6E9B">
        <w:rPr>
          <w:rFonts w:ascii="Arial" w:eastAsia="Arial" w:hAnsi="Arial" w:cs="Arial"/>
        </w:rPr>
        <w:t xml:space="preserve">, Hospital Clinic; </w:t>
      </w:r>
      <w:proofErr w:type="spellStart"/>
      <w:r w:rsidRPr="00CF6E9B">
        <w:rPr>
          <w:rFonts w:ascii="Arial" w:eastAsia="Arial" w:hAnsi="Arial" w:cs="Arial"/>
        </w:rPr>
        <w:t>Universitat</w:t>
      </w:r>
      <w:proofErr w:type="spellEnd"/>
      <w:r w:rsidRPr="00CF6E9B">
        <w:rPr>
          <w:rFonts w:ascii="Arial" w:eastAsia="Arial" w:hAnsi="Arial" w:cs="Arial"/>
        </w:rPr>
        <w:t xml:space="preserve"> de Barcelona; IDIBAPS, Barcelona, Spain.</w:t>
      </w:r>
    </w:p>
    <w:p w14:paraId="5B4378F5"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 xml:space="preserve">26. Intensive Care Department, </w:t>
      </w:r>
      <w:proofErr w:type="spellStart"/>
      <w:r w:rsidRPr="00CF6E9B">
        <w:rPr>
          <w:rFonts w:ascii="Arial" w:eastAsia="Arial" w:hAnsi="Arial" w:cs="Arial"/>
        </w:rPr>
        <w:t>Vall</w:t>
      </w:r>
      <w:proofErr w:type="spellEnd"/>
      <w:r w:rsidRPr="00CF6E9B">
        <w:rPr>
          <w:rFonts w:ascii="Arial" w:eastAsia="Arial" w:hAnsi="Arial" w:cs="Arial"/>
        </w:rPr>
        <w:t xml:space="preserve"> </w:t>
      </w:r>
      <w:proofErr w:type="spellStart"/>
      <w:r w:rsidRPr="00CF6E9B">
        <w:rPr>
          <w:rFonts w:ascii="Arial" w:eastAsia="Arial" w:hAnsi="Arial" w:cs="Arial"/>
        </w:rPr>
        <w:t>d’Hebron</w:t>
      </w:r>
      <w:proofErr w:type="spellEnd"/>
      <w:r w:rsidRPr="00CF6E9B">
        <w:rPr>
          <w:rFonts w:ascii="Arial" w:eastAsia="Arial" w:hAnsi="Arial" w:cs="Arial"/>
        </w:rPr>
        <w:t xml:space="preserve"> Hospital </w:t>
      </w:r>
      <w:proofErr w:type="spellStart"/>
      <w:r w:rsidRPr="00CF6E9B">
        <w:rPr>
          <w:rFonts w:ascii="Arial" w:eastAsia="Arial" w:hAnsi="Arial" w:cs="Arial"/>
        </w:rPr>
        <w:t>Universitari</w:t>
      </w:r>
      <w:proofErr w:type="spellEnd"/>
      <w:r>
        <w:rPr>
          <w:rFonts w:ascii="Arial" w:eastAsia="Arial" w:hAnsi="Arial" w:cs="Arial"/>
        </w:rPr>
        <w:t>,</w:t>
      </w:r>
      <w:r w:rsidRPr="00CF6E9B">
        <w:rPr>
          <w:rFonts w:ascii="Arial" w:eastAsia="Arial" w:hAnsi="Arial" w:cs="Arial"/>
        </w:rPr>
        <w:t xml:space="preserve"> SODIR Research Group, </w:t>
      </w:r>
      <w:proofErr w:type="spellStart"/>
      <w:r w:rsidRPr="00CF6E9B">
        <w:rPr>
          <w:rFonts w:ascii="Arial" w:eastAsia="Arial" w:hAnsi="Arial" w:cs="Arial"/>
        </w:rPr>
        <w:t>Vall</w:t>
      </w:r>
      <w:proofErr w:type="spellEnd"/>
      <w:r w:rsidRPr="00CF6E9B">
        <w:rPr>
          <w:rFonts w:ascii="Arial" w:eastAsia="Arial" w:hAnsi="Arial" w:cs="Arial"/>
        </w:rPr>
        <w:t xml:space="preserve"> </w:t>
      </w:r>
      <w:proofErr w:type="spellStart"/>
      <w:r w:rsidRPr="00CF6E9B">
        <w:rPr>
          <w:rFonts w:ascii="Arial" w:eastAsia="Arial" w:hAnsi="Arial" w:cs="Arial"/>
        </w:rPr>
        <w:t>d’Hebron</w:t>
      </w:r>
      <w:proofErr w:type="spellEnd"/>
      <w:r w:rsidRPr="00CF6E9B">
        <w:rPr>
          <w:rFonts w:ascii="Arial" w:eastAsia="Arial" w:hAnsi="Arial" w:cs="Arial"/>
        </w:rPr>
        <w:t xml:space="preserve"> </w:t>
      </w:r>
      <w:proofErr w:type="spellStart"/>
      <w:r w:rsidRPr="00CF6E9B">
        <w:rPr>
          <w:rFonts w:ascii="Arial" w:eastAsia="Arial" w:hAnsi="Arial" w:cs="Arial"/>
        </w:rPr>
        <w:t>Institut</w:t>
      </w:r>
      <w:proofErr w:type="spellEnd"/>
      <w:r w:rsidRPr="00CF6E9B">
        <w:rPr>
          <w:rFonts w:ascii="Arial" w:eastAsia="Arial" w:hAnsi="Arial" w:cs="Arial"/>
        </w:rPr>
        <w:t xml:space="preserve"> de </w:t>
      </w:r>
      <w:proofErr w:type="spellStart"/>
      <w:r w:rsidRPr="00CF6E9B">
        <w:rPr>
          <w:rFonts w:ascii="Arial" w:eastAsia="Arial" w:hAnsi="Arial" w:cs="Arial"/>
        </w:rPr>
        <w:t>Recerca</w:t>
      </w:r>
      <w:proofErr w:type="spellEnd"/>
      <w:r w:rsidRPr="00CF6E9B">
        <w:rPr>
          <w:rFonts w:ascii="Arial" w:eastAsia="Arial" w:hAnsi="Arial" w:cs="Arial"/>
        </w:rPr>
        <w:t xml:space="preserve"> (VHIR), </w:t>
      </w:r>
      <w:r>
        <w:rPr>
          <w:rFonts w:ascii="Arial" w:eastAsia="Arial" w:hAnsi="Arial" w:cs="Arial"/>
        </w:rPr>
        <w:t xml:space="preserve">Barcelona, </w:t>
      </w:r>
      <w:r w:rsidRPr="00CF6E9B">
        <w:rPr>
          <w:rFonts w:ascii="Arial" w:eastAsia="Arial" w:hAnsi="Arial" w:cs="Arial"/>
        </w:rPr>
        <w:t>Spain.</w:t>
      </w:r>
    </w:p>
    <w:p w14:paraId="46842DCA"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27. Barcelona Supercomputing Center (BSC), Barcelona, Spain.</w:t>
      </w:r>
    </w:p>
    <w:p w14:paraId="57DD6F9B"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 xml:space="preserve">28. Hospital Universitario de Getafe, Madrid, Spain; </w:t>
      </w:r>
      <w:r w:rsidRPr="00CF6E9B">
        <w:rPr>
          <w:rFonts w:ascii="Arial" w:eastAsia="Times New Roman" w:hAnsi="Arial" w:cs="Arial"/>
          <w:color w:val="000000"/>
          <w:lang w:eastAsia="es-ES"/>
        </w:rPr>
        <w:t xml:space="preserve">Dep. of Medicine, Universidad </w:t>
      </w:r>
      <w:proofErr w:type="spellStart"/>
      <w:r w:rsidRPr="00CF6E9B">
        <w:rPr>
          <w:rFonts w:ascii="Arial" w:eastAsia="Times New Roman" w:hAnsi="Arial" w:cs="Arial"/>
          <w:color w:val="000000"/>
          <w:lang w:eastAsia="es-ES"/>
        </w:rPr>
        <w:t>Europea</w:t>
      </w:r>
      <w:proofErr w:type="spellEnd"/>
      <w:r w:rsidRPr="00CF6E9B">
        <w:rPr>
          <w:rFonts w:ascii="Arial" w:eastAsia="Times New Roman" w:hAnsi="Arial" w:cs="Arial"/>
          <w:color w:val="000000"/>
          <w:lang w:eastAsia="es-ES"/>
        </w:rPr>
        <w:t xml:space="preserve">, </w:t>
      </w:r>
      <w:r w:rsidRPr="00CF6E9B">
        <w:rPr>
          <w:rFonts w:ascii="Arial" w:eastAsia="Arial" w:hAnsi="Arial" w:cs="Arial"/>
        </w:rPr>
        <w:t>Madrid, Spain</w:t>
      </w:r>
      <w:r w:rsidRPr="00CF6E9B">
        <w:rPr>
          <w:rFonts w:ascii="Arial" w:eastAsia="Times New Roman" w:hAnsi="Arial" w:cs="Arial"/>
          <w:color w:val="000000"/>
          <w:lang w:eastAsia="es-ES"/>
        </w:rPr>
        <w:t xml:space="preserve">; Dep. of Bioengineering, Universidad Carlos III, </w:t>
      </w:r>
      <w:r w:rsidRPr="00CF6E9B">
        <w:rPr>
          <w:rFonts w:ascii="Arial" w:eastAsia="Arial" w:hAnsi="Arial" w:cs="Arial"/>
        </w:rPr>
        <w:t>Madrid, Spain.</w:t>
      </w:r>
    </w:p>
    <w:p w14:paraId="650F6340" w14:textId="77777777" w:rsidR="008B2B4F" w:rsidRPr="00CF6E9B" w:rsidRDefault="008B2B4F" w:rsidP="008B2B4F">
      <w:pPr>
        <w:spacing w:after="0" w:line="480" w:lineRule="auto"/>
        <w:jc w:val="both"/>
        <w:rPr>
          <w:rFonts w:ascii="Arial" w:eastAsia="Arial" w:hAnsi="Arial" w:cs="Arial"/>
        </w:rPr>
      </w:pPr>
      <w:r w:rsidRPr="00CF6E9B">
        <w:rPr>
          <w:rFonts w:ascii="Arial" w:eastAsia="Arial" w:hAnsi="Arial" w:cs="Arial"/>
        </w:rPr>
        <w:t>29. Pulmonology Service, University and Polytechnic Hospital La Fe, Valencia, Spain.</w:t>
      </w:r>
    </w:p>
    <w:p w14:paraId="1A5F7534" w14:textId="77777777" w:rsidR="008B2B4F" w:rsidRPr="00CF6E9B" w:rsidRDefault="008B2B4F" w:rsidP="008B2B4F">
      <w:pPr>
        <w:spacing w:after="0" w:line="480" w:lineRule="auto"/>
        <w:jc w:val="both"/>
        <w:rPr>
          <w:rFonts w:ascii="Arial" w:eastAsia="Times New Roman" w:hAnsi="Arial" w:cs="Arial"/>
          <w:color w:val="000000"/>
          <w:lang w:eastAsia="es-ES"/>
        </w:rPr>
      </w:pPr>
      <w:r w:rsidRPr="00CF6E9B">
        <w:rPr>
          <w:rFonts w:ascii="Arial" w:eastAsia="Arial" w:hAnsi="Arial" w:cs="Arial"/>
        </w:rPr>
        <w:t xml:space="preserve">30. </w:t>
      </w:r>
      <w:r w:rsidRPr="00CF6E9B">
        <w:rPr>
          <w:rFonts w:ascii="Arial" w:eastAsia="Times New Roman" w:hAnsi="Arial" w:cs="Arial"/>
          <w:color w:val="000000"/>
          <w:lang w:eastAsia="es-ES"/>
        </w:rPr>
        <w:t>Hospital Universitario de Getafe, Madrid, Spain</w:t>
      </w:r>
    </w:p>
    <w:p w14:paraId="5B201565" w14:textId="77777777" w:rsidR="008B2B4F" w:rsidRDefault="008B2B4F" w:rsidP="008B2B4F">
      <w:pPr>
        <w:spacing w:after="0" w:line="480" w:lineRule="auto"/>
        <w:jc w:val="both"/>
        <w:rPr>
          <w:rFonts w:ascii="Arial" w:hAnsi="Arial" w:cs="Arial"/>
        </w:rPr>
      </w:pPr>
      <w:r w:rsidRPr="00CF6E9B">
        <w:rPr>
          <w:rFonts w:ascii="Arial" w:eastAsia="Arial" w:hAnsi="Arial" w:cs="Arial"/>
        </w:rPr>
        <w:t>31. H</w:t>
      </w:r>
      <w:r w:rsidRPr="00CF6E9B">
        <w:rPr>
          <w:rFonts w:ascii="Arial" w:hAnsi="Arial" w:cs="Arial"/>
        </w:rPr>
        <w:t xml:space="preserve">ospital Universitario Río </w:t>
      </w:r>
      <w:proofErr w:type="spellStart"/>
      <w:r w:rsidRPr="00CF6E9B">
        <w:rPr>
          <w:rFonts w:ascii="Arial" w:hAnsi="Arial" w:cs="Arial"/>
        </w:rPr>
        <w:t>Hortega</w:t>
      </w:r>
      <w:proofErr w:type="spellEnd"/>
      <w:r w:rsidRPr="00CF6E9B">
        <w:rPr>
          <w:rFonts w:ascii="Arial" w:hAnsi="Arial" w:cs="Arial"/>
        </w:rPr>
        <w:t xml:space="preserve"> de Valladolid, Valladolid, Spain; Instituto de </w:t>
      </w:r>
      <w:proofErr w:type="spellStart"/>
      <w:r w:rsidRPr="00CF6E9B">
        <w:rPr>
          <w:rFonts w:ascii="Arial" w:hAnsi="Arial" w:cs="Arial"/>
        </w:rPr>
        <w:t>Investigación</w:t>
      </w:r>
      <w:proofErr w:type="spellEnd"/>
      <w:r w:rsidRPr="00CF6E9B">
        <w:rPr>
          <w:rFonts w:ascii="Arial" w:hAnsi="Arial" w:cs="Arial"/>
        </w:rPr>
        <w:t xml:space="preserve"> </w:t>
      </w:r>
      <w:proofErr w:type="spellStart"/>
      <w:r w:rsidRPr="00CF6E9B">
        <w:rPr>
          <w:rFonts w:ascii="Arial" w:hAnsi="Arial" w:cs="Arial"/>
        </w:rPr>
        <w:t>Biomédica</w:t>
      </w:r>
      <w:proofErr w:type="spellEnd"/>
      <w:r w:rsidRPr="00CF6E9B">
        <w:rPr>
          <w:rFonts w:ascii="Arial" w:hAnsi="Arial" w:cs="Arial"/>
        </w:rPr>
        <w:t xml:space="preserve"> de Salamanca (IBSAL), Salamanca, Spain.</w:t>
      </w:r>
    </w:p>
    <w:p w14:paraId="78E1A4CC" w14:textId="77777777" w:rsidR="008B2B4F" w:rsidRPr="006C1378" w:rsidRDefault="008B2B4F" w:rsidP="008B2B4F">
      <w:pPr>
        <w:spacing w:after="0" w:line="480" w:lineRule="auto"/>
        <w:jc w:val="both"/>
        <w:rPr>
          <w:rFonts w:ascii="Arial" w:hAnsi="Arial" w:cs="Arial"/>
          <w:lang w:val="es-ES"/>
        </w:rPr>
      </w:pPr>
      <w:r>
        <w:rPr>
          <w:rFonts w:ascii="Arial" w:hAnsi="Arial" w:cs="Arial"/>
          <w:lang w:val="es-ES"/>
        </w:rPr>
        <w:t xml:space="preserve">32. </w:t>
      </w:r>
      <w:proofErr w:type="spellStart"/>
      <w:r w:rsidRPr="00205E8C">
        <w:rPr>
          <w:rFonts w:ascii="Arial" w:hAnsi="Arial" w:cs="Arial"/>
          <w:lang w:val="es-ES"/>
        </w:rPr>
        <w:t>Institució</w:t>
      </w:r>
      <w:proofErr w:type="spellEnd"/>
      <w:r w:rsidRPr="00205E8C">
        <w:rPr>
          <w:rFonts w:ascii="Arial" w:hAnsi="Arial" w:cs="Arial"/>
          <w:lang w:val="es-ES"/>
        </w:rPr>
        <w:t xml:space="preserve"> </w:t>
      </w:r>
      <w:proofErr w:type="gramStart"/>
      <w:r w:rsidRPr="00205E8C">
        <w:rPr>
          <w:rFonts w:ascii="Arial" w:hAnsi="Arial" w:cs="Arial"/>
          <w:lang w:val="es-ES"/>
        </w:rPr>
        <w:t>Catalana</w:t>
      </w:r>
      <w:proofErr w:type="gramEnd"/>
      <w:r w:rsidRPr="00205E8C">
        <w:rPr>
          <w:rFonts w:ascii="Arial" w:hAnsi="Arial" w:cs="Arial"/>
          <w:lang w:val="es-ES"/>
        </w:rPr>
        <w:t xml:space="preserve"> de Recerca i </w:t>
      </w:r>
      <w:proofErr w:type="spellStart"/>
      <w:r w:rsidRPr="00205E8C">
        <w:rPr>
          <w:rFonts w:ascii="Arial" w:hAnsi="Arial" w:cs="Arial"/>
          <w:lang w:val="es-ES"/>
        </w:rPr>
        <w:t>Estudis</w:t>
      </w:r>
      <w:proofErr w:type="spellEnd"/>
      <w:r w:rsidRPr="00205E8C">
        <w:rPr>
          <w:rFonts w:ascii="Arial" w:hAnsi="Arial" w:cs="Arial"/>
          <w:lang w:val="es-ES"/>
        </w:rPr>
        <w:t xml:space="preserve"> </w:t>
      </w:r>
      <w:proofErr w:type="spellStart"/>
      <w:r w:rsidRPr="00205E8C">
        <w:rPr>
          <w:rFonts w:ascii="Arial" w:hAnsi="Arial" w:cs="Arial"/>
          <w:lang w:val="es-ES"/>
        </w:rPr>
        <w:t>Avançats</w:t>
      </w:r>
      <w:proofErr w:type="spellEnd"/>
      <w:r w:rsidRPr="00205E8C">
        <w:rPr>
          <w:rFonts w:ascii="Arial" w:hAnsi="Arial" w:cs="Arial"/>
          <w:lang w:val="es-ES"/>
        </w:rPr>
        <w:t xml:space="preserve"> (ICREA), Barcelona, </w:t>
      </w:r>
      <w:proofErr w:type="spellStart"/>
      <w:r w:rsidRPr="00205E8C">
        <w:rPr>
          <w:rFonts w:ascii="Arial" w:hAnsi="Arial" w:cs="Arial"/>
          <w:lang w:val="es-ES"/>
        </w:rPr>
        <w:t>Spain</w:t>
      </w:r>
      <w:proofErr w:type="spellEnd"/>
      <w:r w:rsidRPr="00205E8C">
        <w:rPr>
          <w:rFonts w:ascii="Arial" w:hAnsi="Arial" w:cs="Arial"/>
          <w:lang w:val="es-ES"/>
        </w:rPr>
        <w:t>.</w:t>
      </w:r>
    </w:p>
    <w:p w14:paraId="3A96E6BB" w14:textId="77777777" w:rsidR="000C1ADA" w:rsidRPr="00CF6E9B" w:rsidRDefault="000C1ADA" w:rsidP="000C1ADA">
      <w:pPr>
        <w:spacing w:after="0" w:line="480" w:lineRule="auto"/>
        <w:jc w:val="both"/>
        <w:rPr>
          <w:rFonts w:ascii="Arial" w:hAnsi="Arial" w:cs="Arial"/>
        </w:rPr>
      </w:pPr>
      <w:bookmarkStart w:id="0" w:name="_Hlk134175570"/>
    </w:p>
    <w:bookmarkEnd w:id="0"/>
    <w:p w14:paraId="4A9BD3FF" w14:textId="77777777" w:rsidR="00284E4A" w:rsidRPr="00D401AA" w:rsidRDefault="00284E4A" w:rsidP="00284E4A">
      <w:pPr>
        <w:spacing w:after="0" w:line="480" w:lineRule="auto"/>
        <w:jc w:val="both"/>
        <w:rPr>
          <w:rFonts w:ascii="Arial" w:eastAsia="Arial" w:hAnsi="Arial" w:cs="Arial"/>
          <w:lang w:val="es-ES"/>
        </w:rPr>
      </w:pPr>
    </w:p>
    <w:p w14:paraId="5720A963" w14:textId="77777777" w:rsidR="00284E4A" w:rsidRPr="00CF6E9B" w:rsidRDefault="00284E4A" w:rsidP="00284E4A">
      <w:pPr>
        <w:spacing w:after="0" w:line="480" w:lineRule="auto"/>
        <w:jc w:val="both"/>
        <w:rPr>
          <w:rFonts w:ascii="Arial" w:hAnsi="Arial" w:cs="Arial"/>
          <w:b/>
        </w:rPr>
      </w:pPr>
      <w:r w:rsidRPr="00CF6E9B">
        <w:rPr>
          <w:rFonts w:ascii="Arial" w:hAnsi="Arial" w:cs="Arial"/>
          <w:b/>
        </w:rPr>
        <w:t>Corresponding author:</w:t>
      </w:r>
    </w:p>
    <w:p w14:paraId="1B0F2D4F" w14:textId="77777777" w:rsidR="00284E4A" w:rsidRPr="00CF6E9B" w:rsidRDefault="00284E4A" w:rsidP="00284E4A">
      <w:pPr>
        <w:spacing w:after="0" w:line="480" w:lineRule="auto"/>
        <w:jc w:val="both"/>
        <w:rPr>
          <w:rFonts w:ascii="Arial" w:hAnsi="Arial" w:cs="Arial"/>
        </w:rPr>
      </w:pPr>
      <w:proofErr w:type="spellStart"/>
      <w:r w:rsidRPr="00CF6E9B">
        <w:rPr>
          <w:rFonts w:ascii="Arial" w:hAnsi="Arial" w:cs="Arial"/>
        </w:rPr>
        <w:t>Ferran</w:t>
      </w:r>
      <w:proofErr w:type="spellEnd"/>
      <w:r w:rsidRPr="00CF6E9B">
        <w:rPr>
          <w:rFonts w:ascii="Arial" w:hAnsi="Arial" w:cs="Arial"/>
        </w:rPr>
        <w:t xml:space="preserve"> </w:t>
      </w:r>
      <w:proofErr w:type="spellStart"/>
      <w:r w:rsidRPr="00CF6E9B">
        <w:rPr>
          <w:rFonts w:ascii="Arial" w:hAnsi="Arial" w:cs="Arial"/>
        </w:rPr>
        <w:t>Barbé</w:t>
      </w:r>
      <w:proofErr w:type="spellEnd"/>
    </w:p>
    <w:p w14:paraId="3049EA38" w14:textId="77777777" w:rsidR="00284E4A" w:rsidRPr="000A3554" w:rsidRDefault="00284E4A" w:rsidP="00284E4A">
      <w:pPr>
        <w:spacing w:after="0" w:line="480" w:lineRule="auto"/>
        <w:jc w:val="both"/>
        <w:rPr>
          <w:rStyle w:val="nfasis"/>
          <w:rFonts w:ascii="Arial" w:hAnsi="Arial" w:cs="Arial"/>
          <w:i w:val="0"/>
          <w:iCs w:val="0"/>
          <w:shd w:val="clear" w:color="auto" w:fill="FFFFFF"/>
        </w:rPr>
      </w:pPr>
      <w:r w:rsidRPr="00751856">
        <w:rPr>
          <w:rStyle w:val="nfasis"/>
          <w:rFonts w:ascii="Arial" w:hAnsi="Arial" w:cs="Arial"/>
          <w:i w:val="0"/>
          <w:iCs w:val="0"/>
          <w:shd w:val="clear" w:color="auto" w:fill="FFFFFF"/>
        </w:rPr>
        <w:t>Translational Research in Respiratory Medicine, University Hospital Arnau de Vilanova and Santa Maria, IRBLleida</w:t>
      </w:r>
    </w:p>
    <w:p w14:paraId="1EAB3ADD" w14:textId="77777777" w:rsidR="00284E4A" w:rsidRPr="00CF6E9B" w:rsidRDefault="00284E4A" w:rsidP="00284E4A">
      <w:pPr>
        <w:spacing w:after="0" w:line="480" w:lineRule="auto"/>
        <w:jc w:val="both"/>
        <w:rPr>
          <w:rFonts w:ascii="Arial" w:hAnsi="Arial" w:cs="Arial"/>
        </w:rPr>
      </w:pPr>
      <w:r w:rsidRPr="00CF6E9B">
        <w:rPr>
          <w:rFonts w:ascii="Arial" w:hAnsi="Arial" w:cs="Arial"/>
        </w:rPr>
        <w:t>Address: Avda. Alcalde Rovira Roure 80 · 25198 Lleida, Spain</w:t>
      </w:r>
    </w:p>
    <w:p w14:paraId="29FE05EE" w14:textId="77777777" w:rsidR="00284E4A" w:rsidRPr="00CF6E9B" w:rsidRDefault="00284E4A" w:rsidP="00284E4A">
      <w:pPr>
        <w:spacing w:after="0" w:line="480" w:lineRule="auto"/>
        <w:jc w:val="both"/>
        <w:rPr>
          <w:rFonts w:ascii="Arial" w:hAnsi="Arial" w:cs="Arial"/>
        </w:rPr>
      </w:pPr>
      <w:r w:rsidRPr="00CF6E9B">
        <w:rPr>
          <w:rFonts w:ascii="Arial" w:hAnsi="Arial" w:cs="Arial"/>
        </w:rPr>
        <w:t>Phone: +34 973702491</w:t>
      </w:r>
    </w:p>
    <w:p w14:paraId="1136468B" w14:textId="77777777" w:rsidR="00284E4A" w:rsidRPr="00CF6E9B" w:rsidRDefault="00284E4A" w:rsidP="00284E4A">
      <w:pPr>
        <w:spacing w:after="0" w:line="480" w:lineRule="auto"/>
        <w:jc w:val="both"/>
        <w:rPr>
          <w:rFonts w:ascii="Arial" w:hAnsi="Arial" w:cs="Arial"/>
        </w:rPr>
      </w:pPr>
      <w:r w:rsidRPr="00CF6E9B">
        <w:rPr>
          <w:rFonts w:ascii="Arial" w:hAnsi="Arial" w:cs="Arial"/>
        </w:rPr>
        <w:t xml:space="preserve">Email: </w:t>
      </w:r>
      <w:hyperlink r:id="rId7" w:history="1">
        <w:r w:rsidRPr="00CF6E9B">
          <w:rPr>
            <w:rStyle w:val="Hipervnculo"/>
            <w:rFonts w:ascii="Arial" w:hAnsi="Arial" w:cs="Arial"/>
          </w:rPr>
          <w:t>febarbe.lleida.ics@gencat.cat</w:t>
        </w:r>
      </w:hyperlink>
    </w:p>
    <w:p w14:paraId="6A3CF61F" w14:textId="77777777" w:rsidR="00284E4A" w:rsidRDefault="00284E4A" w:rsidP="00284E4A">
      <w:pPr>
        <w:spacing w:after="0" w:line="480" w:lineRule="auto"/>
        <w:jc w:val="both"/>
        <w:rPr>
          <w:rFonts w:ascii="Arial" w:hAnsi="Arial" w:cs="Arial"/>
        </w:rPr>
      </w:pPr>
    </w:p>
    <w:p w14:paraId="4C999830" w14:textId="77777777" w:rsidR="00C03029" w:rsidRDefault="00C03029" w:rsidP="00284E4A">
      <w:pPr>
        <w:spacing w:after="0" w:line="480" w:lineRule="auto"/>
        <w:jc w:val="both"/>
        <w:rPr>
          <w:rFonts w:ascii="Arial" w:hAnsi="Arial" w:cs="Arial"/>
        </w:rPr>
      </w:pPr>
    </w:p>
    <w:p w14:paraId="5F94C4ED" w14:textId="77777777" w:rsidR="00C03029" w:rsidRDefault="00C03029" w:rsidP="00284E4A">
      <w:pPr>
        <w:spacing w:after="0" w:line="480" w:lineRule="auto"/>
        <w:jc w:val="both"/>
        <w:rPr>
          <w:rFonts w:ascii="Arial" w:hAnsi="Arial" w:cs="Arial"/>
        </w:rPr>
      </w:pPr>
    </w:p>
    <w:p w14:paraId="7E73C9FA" w14:textId="77777777" w:rsidR="00946506" w:rsidRDefault="00946506" w:rsidP="00284E4A">
      <w:pPr>
        <w:spacing w:after="0" w:line="480" w:lineRule="auto"/>
        <w:jc w:val="both"/>
        <w:rPr>
          <w:rFonts w:ascii="Arial" w:hAnsi="Arial" w:cs="Arial"/>
        </w:rPr>
      </w:pPr>
    </w:p>
    <w:p w14:paraId="1C484277" w14:textId="77777777" w:rsidR="00946506" w:rsidRPr="00CF6E9B" w:rsidRDefault="00946506" w:rsidP="00284E4A">
      <w:pPr>
        <w:spacing w:after="0" w:line="480" w:lineRule="auto"/>
        <w:jc w:val="both"/>
        <w:rPr>
          <w:rFonts w:ascii="Arial" w:hAnsi="Arial" w:cs="Arial"/>
        </w:rPr>
      </w:pPr>
    </w:p>
    <w:p w14:paraId="301722AD" w14:textId="3347D46A" w:rsidR="005965AA" w:rsidRPr="00D26AE0" w:rsidRDefault="005965AA" w:rsidP="00D26AE0">
      <w:pPr>
        <w:spacing w:after="0" w:line="480" w:lineRule="auto"/>
        <w:jc w:val="both"/>
        <w:rPr>
          <w:rFonts w:ascii="Arial" w:hAnsi="Arial" w:cs="Arial"/>
          <w:b/>
        </w:rPr>
      </w:pPr>
      <w:r w:rsidRPr="00D26AE0">
        <w:rPr>
          <w:rFonts w:ascii="Arial" w:hAnsi="Arial" w:cs="Arial"/>
          <w:b/>
        </w:rPr>
        <w:lastRenderedPageBreak/>
        <w:t>SUPPLEMENTAL METHODS</w:t>
      </w:r>
    </w:p>
    <w:p w14:paraId="36D82472" w14:textId="1E6EF0D4" w:rsidR="005965AA" w:rsidRPr="00D26AE0" w:rsidRDefault="005965AA" w:rsidP="00D26AE0">
      <w:pPr>
        <w:spacing w:after="0" w:line="480" w:lineRule="auto"/>
        <w:jc w:val="both"/>
        <w:rPr>
          <w:rFonts w:ascii="Arial" w:hAnsi="Arial" w:cs="Arial"/>
          <w:i/>
          <w:iCs/>
        </w:rPr>
      </w:pPr>
      <w:r w:rsidRPr="00D26AE0">
        <w:rPr>
          <w:rFonts w:ascii="Arial" w:hAnsi="Arial" w:cs="Arial"/>
          <w:i/>
          <w:iCs/>
        </w:rPr>
        <w:t>microRNA quantification</w:t>
      </w:r>
    </w:p>
    <w:p w14:paraId="645CAA6C" w14:textId="77777777" w:rsidR="005965AA" w:rsidRPr="00D26AE0" w:rsidRDefault="005965AA" w:rsidP="00D26AE0">
      <w:pPr>
        <w:autoSpaceDE w:val="0"/>
        <w:autoSpaceDN w:val="0"/>
        <w:adjustRightInd w:val="0"/>
        <w:spacing w:after="0" w:line="480" w:lineRule="auto"/>
        <w:ind w:firstLine="708"/>
        <w:jc w:val="both"/>
        <w:rPr>
          <w:rFonts w:ascii="Arial" w:hAnsi="Arial" w:cs="Arial"/>
        </w:rPr>
      </w:pPr>
      <w:r w:rsidRPr="00D26AE0">
        <w:rPr>
          <w:rFonts w:ascii="Arial" w:hAnsi="Arial" w:cs="Arial"/>
        </w:rPr>
        <w:t xml:space="preserve">Blood samples were collected within the first 48 hours of ICU admission into commercially available ethylenediaminetetraacetic acid (EDTA) tubes. The plasma fraction was separated according to standardized operating procedures of each participating hospital and immediately aliquoted, </w:t>
      </w:r>
      <w:proofErr w:type="gramStart"/>
      <w:r w:rsidRPr="00D26AE0">
        <w:rPr>
          <w:rFonts w:ascii="Arial" w:hAnsi="Arial" w:cs="Arial"/>
        </w:rPr>
        <w:t>frozen</w:t>
      </w:r>
      <w:proofErr w:type="gramEnd"/>
      <w:r w:rsidRPr="00D26AE0">
        <w:rPr>
          <w:rFonts w:ascii="Arial" w:hAnsi="Arial" w:cs="Arial"/>
        </w:rPr>
        <w:t xml:space="preserve"> and stored at -80 °C until subsequent analysis. Samples collected at the Hospital Universitario Arnau de Vilanova y Santa María (Lleida, Spain) </w:t>
      </w:r>
      <w:r w:rsidRPr="00D26AE0">
        <w:rPr>
          <w:rFonts w:ascii="Arial" w:hAnsi="Arial" w:cs="Arial"/>
          <w:shd w:val="clear" w:color="auto" w:fill="FFFFFF"/>
        </w:rPr>
        <w:t xml:space="preserve">were obtained </w:t>
      </w:r>
      <w:r w:rsidRPr="00D26AE0">
        <w:rPr>
          <w:rFonts w:ascii="Arial" w:hAnsi="Arial" w:cs="Arial"/>
        </w:rPr>
        <w:t xml:space="preserve">with support </w:t>
      </w:r>
      <w:r w:rsidRPr="00D26AE0">
        <w:rPr>
          <w:rFonts w:ascii="Arial" w:eastAsia="Calibri" w:hAnsi="Arial" w:cs="Arial"/>
        </w:rPr>
        <w:t>from</w:t>
      </w:r>
      <w:r w:rsidRPr="00D26AE0">
        <w:rPr>
          <w:rFonts w:ascii="Arial" w:hAnsi="Arial" w:cs="Arial"/>
        </w:rPr>
        <w:t xml:space="preserve"> IRBLleida Biobank (B.0000682) and “Plataforma </w:t>
      </w:r>
      <w:proofErr w:type="spellStart"/>
      <w:r w:rsidRPr="00D26AE0">
        <w:rPr>
          <w:rFonts w:ascii="Arial" w:hAnsi="Arial" w:cs="Arial"/>
        </w:rPr>
        <w:t>Biobancos</w:t>
      </w:r>
      <w:proofErr w:type="spellEnd"/>
      <w:r w:rsidRPr="00D26AE0">
        <w:rPr>
          <w:rFonts w:ascii="Arial" w:hAnsi="Arial" w:cs="Arial"/>
        </w:rPr>
        <w:t xml:space="preserve"> PT20/00021”. Except for those samples collected at Hospital Universitario Arnau de Vilanova y Santa María (Lleida, Spain), frozen plasma aliquots were received in a centralized manner by the </w:t>
      </w:r>
      <w:proofErr w:type="spellStart"/>
      <w:r w:rsidRPr="00D26AE0">
        <w:rPr>
          <w:rFonts w:ascii="Arial" w:hAnsi="Arial" w:cs="Arial"/>
        </w:rPr>
        <w:t>BioSepsis</w:t>
      </w:r>
      <w:proofErr w:type="spellEnd"/>
      <w:r w:rsidRPr="00D26AE0">
        <w:rPr>
          <w:rFonts w:ascii="Arial" w:hAnsi="Arial" w:cs="Arial"/>
        </w:rPr>
        <w:t xml:space="preserve"> laboratory at the Hospital Universitario Río </w:t>
      </w:r>
      <w:proofErr w:type="spellStart"/>
      <w:r w:rsidRPr="00D26AE0">
        <w:rPr>
          <w:rFonts w:ascii="Arial" w:hAnsi="Arial" w:cs="Arial"/>
        </w:rPr>
        <w:t>Hortega</w:t>
      </w:r>
      <w:proofErr w:type="spellEnd"/>
      <w:r w:rsidRPr="00D26AE0">
        <w:rPr>
          <w:rFonts w:ascii="Arial" w:hAnsi="Arial" w:cs="Arial"/>
        </w:rPr>
        <w:t xml:space="preserve"> (Valladolid, Spain) and then shipped on dry ice to the </w:t>
      </w:r>
      <w:r w:rsidRPr="00D26AE0">
        <w:rPr>
          <w:rFonts w:ascii="Arial" w:hAnsi="Arial" w:cs="Arial"/>
          <w:shd w:val="clear" w:color="auto" w:fill="FFFFFF"/>
        </w:rPr>
        <w:t xml:space="preserve">IRBLleida Biobank </w:t>
      </w:r>
      <w:r w:rsidRPr="00D26AE0">
        <w:rPr>
          <w:rFonts w:ascii="Arial" w:hAnsi="Arial" w:cs="Arial"/>
        </w:rPr>
        <w:t>(Lleida, Spain). No freeze‒thaw cycles were performed during the experiments.</w:t>
      </w:r>
    </w:p>
    <w:p w14:paraId="5202DB68" w14:textId="77777777" w:rsidR="005965AA" w:rsidRPr="00D26AE0" w:rsidRDefault="005965AA" w:rsidP="00D26AE0">
      <w:pPr>
        <w:autoSpaceDE w:val="0"/>
        <w:autoSpaceDN w:val="0"/>
        <w:adjustRightInd w:val="0"/>
        <w:spacing w:after="0" w:line="480" w:lineRule="auto"/>
        <w:ind w:firstLine="708"/>
        <w:jc w:val="both"/>
        <w:rPr>
          <w:rFonts w:ascii="Arial" w:hAnsi="Arial" w:cs="Arial"/>
          <w:highlight w:val="green"/>
        </w:rPr>
      </w:pPr>
      <w:r w:rsidRPr="00D26AE0">
        <w:rPr>
          <w:rFonts w:ascii="Arial" w:hAnsi="Arial" w:cs="Arial"/>
        </w:rPr>
        <w:t xml:space="preserve">RNA isolation and miRNA quantification were performed in the same laboratory and under standardized conditions by experienced staff blinded to the clinical data. RNase-free and DNase-free protocols, materials and reagents were used in all procedures. Total RNA was isolated from 180 μL of plasma using a </w:t>
      </w:r>
      <w:proofErr w:type="spellStart"/>
      <w:r w:rsidRPr="00D26AE0">
        <w:rPr>
          <w:rFonts w:ascii="Arial" w:hAnsi="Arial" w:cs="Arial"/>
        </w:rPr>
        <w:t>miRNeasy</w:t>
      </w:r>
      <w:proofErr w:type="spellEnd"/>
      <w:r w:rsidRPr="00D26AE0">
        <w:rPr>
          <w:rFonts w:ascii="Arial" w:hAnsi="Arial" w:cs="Arial"/>
        </w:rPr>
        <w:t xml:space="preserve"> Serum/Plasma Advanced Kit (Qiagen, Hilden, Germany). </w:t>
      </w:r>
      <w:bookmarkStart w:id="1" w:name="_Hlk111126346"/>
      <w:r w:rsidRPr="00D26AE0">
        <w:rPr>
          <w:rFonts w:ascii="Arial" w:hAnsi="Arial" w:cs="Arial"/>
        </w:rPr>
        <w:t xml:space="preserve">Synthetic </w:t>
      </w:r>
      <w:r w:rsidRPr="00D26AE0">
        <w:rPr>
          <w:rFonts w:ascii="Arial" w:hAnsi="Arial" w:cs="Arial"/>
          <w:i/>
        </w:rPr>
        <w:t>Caenorhabditis elegans</w:t>
      </w:r>
      <w:r w:rsidRPr="00D26AE0">
        <w:rPr>
          <w:rFonts w:ascii="Arial" w:hAnsi="Arial" w:cs="Arial"/>
        </w:rPr>
        <w:t xml:space="preserve"> cel-miR-39-3p (1.6 x 10</w:t>
      </w:r>
      <w:r w:rsidRPr="00D26AE0">
        <w:rPr>
          <w:rFonts w:ascii="Arial" w:hAnsi="Arial" w:cs="Arial"/>
          <w:vertAlign w:val="superscript"/>
        </w:rPr>
        <w:t>8</w:t>
      </w:r>
      <w:r w:rsidRPr="00D26AE0">
        <w:rPr>
          <w:rFonts w:ascii="Arial" w:hAnsi="Arial" w:cs="Arial"/>
        </w:rPr>
        <w:t xml:space="preserve"> copies/μL), lacking sequence homology to human miRNAs, was added as an external reference miRNA. </w:t>
      </w:r>
      <w:bookmarkEnd w:id="1"/>
      <w:r w:rsidRPr="00D26AE0">
        <w:rPr>
          <w:rFonts w:ascii="Arial" w:hAnsi="Arial" w:cs="Arial"/>
        </w:rPr>
        <w:t xml:space="preserve">The mixture was supplemented with 1 μL of </w:t>
      </w:r>
      <w:bookmarkStart w:id="2" w:name="_Hlk89945983"/>
      <w:r w:rsidRPr="00D26AE0">
        <w:rPr>
          <w:rFonts w:ascii="Arial" w:hAnsi="Arial" w:cs="Arial"/>
        </w:rPr>
        <w:t xml:space="preserve">the RNA Spike-In Kit (UniSp2, 2 </w:t>
      </w:r>
      <w:proofErr w:type="spellStart"/>
      <w:r w:rsidRPr="00D26AE0">
        <w:rPr>
          <w:rFonts w:ascii="Arial" w:hAnsi="Arial" w:cs="Arial"/>
        </w:rPr>
        <w:t>fmol</w:t>
      </w:r>
      <w:proofErr w:type="spellEnd"/>
      <w:r w:rsidRPr="00D26AE0">
        <w:rPr>
          <w:rFonts w:ascii="Arial" w:hAnsi="Arial" w:cs="Arial"/>
        </w:rPr>
        <w:t xml:space="preserve">/μL; UniSp4, 0.02 </w:t>
      </w:r>
      <w:proofErr w:type="spellStart"/>
      <w:r w:rsidRPr="00D26AE0">
        <w:rPr>
          <w:rFonts w:ascii="Arial" w:hAnsi="Arial" w:cs="Arial"/>
        </w:rPr>
        <w:t>fmol</w:t>
      </w:r>
      <w:proofErr w:type="spellEnd"/>
      <w:r w:rsidRPr="00D26AE0">
        <w:rPr>
          <w:rFonts w:ascii="Arial" w:hAnsi="Arial" w:cs="Arial"/>
        </w:rPr>
        <w:t xml:space="preserve">/μL; UniSp5, 0.00002 </w:t>
      </w:r>
      <w:proofErr w:type="spellStart"/>
      <w:r w:rsidRPr="00D26AE0">
        <w:rPr>
          <w:rFonts w:ascii="Arial" w:hAnsi="Arial" w:cs="Arial"/>
        </w:rPr>
        <w:t>fmol</w:t>
      </w:r>
      <w:proofErr w:type="spellEnd"/>
      <w:r w:rsidRPr="00D26AE0">
        <w:rPr>
          <w:rFonts w:ascii="Arial" w:hAnsi="Arial" w:cs="Arial"/>
        </w:rPr>
        <w:t xml:space="preserve">/μL) (Qiagen) to monitor RNA isolation </w:t>
      </w:r>
      <w:bookmarkEnd w:id="2"/>
      <w:r w:rsidRPr="00D26AE0">
        <w:rPr>
          <w:rFonts w:ascii="Arial" w:hAnsi="Arial" w:cs="Arial"/>
        </w:rPr>
        <w:t xml:space="preserve">and 1 µg of </w:t>
      </w:r>
      <w:bookmarkStart w:id="3" w:name="_Hlk89946105"/>
      <w:r w:rsidRPr="00D26AE0">
        <w:rPr>
          <w:rFonts w:ascii="Arial" w:hAnsi="Arial" w:cs="Arial"/>
        </w:rPr>
        <w:t>MS2 bacteriophage RNA (RNA carrier not containing miRNAs)</w:t>
      </w:r>
      <w:bookmarkEnd w:id="3"/>
      <w:r w:rsidRPr="00D26AE0">
        <w:rPr>
          <w:rFonts w:ascii="Arial" w:hAnsi="Arial" w:cs="Arial"/>
        </w:rPr>
        <w:t xml:space="preserve"> (Roche, Merck, Darmstadt, Germany) to improve extracellular RNA yield. </w:t>
      </w:r>
      <w:bookmarkStart w:id="4" w:name="_Hlk111126432"/>
      <w:r w:rsidRPr="00D26AE0">
        <w:rPr>
          <w:rFonts w:ascii="Arial" w:hAnsi="Arial" w:cs="Arial"/>
        </w:rPr>
        <w:t>All reagents were spiked into samples during RNA isolation after incubation with the denaturing solution. RNA was eluted into 20 μL of nuclease-free water and stored at -</w:t>
      </w:r>
      <w:r w:rsidRPr="00D26AE0">
        <w:rPr>
          <w:rFonts w:ascii="Arial" w:eastAsia="Calibri" w:hAnsi="Arial" w:cs="Arial"/>
        </w:rPr>
        <w:t>80 °C</w:t>
      </w:r>
      <w:r w:rsidRPr="00D26AE0">
        <w:rPr>
          <w:rFonts w:ascii="Arial" w:hAnsi="Arial" w:cs="Arial"/>
        </w:rPr>
        <w:t>.</w:t>
      </w:r>
      <w:bookmarkEnd w:id="4"/>
    </w:p>
    <w:p w14:paraId="52A80D61" w14:textId="5D2569F1" w:rsidR="005965AA" w:rsidRPr="00D26AE0" w:rsidRDefault="005965AA" w:rsidP="00D26AE0">
      <w:pPr>
        <w:autoSpaceDE w:val="0"/>
        <w:autoSpaceDN w:val="0"/>
        <w:adjustRightInd w:val="0"/>
        <w:spacing w:after="0" w:line="480" w:lineRule="auto"/>
        <w:ind w:firstLine="708"/>
        <w:jc w:val="both"/>
        <w:rPr>
          <w:rFonts w:ascii="Arial" w:hAnsi="Arial" w:cs="Arial"/>
        </w:rPr>
      </w:pPr>
      <w:bookmarkStart w:id="5" w:name="_Hlk111126732"/>
      <w:r w:rsidRPr="00D26AE0">
        <w:rPr>
          <w:rFonts w:ascii="Arial" w:hAnsi="Arial" w:cs="Arial"/>
        </w:rPr>
        <w:lastRenderedPageBreak/>
        <w:t xml:space="preserve">The miRNA panel analyzed was based on published findings of our group </w:t>
      </w:r>
      <w:sdt>
        <w:sdtPr>
          <w:rPr>
            <w:rFonts w:ascii="Arial" w:hAnsi="Arial" w:cs="Arial"/>
            <w:color w:val="000000"/>
          </w:rPr>
          <w:tag w:val="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"/>
          <w:id w:val="-1870069873"/>
          <w:placeholder>
            <w:docPart w:val="34336C798D51459BAFE7A2638AF9A2FB"/>
          </w:placeholder>
        </w:sdtPr>
        <w:sdtContent>
          <w:r w:rsidR="00257F75" w:rsidRPr="00D26AE0">
            <w:rPr>
              <w:rFonts w:ascii="Arial" w:hAnsi="Arial" w:cs="Arial"/>
              <w:color w:val="000000"/>
            </w:rPr>
            <w:t>[1]</w:t>
          </w:r>
        </w:sdtContent>
      </w:sdt>
      <w:r w:rsidRPr="00D26AE0">
        <w:rPr>
          <w:rFonts w:ascii="Arial" w:hAnsi="Arial" w:cs="Arial"/>
        </w:rPr>
        <w:t xml:space="preserve">. In this discovery study, we identified 16 miRNA candidate biomarkers, from 41 initially evaluated, of ICU mortality, length of ICU stay and/or COVID-19 severity </w:t>
      </w:r>
      <w:r w:rsidRPr="00D26AE0">
        <w:rPr>
          <w:rFonts w:ascii="Arial" w:hAnsi="Arial" w:cs="Arial"/>
          <w:b/>
          <w:bCs/>
        </w:rPr>
        <w:t>(Supplemental Table S1</w:t>
      </w:r>
      <w:r w:rsidR="002D14B8" w:rsidRPr="00D26AE0">
        <w:rPr>
          <w:rFonts w:ascii="Arial" w:hAnsi="Arial" w:cs="Arial"/>
          <w:b/>
          <w:bCs/>
        </w:rPr>
        <w:t>; Additional File 2</w:t>
      </w:r>
      <w:r w:rsidRPr="00D26AE0">
        <w:rPr>
          <w:rFonts w:ascii="Arial" w:hAnsi="Arial" w:cs="Arial"/>
          <w:b/>
          <w:bCs/>
        </w:rPr>
        <w:t>)</w:t>
      </w:r>
      <w:r w:rsidRPr="00D26AE0">
        <w:rPr>
          <w:rFonts w:ascii="Arial" w:hAnsi="Arial" w:cs="Arial"/>
        </w:rPr>
        <w:t xml:space="preserve">. miRNA quantification was performed according to the protocol for the miRCURY LNA Universal RT microRNA PCR System (Qiagen), which offers optimal accuracy and reproducibility </w:t>
      </w:r>
      <w:sdt>
        <w:sdtPr>
          <w:rPr>
            <w:rFonts w:ascii="Arial" w:hAnsi="Arial" w:cs="Arial"/>
            <w:color w:val="000000"/>
          </w:rPr>
          <w:tag w:val="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"/>
          <w:id w:val="566314433"/>
          <w:placeholder>
            <w:docPart w:val="34336C798D51459BAFE7A2638AF9A2FB"/>
          </w:placeholder>
        </w:sdtPr>
        <w:sdtContent>
          <w:r w:rsidR="00257F75" w:rsidRPr="00D26AE0">
            <w:rPr>
              <w:rFonts w:ascii="Arial" w:hAnsi="Arial" w:cs="Arial"/>
              <w:color w:val="000000"/>
            </w:rPr>
            <w:t>[2]</w:t>
          </w:r>
        </w:sdtContent>
      </w:sdt>
      <w:r w:rsidRPr="00D26AE0">
        <w:rPr>
          <w:rFonts w:ascii="Arial" w:hAnsi="Arial" w:cs="Arial"/>
        </w:rPr>
        <w:t xml:space="preserve">. </w:t>
      </w:r>
      <w:bookmarkEnd w:id="5"/>
      <w:r w:rsidRPr="00D26AE0">
        <w:rPr>
          <w:rFonts w:ascii="Arial" w:hAnsi="Arial" w:cs="Arial"/>
        </w:rPr>
        <w:t xml:space="preserve">From isolated total RNA, cDNA was synthesized using the miRCURY LNA RT Kit (Qiagen). An additional </w:t>
      </w:r>
      <w:bookmarkStart w:id="6" w:name="_Hlk89945993"/>
      <w:r w:rsidRPr="00D26AE0">
        <w:rPr>
          <w:rFonts w:ascii="Arial" w:hAnsi="Arial" w:cs="Arial"/>
        </w:rPr>
        <w:t xml:space="preserve">spike-in UniSp6 (Qiagen) was added to monitor the RT reaction. </w:t>
      </w:r>
      <w:bookmarkEnd w:id="6"/>
      <w:r w:rsidRPr="00D26AE0">
        <w:rPr>
          <w:rFonts w:ascii="Arial" w:hAnsi="Arial" w:cs="Arial"/>
        </w:rPr>
        <w:t xml:space="preserve">To avoid the potential inhibitory effect of heparin, heparinase (New England </w:t>
      </w:r>
      <w:proofErr w:type="spellStart"/>
      <w:r w:rsidRPr="00D26AE0">
        <w:rPr>
          <w:rFonts w:ascii="Arial" w:hAnsi="Arial" w:cs="Arial"/>
        </w:rPr>
        <w:t>BioLabs</w:t>
      </w:r>
      <w:proofErr w:type="spellEnd"/>
      <w:r w:rsidRPr="00D26AE0">
        <w:rPr>
          <w:rFonts w:ascii="Arial" w:hAnsi="Arial" w:cs="Arial"/>
        </w:rPr>
        <w:t xml:space="preserve">, Massachusetts, USA) was added to RT reactions based on </w:t>
      </w:r>
      <w:r w:rsidRPr="00D26AE0">
        <w:rPr>
          <w:rFonts w:ascii="Arial" w:eastAsia="Calibri" w:hAnsi="Arial" w:cs="Arial"/>
        </w:rPr>
        <w:t>previously</w:t>
      </w:r>
      <w:r w:rsidRPr="00D26AE0">
        <w:rPr>
          <w:rFonts w:ascii="Arial" w:hAnsi="Arial" w:cs="Arial"/>
        </w:rPr>
        <w:t xml:space="preserve"> published data </w:t>
      </w:r>
      <w:sdt>
        <w:sdtPr>
          <w:rPr>
            <w:rFonts w:ascii="Arial" w:hAnsi="Arial" w:cs="Arial"/>
            <w:color w:val="000000"/>
          </w:rPr>
          <w:tag w:val="MENDELEY_CITATION_v3_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"/>
          <w:id w:val="1440181067"/>
          <w:placeholder>
            <w:docPart w:val="34336C798D51459BAFE7A2638AF9A2FB"/>
          </w:placeholder>
        </w:sdtPr>
        <w:sdtContent>
          <w:r w:rsidR="00257F75" w:rsidRPr="00D26AE0">
            <w:rPr>
              <w:rFonts w:ascii="Arial" w:hAnsi="Arial" w:cs="Arial"/>
              <w:color w:val="000000"/>
            </w:rPr>
            <w:t>[3]</w:t>
          </w:r>
        </w:sdtContent>
      </w:sdt>
      <w:r w:rsidRPr="00D26AE0">
        <w:rPr>
          <w:rFonts w:ascii="Arial" w:hAnsi="Arial" w:cs="Arial"/>
        </w:rPr>
        <w:t xml:space="preserve">. The RT reactions were performed </w:t>
      </w:r>
      <w:bookmarkStart w:id="7" w:name="_Hlk111126894"/>
      <w:r w:rsidRPr="00D26AE0">
        <w:rPr>
          <w:rFonts w:ascii="Arial" w:hAnsi="Arial" w:cs="Arial"/>
        </w:rPr>
        <w:t xml:space="preserve">in a total volume of 10 μL </w:t>
      </w:r>
      <w:bookmarkEnd w:id="7"/>
      <w:r w:rsidRPr="00D26AE0">
        <w:rPr>
          <w:rFonts w:ascii="Arial" w:hAnsi="Arial" w:cs="Arial"/>
        </w:rPr>
        <w:t xml:space="preserve">under the following conditions: incubation for 60 minutes at </w:t>
      </w:r>
      <w:r w:rsidRPr="00D26AE0">
        <w:rPr>
          <w:rFonts w:ascii="Arial" w:eastAsia="Calibri" w:hAnsi="Arial" w:cs="Arial"/>
        </w:rPr>
        <w:t>42 °C</w:t>
      </w:r>
      <w:r w:rsidRPr="00D26AE0">
        <w:rPr>
          <w:rFonts w:ascii="Arial" w:hAnsi="Arial" w:cs="Arial"/>
        </w:rPr>
        <w:t xml:space="preserve">, inactivation for 5 minutes at </w:t>
      </w:r>
      <w:r w:rsidRPr="00D26AE0">
        <w:rPr>
          <w:rFonts w:ascii="Arial" w:eastAsia="Calibri" w:hAnsi="Arial" w:cs="Arial"/>
        </w:rPr>
        <w:t>95 °C</w:t>
      </w:r>
      <w:r w:rsidRPr="00D26AE0">
        <w:rPr>
          <w:rFonts w:ascii="Arial" w:hAnsi="Arial" w:cs="Arial"/>
        </w:rPr>
        <w:t xml:space="preserve"> and immediate cooling to </w:t>
      </w:r>
      <w:r w:rsidRPr="00D26AE0">
        <w:rPr>
          <w:rFonts w:ascii="Arial" w:eastAsia="Calibri" w:hAnsi="Arial" w:cs="Arial"/>
        </w:rPr>
        <w:t>4 °C</w:t>
      </w:r>
      <w:r w:rsidRPr="00D26AE0">
        <w:rPr>
          <w:rFonts w:ascii="Arial" w:hAnsi="Arial" w:cs="Arial"/>
        </w:rPr>
        <w:t xml:space="preserve">. Then, cDNA was stored at </w:t>
      </w:r>
      <w:r w:rsidR="007E3884">
        <w:rPr>
          <w:rFonts w:ascii="Arial" w:hAnsi="Arial" w:cs="Arial"/>
        </w:rPr>
        <w:t>-</w:t>
      </w:r>
      <w:r w:rsidRPr="00D26AE0">
        <w:rPr>
          <w:rFonts w:ascii="Arial" w:hAnsi="Arial" w:cs="Arial"/>
        </w:rPr>
        <w:t>20 °C. qPCRs were performed in</w:t>
      </w:r>
      <w:r w:rsidRPr="00D26AE0">
        <w:rPr>
          <w:rFonts w:ascii="Arial" w:eastAsia="Calibri" w:hAnsi="Arial" w:cs="Arial"/>
        </w:rPr>
        <w:t xml:space="preserve"> a</w:t>
      </w:r>
      <w:r w:rsidRPr="00D26AE0">
        <w:rPr>
          <w:rFonts w:ascii="Arial" w:hAnsi="Arial" w:cs="Arial"/>
        </w:rPr>
        <w:t xml:space="preserve"> total volume of 10 μL using miRCURY LNA miRNA Custom Panels (384-well plates)</w:t>
      </w:r>
      <w:r w:rsidRPr="00D26AE0">
        <w:rPr>
          <w:rFonts w:ascii="Arial" w:eastAsia="Calibri" w:hAnsi="Arial" w:cs="Arial"/>
        </w:rPr>
        <w:t>,</w:t>
      </w:r>
      <w:r w:rsidRPr="00D26AE0">
        <w:rPr>
          <w:rFonts w:ascii="Arial" w:hAnsi="Arial" w:cs="Arial"/>
        </w:rPr>
        <w:t xml:space="preserve"> which contained miRNA and spike-in primers (Qiagen). PCR amplification was conducted in an Applied Biosystems QuantStudio™ 7 Flex Real-Time PCR System with the following settings: 95 °C for 2 minutes, followed by 40 cycles of 95 °C for 10 seconds and 56 °C for 1 minute, followed by melting curve analysis. </w:t>
      </w:r>
      <w:r w:rsidRPr="00D26AE0">
        <w:rPr>
          <w:rFonts w:ascii="Arial" w:eastAsia="Calibri" w:hAnsi="Arial" w:cs="Arial"/>
        </w:rPr>
        <w:t xml:space="preserve">Synthetic </w:t>
      </w:r>
      <w:r w:rsidRPr="00D26AE0">
        <w:rPr>
          <w:rFonts w:ascii="Arial" w:hAnsi="Arial" w:cs="Arial"/>
        </w:rPr>
        <w:t>UniSp3 was analyzed a</w:t>
      </w:r>
      <w:bookmarkStart w:id="8" w:name="_Hlk111127110"/>
      <w:r w:rsidRPr="00D26AE0">
        <w:rPr>
          <w:rFonts w:ascii="Arial" w:hAnsi="Arial" w:cs="Arial"/>
        </w:rPr>
        <w:t xml:space="preserve">s </w:t>
      </w:r>
      <w:r w:rsidRPr="00D26AE0">
        <w:rPr>
          <w:rFonts w:ascii="Arial" w:eastAsia="Calibri" w:hAnsi="Arial" w:cs="Arial"/>
        </w:rPr>
        <w:t xml:space="preserve">an </w:t>
      </w:r>
      <w:r w:rsidRPr="00D26AE0">
        <w:rPr>
          <w:rFonts w:ascii="Arial" w:hAnsi="Arial" w:cs="Arial"/>
        </w:rPr>
        <w:t xml:space="preserve">interplate calibrator and qPCR control </w:t>
      </w:r>
      <w:bookmarkEnd w:id="8"/>
      <w:r w:rsidRPr="00D26AE0">
        <w:rPr>
          <w:rFonts w:ascii="Arial" w:hAnsi="Arial" w:cs="Arial"/>
        </w:rPr>
        <w:t>as described in the kit’s Handbook. Amplification curves were evaluated using QuantStudio Software v1.3 (</w:t>
      </w:r>
      <w:proofErr w:type="spellStart"/>
      <w:r w:rsidRPr="00D26AE0">
        <w:rPr>
          <w:rFonts w:ascii="Arial" w:hAnsi="Arial" w:cs="Arial"/>
        </w:rPr>
        <w:t>Thermo</w:t>
      </w:r>
      <w:proofErr w:type="spellEnd"/>
      <w:r w:rsidRPr="00D26AE0">
        <w:rPr>
          <w:rFonts w:ascii="Arial" w:hAnsi="Arial" w:cs="Arial"/>
        </w:rPr>
        <w:t xml:space="preserve"> Fisher Scientific, Massachusetts, USA). The quantification cycle (Cq) was defined as the fractional cycle number at which the fluorescence exceeded a given threshold. The presence of single products and the absence of primer-dimer </w:t>
      </w:r>
      <w:r w:rsidRPr="00D26AE0">
        <w:rPr>
          <w:rFonts w:ascii="Arial" w:eastAsia="Calibri" w:hAnsi="Arial" w:cs="Arial"/>
        </w:rPr>
        <w:t>were</w:t>
      </w:r>
      <w:r w:rsidRPr="00D26AE0">
        <w:rPr>
          <w:rFonts w:ascii="Arial" w:hAnsi="Arial" w:cs="Arial"/>
        </w:rPr>
        <w:t xml:space="preserve"> checked by melting curve analysis. In addition, homogeneous efficiencies in RNA extraction, the robustness of cDNA synthesis and the absence of PCR inhibitors </w:t>
      </w:r>
      <w:r w:rsidRPr="00D26AE0">
        <w:rPr>
          <w:rFonts w:ascii="Arial" w:eastAsia="Calibri" w:hAnsi="Arial" w:cs="Arial"/>
        </w:rPr>
        <w:t>were</w:t>
      </w:r>
      <w:r w:rsidRPr="00D26AE0">
        <w:rPr>
          <w:rFonts w:ascii="Arial" w:hAnsi="Arial" w:cs="Arial"/>
        </w:rPr>
        <w:t xml:space="preserve"> confirmed by analyzing the Cq values of spike-in templates. </w:t>
      </w:r>
      <w:bookmarkStart w:id="9" w:name="_Hlk111127297"/>
      <w:r w:rsidRPr="00D26AE0">
        <w:rPr>
          <w:rFonts w:ascii="Arial" w:hAnsi="Arial" w:cs="Arial"/>
        </w:rPr>
        <w:t xml:space="preserve">The method described by Blondal et al. was used to exclude </w:t>
      </w:r>
      <w:r w:rsidRPr="00D26AE0">
        <w:rPr>
          <w:rFonts w:ascii="Arial" w:eastAsia="Calibri" w:hAnsi="Arial" w:cs="Arial"/>
        </w:rPr>
        <w:t>hemolysis</w:t>
      </w:r>
      <w:r w:rsidRPr="00D26AE0">
        <w:rPr>
          <w:rFonts w:ascii="Arial" w:hAnsi="Arial" w:cs="Arial"/>
        </w:rPr>
        <w:t xml:space="preserve"> contamination</w:t>
      </w:r>
      <w:bookmarkStart w:id="10" w:name="_Hlk111130837"/>
      <w:r w:rsidRPr="00D26AE0">
        <w:rPr>
          <w:rFonts w:ascii="Arial" w:hAnsi="Arial" w:cs="Arial"/>
          <w:color w:val="000000"/>
        </w:rPr>
        <w:t xml:space="preserve"> </w:t>
      </w:r>
      <w:sdt>
        <w:sdtPr>
          <w:rPr>
            <w:rFonts w:ascii="Arial" w:hAnsi="Arial" w:cs="Arial"/>
            <w:color w:val="000000"/>
          </w:rPr>
          <w:tag w:val="MENDELEY_CITATION_v3_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"/>
          <w:id w:val="-120845973"/>
          <w:placeholder>
            <w:docPart w:val="A4C660140A62433A90CA8EB7B19F561E"/>
          </w:placeholder>
        </w:sdtPr>
        <w:sdtContent>
          <w:r w:rsidR="00257F75" w:rsidRPr="00D26AE0">
            <w:rPr>
              <w:rFonts w:ascii="Arial" w:hAnsi="Arial" w:cs="Arial"/>
              <w:color w:val="000000"/>
            </w:rPr>
            <w:t>[4]</w:t>
          </w:r>
        </w:sdtContent>
      </w:sdt>
      <w:r w:rsidRPr="00D26AE0">
        <w:rPr>
          <w:rFonts w:ascii="Arial" w:hAnsi="Arial" w:cs="Arial"/>
        </w:rPr>
        <w:t xml:space="preserve">. </w:t>
      </w:r>
      <w:bookmarkEnd w:id="9"/>
      <w:r w:rsidRPr="00D26AE0">
        <w:rPr>
          <w:rFonts w:ascii="Arial" w:hAnsi="Arial" w:cs="Arial"/>
        </w:rPr>
        <w:t>Hemolyzed samples (ΔCq</w:t>
      </w:r>
      <w:r w:rsidRPr="00D26AE0">
        <w:rPr>
          <w:rFonts w:ascii="Arial" w:hAnsi="Arial" w:cs="Arial"/>
          <w:vertAlign w:val="subscript"/>
        </w:rPr>
        <w:t xml:space="preserve">(miR-23a-3p - miR-451a) </w:t>
      </w:r>
      <w:r w:rsidRPr="00D26AE0">
        <w:rPr>
          <w:rFonts w:ascii="Arial" w:hAnsi="Arial" w:cs="Arial"/>
        </w:rPr>
        <w:t xml:space="preserve">≥ 7, n=9) or samples in which miRNA quantification </w:t>
      </w:r>
      <w:bookmarkEnd w:id="10"/>
      <w:r w:rsidRPr="00D26AE0">
        <w:rPr>
          <w:rFonts w:ascii="Arial" w:hAnsi="Arial" w:cs="Arial"/>
        </w:rPr>
        <w:t xml:space="preserve">did not pass the quality control (high variability in spike-ins, n=3) were excluded from statistical </w:t>
      </w:r>
      <w:r w:rsidRPr="00D26AE0">
        <w:rPr>
          <w:rFonts w:ascii="Arial" w:hAnsi="Arial" w:cs="Arial"/>
        </w:rPr>
        <w:lastRenderedPageBreak/>
        <w:t xml:space="preserve">analysis. </w:t>
      </w:r>
      <w:bookmarkStart w:id="11" w:name="_Hlk111189637"/>
      <w:r w:rsidRPr="00D26AE0">
        <w:rPr>
          <w:rFonts w:ascii="Arial" w:hAnsi="Arial" w:cs="Arial"/>
        </w:rPr>
        <w:t xml:space="preserve">Cqs values above 35 cycles were considered undetectable and were censored at the minimum level observed for each miRNA. </w:t>
      </w:r>
      <w:bookmarkEnd w:id="11"/>
      <w:r w:rsidRPr="00D26AE0">
        <w:rPr>
          <w:rFonts w:ascii="Arial" w:hAnsi="Arial" w:cs="Arial"/>
        </w:rPr>
        <w:t>Relative quantification was performed using the 2</w:t>
      </w:r>
      <w:r w:rsidRPr="00D26AE0">
        <w:rPr>
          <w:rFonts w:ascii="Arial" w:hAnsi="Arial" w:cs="Arial"/>
          <w:vertAlign w:val="superscript"/>
        </w:rPr>
        <w:t>-ΔCq</w:t>
      </w:r>
      <w:r w:rsidRPr="00D26AE0">
        <w:rPr>
          <w:rFonts w:ascii="Arial" w:hAnsi="Arial" w:cs="Arial"/>
        </w:rPr>
        <w:t xml:space="preserve"> method (ΔCq = Cq</w:t>
      </w:r>
      <w:r w:rsidRPr="00D26AE0">
        <w:rPr>
          <w:rFonts w:ascii="Arial" w:hAnsi="Arial" w:cs="Arial"/>
          <w:vertAlign w:val="subscript"/>
        </w:rPr>
        <w:t>miRNA</w:t>
      </w:r>
      <w:r w:rsidRPr="00D26AE0">
        <w:rPr>
          <w:rFonts w:ascii="Arial" w:hAnsi="Arial" w:cs="Arial"/>
        </w:rPr>
        <w:t>-Cq</w:t>
      </w:r>
      <w:r w:rsidRPr="00D26AE0">
        <w:rPr>
          <w:rFonts w:ascii="Arial" w:hAnsi="Arial" w:cs="Arial"/>
          <w:vertAlign w:val="subscript"/>
        </w:rPr>
        <w:t>cel-miR-39-3p</w:t>
      </w:r>
      <w:r w:rsidRPr="00D26AE0">
        <w:rPr>
          <w:rFonts w:ascii="Arial" w:hAnsi="Arial" w:cs="Arial"/>
        </w:rPr>
        <w:t>). Expression levels were log-transformed for statistical purposes.</w:t>
      </w:r>
    </w:p>
    <w:p w14:paraId="141631F6" w14:textId="77777777" w:rsidR="005965AA" w:rsidRPr="00D26AE0" w:rsidRDefault="005965AA" w:rsidP="00D26AE0">
      <w:pPr>
        <w:spacing w:after="0" w:line="480" w:lineRule="auto"/>
        <w:jc w:val="both"/>
        <w:rPr>
          <w:rFonts w:ascii="Arial" w:hAnsi="Arial" w:cs="Arial"/>
          <w:i/>
          <w:iCs/>
        </w:rPr>
      </w:pPr>
    </w:p>
    <w:p w14:paraId="3287572D" w14:textId="77777777" w:rsidR="005965AA" w:rsidRPr="00343C4F" w:rsidRDefault="005965AA" w:rsidP="00D26AE0">
      <w:pPr>
        <w:spacing w:after="0" w:line="480" w:lineRule="auto"/>
        <w:jc w:val="both"/>
        <w:rPr>
          <w:rFonts w:ascii="Arial" w:hAnsi="Arial" w:cs="Arial"/>
          <w:i/>
          <w:iCs/>
        </w:rPr>
      </w:pPr>
      <w:r w:rsidRPr="00343C4F">
        <w:rPr>
          <w:rFonts w:ascii="Arial" w:hAnsi="Arial" w:cs="Arial"/>
          <w:i/>
          <w:iCs/>
        </w:rPr>
        <w:t>Prediction of microRNA target regulation</w:t>
      </w:r>
    </w:p>
    <w:p w14:paraId="0D2824A7" w14:textId="33A08E7B" w:rsidR="005965AA" w:rsidRPr="00343C4F" w:rsidRDefault="005965AA" w:rsidP="00D26AE0">
      <w:pPr>
        <w:spacing w:after="0" w:line="480" w:lineRule="auto"/>
        <w:jc w:val="both"/>
        <w:rPr>
          <w:rFonts w:ascii="Arial" w:hAnsi="Arial" w:cs="Arial"/>
        </w:rPr>
      </w:pPr>
      <w:bookmarkStart w:id="12" w:name="_Hlk111128754"/>
      <w:r w:rsidRPr="00343C4F">
        <w:rPr>
          <w:rFonts w:ascii="Arial" w:hAnsi="Arial" w:cs="Arial"/>
        </w:rPr>
        <w:tab/>
        <w:t>The open-access webserver miRWalk2.0 (version updated in January 2022) was used to predict the interaction of miRNAs with their targets (</w:t>
      </w:r>
      <w:proofErr w:type="spellStart"/>
      <w:r w:rsidRPr="00343C4F">
        <w:rPr>
          <w:rFonts w:ascii="Arial" w:hAnsi="Arial" w:cs="Arial"/>
        </w:rPr>
        <w:t>TargetScan</w:t>
      </w:r>
      <w:proofErr w:type="spellEnd"/>
      <w:r w:rsidRPr="00343C4F">
        <w:rPr>
          <w:rFonts w:ascii="Arial" w:hAnsi="Arial" w:cs="Arial"/>
        </w:rPr>
        <w:t xml:space="preserve"> filter, accessed date July 26</w:t>
      </w:r>
      <w:r w:rsidRPr="00343C4F">
        <w:rPr>
          <w:rFonts w:ascii="Arial" w:hAnsi="Arial" w:cs="Arial"/>
          <w:vertAlign w:val="superscript"/>
        </w:rPr>
        <w:t>th</w:t>
      </w:r>
      <w:r w:rsidRPr="00343C4F">
        <w:rPr>
          <w:rFonts w:ascii="Arial" w:hAnsi="Arial" w:cs="Arial"/>
        </w:rPr>
        <w:t xml:space="preserve">, 2022) </w:t>
      </w:r>
      <w:sdt>
        <w:sdtPr>
          <w:rPr>
            <w:rFonts w:ascii="Arial" w:hAnsi="Arial" w:cs="Arial"/>
          </w:rPr>
          <w:tag w:val="MENDELEY_CITATION_v3_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"/>
          <w:id w:val="-1650823284"/>
          <w:placeholder>
            <w:docPart w:val="34336C798D51459BAFE7A2638AF9A2FB"/>
          </w:placeholder>
        </w:sdtPr>
        <w:sdtContent>
          <w:r w:rsidR="00257F75" w:rsidRPr="00751856">
            <w:rPr>
              <w:rFonts w:ascii="Arial" w:hAnsi="Arial" w:cs="Arial"/>
            </w:rPr>
            <w:t>[5]</w:t>
          </w:r>
        </w:sdtContent>
      </w:sdt>
      <w:r w:rsidRPr="00343C4F">
        <w:rPr>
          <w:rFonts w:ascii="Arial" w:hAnsi="Arial" w:cs="Arial"/>
        </w:rPr>
        <w:t>. The analysis was followed by identifying the enriched pathways with</w:t>
      </w:r>
      <w:r w:rsidRPr="00343C4F">
        <w:rPr>
          <w:rFonts w:ascii="Arial" w:eastAsia="Calibri" w:hAnsi="Arial" w:cs="Arial"/>
        </w:rPr>
        <w:t xml:space="preserve"> the</w:t>
      </w:r>
      <w:r w:rsidRPr="00343C4F">
        <w:rPr>
          <w:rFonts w:ascii="Arial" w:hAnsi="Arial" w:cs="Arial"/>
        </w:rPr>
        <w:t xml:space="preserve"> miRWalk2.0 functional enrichment analysis tool. The pathways </w:t>
      </w:r>
      <w:r w:rsidRPr="00343C4F">
        <w:rPr>
          <w:rFonts w:ascii="Arial" w:eastAsia="Calibri" w:hAnsi="Arial" w:cs="Arial"/>
        </w:rPr>
        <w:t>are</w:t>
      </w:r>
      <w:r w:rsidRPr="00343C4F">
        <w:rPr>
          <w:rFonts w:ascii="Arial" w:hAnsi="Arial" w:cs="Arial"/>
        </w:rPr>
        <w:t xml:space="preserve"> presented according to </w:t>
      </w:r>
      <w:r w:rsidRPr="00343C4F">
        <w:rPr>
          <w:rFonts w:ascii="Arial" w:eastAsia="Calibri" w:hAnsi="Arial" w:cs="Arial"/>
        </w:rPr>
        <w:t xml:space="preserve">the </w:t>
      </w:r>
      <w:proofErr w:type="spellStart"/>
      <w:r w:rsidRPr="00343C4F">
        <w:rPr>
          <w:rFonts w:ascii="Arial" w:hAnsi="Arial" w:cs="Arial"/>
        </w:rPr>
        <w:t>Reactome</w:t>
      </w:r>
      <w:proofErr w:type="spellEnd"/>
      <w:r w:rsidRPr="00343C4F">
        <w:rPr>
          <w:rFonts w:ascii="Arial" w:hAnsi="Arial" w:cs="Arial"/>
        </w:rPr>
        <w:t>, GO and KEGG databases.</w:t>
      </w:r>
    </w:p>
    <w:bookmarkEnd w:id="12"/>
    <w:p w14:paraId="3F15DEEE" w14:textId="3A6DFDEA" w:rsidR="005965AA" w:rsidRPr="00D26AE0" w:rsidRDefault="005965AA" w:rsidP="00D26AE0">
      <w:pPr>
        <w:spacing w:after="0" w:line="480" w:lineRule="auto"/>
        <w:jc w:val="both"/>
        <w:rPr>
          <w:rFonts w:ascii="Arial" w:hAnsi="Arial" w:cs="Arial"/>
        </w:rPr>
      </w:pPr>
    </w:p>
    <w:p w14:paraId="28B2CCA8" w14:textId="7F4009F7" w:rsidR="008A1D98" w:rsidRPr="00D26AE0" w:rsidRDefault="008A1D98" w:rsidP="00D26AE0">
      <w:pPr>
        <w:spacing w:after="0" w:line="480" w:lineRule="auto"/>
        <w:jc w:val="both"/>
        <w:rPr>
          <w:rFonts w:ascii="Arial" w:hAnsi="Arial" w:cs="Arial"/>
        </w:rPr>
      </w:pPr>
    </w:p>
    <w:p w14:paraId="56CB427D" w14:textId="58648C51" w:rsidR="008A1D98" w:rsidRPr="00D26AE0" w:rsidRDefault="008A1D98" w:rsidP="00D26AE0">
      <w:pPr>
        <w:spacing w:after="0" w:line="480" w:lineRule="auto"/>
        <w:jc w:val="both"/>
        <w:rPr>
          <w:rFonts w:ascii="Arial" w:hAnsi="Arial" w:cs="Arial"/>
        </w:rPr>
      </w:pPr>
    </w:p>
    <w:p w14:paraId="2467F30B" w14:textId="5F895FAE" w:rsidR="008A1D98" w:rsidRPr="00D26AE0" w:rsidRDefault="008A1D98" w:rsidP="00D26AE0">
      <w:pPr>
        <w:spacing w:after="0" w:line="480" w:lineRule="auto"/>
        <w:jc w:val="both"/>
        <w:rPr>
          <w:rFonts w:ascii="Arial" w:hAnsi="Arial" w:cs="Arial"/>
        </w:rPr>
      </w:pPr>
    </w:p>
    <w:p w14:paraId="34287226" w14:textId="0EAFF0C7" w:rsidR="008A1D98" w:rsidRPr="00D26AE0" w:rsidRDefault="008A1D98" w:rsidP="00D26AE0">
      <w:pPr>
        <w:spacing w:after="0" w:line="480" w:lineRule="auto"/>
        <w:jc w:val="both"/>
        <w:rPr>
          <w:rFonts w:ascii="Arial" w:hAnsi="Arial" w:cs="Arial"/>
        </w:rPr>
      </w:pPr>
    </w:p>
    <w:p w14:paraId="0EB4B506" w14:textId="45915988" w:rsidR="008A1D98" w:rsidRPr="00D26AE0" w:rsidRDefault="008A1D98" w:rsidP="00D26AE0">
      <w:pPr>
        <w:spacing w:after="0" w:line="480" w:lineRule="auto"/>
        <w:jc w:val="both"/>
        <w:rPr>
          <w:rFonts w:ascii="Arial" w:hAnsi="Arial" w:cs="Arial"/>
        </w:rPr>
      </w:pPr>
    </w:p>
    <w:p w14:paraId="742492A4" w14:textId="3A1A8E6C" w:rsidR="008A1D98" w:rsidRPr="00D26AE0" w:rsidRDefault="008A1D98" w:rsidP="00D26AE0">
      <w:pPr>
        <w:spacing w:after="0" w:line="480" w:lineRule="auto"/>
        <w:jc w:val="both"/>
        <w:rPr>
          <w:rFonts w:ascii="Arial" w:hAnsi="Arial" w:cs="Arial"/>
        </w:rPr>
      </w:pPr>
    </w:p>
    <w:p w14:paraId="27D68DFE" w14:textId="6D120B0F" w:rsidR="008A1D98" w:rsidRPr="00D26AE0" w:rsidRDefault="008A1D98" w:rsidP="00D26AE0">
      <w:pPr>
        <w:spacing w:after="0" w:line="480" w:lineRule="auto"/>
        <w:jc w:val="both"/>
        <w:rPr>
          <w:rFonts w:ascii="Arial" w:hAnsi="Arial" w:cs="Arial"/>
        </w:rPr>
      </w:pPr>
    </w:p>
    <w:p w14:paraId="683F2AB8" w14:textId="5A56C0D0" w:rsidR="008A1D98" w:rsidRPr="00D26AE0" w:rsidRDefault="008A1D98" w:rsidP="00D26AE0">
      <w:pPr>
        <w:spacing w:after="0" w:line="480" w:lineRule="auto"/>
        <w:jc w:val="both"/>
        <w:rPr>
          <w:rFonts w:ascii="Arial" w:hAnsi="Arial" w:cs="Arial"/>
        </w:rPr>
      </w:pPr>
    </w:p>
    <w:p w14:paraId="4D2FE1F3" w14:textId="40FC00D1" w:rsidR="008A1D98" w:rsidRPr="00D26AE0" w:rsidRDefault="008A1D98" w:rsidP="00D26AE0">
      <w:pPr>
        <w:spacing w:after="0" w:line="480" w:lineRule="auto"/>
        <w:jc w:val="both"/>
        <w:rPr>
          <w:rFonts w:ascii="Arial" w:hAnsi="Arial" w:cs="Arial"/>
        </w:rPr>
      </w:pPr>
    </w:p>
    <w:p w14:paraId="44AA4531" w14:textId="77777777" w:rsidR="00D26AE0" w:rsidRPr="00D26AE0" w:rsidRDefault="00D26AE0" w:rsidP="00D26AE0">
      <w:pPr>
        <w:spacing w:after="0" w:line="480" w:lineRule="auto"/>
        <w:jc w:val="both"/>
        <w:rPr>
          <w:rFonts w:ascii="Arial" w:hAnsi="Arial" w:cs="Arial"/>
        </w:rPr>
      </w:pPr>
    </w:p>
    <w:p w14:paraId="0B98D149" w14:textId="77777777" w:rsidR="00D26AE0" w:rsidRDefault="00D26AE0" w:rsidP="00D26AE0">
      <w:pPr>
        <w:spacing w:after="0" w:line="480" w:lineRule="auto"/>
        <w:jc w:val="both"/>
        <w:rPr>
          <w:rFonts w:ascii="Arial" w:hAnsi="Arial" w:cs="Arial"/>
        </w:rPr>
      </w:pPr>
    </w:p>
    <w:p w14:paraId="55215E8E" w14:textId="77777777" w:rsidR="00122C8B" w:rsidRPr="00D26AE0" w:rsidRDefault="00122C8B" w:rsidP="00D26AE0">
      <w:pPr>
        <w:spacing w:after="0" w:line="480" w:lineRule="auto"/>
        <w:jc w:val="both"/>
        <w:rPr>
          <w:rFonts w:ascii="Arial" w:hAnsi="Arial" w:cs="Arial"/>
        </w:rPr>
      </w:pPr>
    </w:p>
    <w:p w14:paraId="537D7EB4" w14:textId="77777777" w:rsidR="00D26AE0" w:rsidRPr="00D26AE0" w:rsidRDefault="00D26AE0" w:rsidP="00D26AE0">
      <w:pPr>
        <w:spacing w:after="0" w:line="480" w:lineRule="auto"/>
        <w:jc w:val="both"/>
        <w:rPr>
          <w:rFonts w:ascii="Arial" w:hAnsi="Arial" w:cs="Arial"/>
        </w:rPr>
      </w:pPr>
    </w:p>
    <w:p w14:paraId="1EB82E17" w14:textId="1ACCEBDE" w:rsidR="008A1D98" w:rsidRPr="00D26AE0" w:rsidRDefault="008A1D98" w:rsidP="00D26AE0">
      <w:pPr>
        <w:spacing w:after="0" w:line="480" w:lineRule="auto"/>
        <w:jc w:val="both"/>
        <w:rPr>
          <w:rFonts w:ascii="Arial" w:hAnsi="Arial" w:cs="Arial"/>
        </w:rPr>
      </w:pPr>
    </w:p>
    <w:p w14:paraId="42817060" w14:textId="7AC0ECB6" w:rsidR="008A1D98" w:rsidRPr="00D26AE0" w:rsidRDefault="008A1D98" w:rsidP="00D26AE0">
      <w:pPr>
        <w:spacing w:after="0" w:line="480" w:lineRule="auto"/>
        <w:jc w:val="both"/>
        <w:rPr>
          <w:rFonts w:ascii="Arial" w:hAnsi="Arial" w:cs="Arial"/>
        </w:rPr>
      </w:pPr>
    </w:p>
    <w:p w14:paraId="5645FA27" w14:textId="454B77D2" w:rsidR="008A1D98" w:rsidRPr="00D26AE0" w:rsidRDefault="008A1D98" w:rsidP="00D26AE0">
      <w:pPr>
        <w:spacing w:after="0" w:line="480" w:lineRule="auto"/>
        <w:jc w:val="both"/>
        <w:rPr>
          <w:rFonts w:ascii="Arial" w:hAnsi="Arial" w:cs="Arial"/>
        </w:rPr>
      </w:pPr>
    </w:p>
    <w:p w14:paraId="2754D398" w14:textId="30CBAF57" w:rsidR="008A1D98" w:rsidRPr="00D26AE0" w:rsidRDefault="008A1D98" w:rsidP="00D26AE0">
      <w:pPr>
        <w:spacing w:after="0" w:line="480" w:lineRule="auto"/>
        <w:jc w:val="both"/>
        <w:rPr>
          <w:rFonts w:ascii="Arial" w:hAnsi="Arial" w:cs="Arial"/>
          <w:b/>
          <w:lang w:val="es-ES"/>
        </w:rPr>
      </w:pPr>
      <w:r w:rsidRPr="00D26AE0">
        <w:rPr>
          <w:rFonts w:ascii="Arial" w:hAnsi="Arial" w:cs="Arial"/>
          <w:b/>
          <w:lang w:val="es-ES"/>
        </w:rPr>
        <w:lastRenderedPageBreak/>
        <w:t>REFERENCES</w:t>
      </w:r>
    </w:p>
    <w:sdt>
      <w:sdtPr>
        <w:rPr>
          <w:rFonts w:ascii="Arial" w:hAnsi="Arial" w:cs="Arial"/>
          <w:b/>
        </w:rPr>
        <w:tag w:val="MENDELEY_BIBLIOGRAPHY"/>
        <w:id w:val="-1184594170"/>
        <w:placeholder>
          <w:docPart w:val="DefaultPlaceholder_-1854013440"/>
        </w:placeholder>
      </w:sdtPr>
      <w:sdtContent>
        <w:p w14:paraId="7CF2629B" w14:textId="77777777" w:rsidR="00257F75" w:rsidRPr="00D26AE0" w:rsidRDefault="00257F75" w:rsidP="00D26AE0">
          <w:pPr>
            <w:spacing w:after="0" w:line="480" w:lineRule="auto"/>
            <w:jc w:val="both"/>
            <w:divId w:val="1445805313"/>
            <w:rPr>
              <w:rFonts w:ascii="Arial" w:eastAsia="Times New Roman" w:hAnsi="Arial" w:cs="Arial"/>
            </w:rPr>
          </w:pPr>
          <w:r w:rsidRPr="00D26AE0">
            <w:rPr>
              <w:rFonts w:ascii="Arial" w:eastAsia="Times New Roman" w:hAnsi="Arial" w:cs="Arial"/>
              <w:lang w:val="es-ES"/>
            </w:rPr>
            <w:t xml:space="preserve">1. de Gonzalo-Calvo D, Benítez ID, Pinilla L, Carratalá A, </w:t>
          </w:r>
          <w:proofErr w:type="spellStart"/>
          <w:r w:rsidRPr="00D26AE0">
            <w:rPr>
              <w:rFonts w:ascii="Arial" w:eastAsia="Times New Roman" w:hAnsi="Arial" w:cs="Arial"/>
              <w:lang w:val="es-ES"/>
            </w:rPr>
            <w:t>Moncusí</w:t>
          </w:r>
          <w:proofErr w:type="spellEnd"/>
          <w:r w:rsidRPr="00D26AE0">
            <w:rPr>
              <w:rFonts w:ascii="Arial" w:eastAsia="Times New Roman" w:hAnsi="Arial" w:cs="Arial"/>
              <w:lang w:val="es-ES"/>
            </w:rPr>
            <w:t xml:space="preserve">-Moix A, </w:t>
          </w:r>
          <w:proofErr w:type="spellStart"/>
          <w:r w:rsidRPr="00D26AE0">
            <w:rPr>
              <w:rFonts w:ascii="Arial" w:eastAsia="Times New Roman" w:hAnsi="Arial" w:cs="Arial"/>
              <w:lang w:val="es-ES"/>
            </w:rPr>
            <w:t>Gort-Paniello</w:t>
          </w:r>
          <w:proofErr w:type="spellEnd"/>
          <w:r w:rsidRPr="00D26AE0">
            <w:rPr>
              <w:rFonts w:ascii="Arial" w:eastAsia="Times New Roman" w:hAnsi="Arial" w:cs="Arial"/>
              <w:lang w:val="es-ES"/>
            </w:rPr>
            <w:t xml:space="preserve"> C, et al. </w:t>
          </w:r>
          <w:r w:rsidRPr="00D26AE0">
            <w:rPr>
              <w:rFonts w:ascii="Arial" w:eastAsia="Times New Roman" w:hAnsi="Arial" w:cs="Arial"/>
            </w:rPr>
            <w:t xml:space="preserve">Circulating microRNA profiles predict the severity of COVID-19 in hospitalized patients. </w:t>
          </w:r>
          <w:proofErr w:type="spellStart"/>
          <w:r w:rsidRPr="00D26AE0">
            <w:rPr>
              <w:rFonts w:ascii="Arial" w:eastAsia="Times New Roman" w:hAnsi="Arial" w:cs="Arial"/>
            </w:rPr>
            <w:t>Transl</w:t>
          </w:r>
          <w:proofErr w:type="spellEnd"/>
          <w:r w:rsidRPr="00D26AE0">
            <w:rPr>
              <w:rFonts w:ascii="Arial" w:eastAsia="Times New Roman" w:hAnsi="Arial" w:cs="Arial"/>
            </w:rPr>
            <w:t xml:space="preserve"> Res. 2021;236:147–59. </w:t>
          </w:r>
        </w:p>
        <w:p w14:paraId="79BDD7A8" w14:textId="139A889C" w:rsidR="00257F75" w:rsidRPr="00D26AE0" w:rsidRDefault="00257F75" w:rsidP="00D26AE0">
          <w:pPr>
            <w:spacing w:after="0" w:line="480" w:lineRule="auto"/>
            <w:jc w:val="both"/>
            <w:divId w:val="1631011068"/>
            <w:rPr>
              <w:rFonts w:ascii="Arial" w:eastAsia="Times New Roman" w:hAnsi="Arial" w:cs="Arial"/>
            </w:rPr>
          </w:pPr>
          <w:r w:rsidRPr="00D26AE0">
            <w:rPr>
              <w:rFonts w:ascii="Arial" w:eastAsia="Times New Roman" w:hAnsi="Arial" w:cs="Arial"/>
            </w:rPr>
            <w:t xml:space="preserve">2. </w:t>
          </w:r>
          <w:proofErr w:type="spellStart"/>
          <w:r w:rsidRPr="00D26AE0">
            <w:rPr>
              <w:rFonts w:ascii="Arial" w:eastAsia="Times New Roman" w:hAnsi="Arial" w:cs="Arial"/>
            </w:rPr>
            <w:t>Mestdagh</w:t>
          </w:r>
          <w:proofErr w:type="spellEnd"/>
          <w:r w:rsidRPr="00D26AE0">
            <w:rPr>
              <w:rFonts w:ascii="Arial" w:eastAsia="Times New Roman" w:hAnsi="Arial" w:cs="Arial"/>
            </w:rPr>
            <w:t xml:space="preserve"> P, Hartmann N, </w:t>
          </w:r>
          <w:proofErr w:type="spellStart"/>
          <w:r w:rsidRPr="00D26AE0">
            <w:rPr>
              <w:rFonts w:ascii="Arial" w:eastAsia="Times New Roman" w:hAnsi="Arial" w:cs="Arial"/>
            </w:rPr>
            <w:t>Baeriswyl</w:t>
          </w:r>
          <w:proofErr w:type="spellEnd"/>
          <w:r w:rsidRPr="00D26AE0">
            <w:rPr>
              <w:rFonts w:ascii="Arial" w:eastAsia="Times New Roman" w:hAnsi="Arial" w:cs="Arial"/>
            </w:rPr>
            <w:t xml:space="preserve"> L, Andreasen D, Bernard N, Chen C, et al. Evaluation of quantitative miRNA expression platforms in the microRNA quality control (</w:t>
          </w:r>
          <w:proofErr w:type="spellStart"/>
          <w:r w:rsidRPr="00D26AE0">
            <w:rPr>
              <w:rFonts w:ascii="Arial" w:eastAsia="Times New Roman" w:hAnsi="Arial" w:cs="Arial"/>
            </w:rPr>
            <w:t>miRQC</w:t>
          </w:r>
          <w:proofErr w:type="spellEnd"/>
          <w:r w:rsidRPr="00D26AE0">
            <w:rPr>
              <w:rFonts w:ascii="Arial" w:eastAsia="Times New Roman" w:hAnsi="Arial" w:cs="Arial"/>
            </w:rPr>
            <w:t xml:space="preserve">) study. Nat Methods. 2014;11:809–15. </w:t>
          </w:r>
        </w:p>
        <w:p w14:paraId="030731E9" w14:textId="77777777" w:rsidR="00257F75" w:rsidRPr="00D26AE0" w:rsidRDefault="00257F75" w:rsidP="00D26AE0">
          <w:pPr>
            <w:spacing w:after="0" w:line="480" w:lineRule="auto"/>
            <w:jc w:val="both"/>
            <w:divId w:val="689842420"/>
            <w:rPr>
              <w:rFonts w:ascii="Arial" w:eastAsia="Times New Roman" w:hAnsi="Arial" w:cs="Arial"/>
            </w:rPr>
          </w:pPr>
          <w:r w:rsidRPr="00D26AE0">
            <w:rPr>
              <w:rFonts w:ascii="Arial" w:eastAsia="Times New Roman" w:hAnsi="Arial" w:cs="Arial"/>
            </w:rPr>
            <w:t xml:space="preserve">3. </w:t>
          </w:r>
          <w:proofErr w:type="spellStart"/>
          <w:r w:rsidRPr="00D26AE0">
            <w:rPr>
              <w:rFonts w:ascii="Arial" w:eastAsia="Times New Roman" w:hAnsi="Arial" w:cs="Arial"/>
            </w:rPr>
            <w:t>Plieskatt</w:t>
          </w:r>
          <w:proofErr w:type="spellEnd"/>
          <w:r w:rsidRPr="00D26AE0">
            <w:rPr>
              <w:rFonts w:ascii="Arial" w:eastAsia="Times New Roman" w:hAnsi="Arial" w:cs="Arial"/>
            </w:rPr>
            <w:t xml:space="preserve"> JL, Feng Y, Rinaldi G, </w:t>
          </w:r>
          <w:proofErr w:type="spellStart"/>
          <w:r w:rsidRPr="00D26AE0">
            <w:rPr>
              <w:rFonts w:ascii="Arial" w:eastAsia="Times New Roman" w:hAnsi="Arial" w:cs="Arial"/>
            </w:rPr>
            <w:t>Mulvenna</w:t>
          </w:r>
          <w:proofErr w:type="spellEnd"/>
          <w:r w:rsidRPr="00D26AE0">
            <w:rPr>
              <w:rFonts w:ascii="Arial" w:eastAsia="Times New Roman" w:hAnsi="Arial" w:cs="Arial"/>
            </w:rPr>
            <w:t xml:space="preserve"> JP, </w:t>
          </w:r>
          <w:proofErr w:type="spellStart"/>
          <w:r w:rsidRPr="00D26AE0">
            <w:rPr>
              <w:rFonts w:ascii="Arial" w:eastAsia="Times New Roman" w:hAnsi="Arial" w:cs="Arial"/>
            </w:rPr>
            <w:t>Bethony</w:t>
          </w:r>
          <w:proofErr w:type="spellEnd"/>
          <w:r w:rsidRPr="00D26AE0">
            <w:rPr>
              <w:rFonts w:ascii="Arial" w:eastAsia="Times New Roman" w:hAnsi="Arial" w:cs="Arial"/>
            </w:rPr>
            <w:t xml:space="preserve"> JM, Brindley PJ. Circumventing qPCR inhibition to amplify miRNAs in plasma. </w:t>
          </w:r>
          <w:proofErr w:type="spellStart"/>
          <w:r w:rsidRPr="00D26AE0">
            <w:rPr>
              <w:rFonts w:ascii="Arial" w:eastAsia="Times New Roman" w:hAnsi="Arial" w:cs="Arial"/>
            </w:rPr>
            <w:t>Biomark</w:t>
          </w:r>
          <w:proofErr w:type="spellEnd"/>
          <w:r w:rsidRPr="00D26AE0">
            <w:rPr>
              <w:rFonts w:ascii="Arial" w:eastAsia="Times New Roman" w:hAnsi="Arial" w:cs="Arial"/>
            </w:rPr>
            <w:t xml:space="preserve"> Res. 2014;2:1–6. </w:t>
          </w:r>
        </w:p>
        <w:p w14:paraId="46125E15" w14:textId="77777777" w:rsidR="00257F75" w:rsidRPr="00D26AE0" w:rsidRDefault="00257F75" w:rsidP="00D26AE0">
          <w:pPr>
            <w:spacing w:after="0" w:line="480" w:lineRule="auto"/>
            <w:jc w:val="both"/>
            <w:divId w:val="1023365168"/>
            <w:rPr>
              <w:rFonts w:ascii="Arial" w:eastAsia="Times New Roman" w:hAnsi="Arial" w:cs="Arial"/>
            </w:rPr>
          </w:pPr>
          <w:r w:rsidRPr="00D26AE0">
            <w:rPr>
              <w:rFonts w:ascii="Arial" w:eastAsia="Times New Roman" w:hAnsi="Arial" w:cs="Arial"/>
            </w:rPr>
            <w:t xml:space="preserve">4. Blondal T, </w:t>
          </w:r>
          <w:proofErr w:type="spellStart"/>
          <w:r w:rsidRPr="00D26AE0">
            <w:rPr>
              <w:rFonts w:ascii="Arial" w:eastAsia="Times New Roman" w:hAnsi="Arial" w:cs="Arial"/>
            </w:rPr>
            <w:t>Jensby</w:t>
          </w:r>
          <w:proofErr w:type="spellEnd"/>
          <w:r w:rsidRPr="00D26AE0">
            <w:rPr>
              <w:rFonts w:ascii="Arial" w:eastAsia="Times New Roman" w:hAnsi="Arial" w:cs="Arial"/>
            </w:rPr>
            <w:t xml:space="preserve"> Nielsen S, Baker A, Andreasen D, </w:t>
          </w:r>
          <w:proofErr w:type="spellStart"/>
          <w:r w:rsidRPr="00D26AE0">
            <w:rPr>
              <w:rFonts w:ascii="Arial" w:eastAsia="Times New Roman" w:hAnsi="Arial" w:cs="Arial"/>
            </w:rPr>
            <w:t>Mouritzen</w:t>
          </w:r>
          <w:proofErr w:type="spellEnd"/>
          <w:r w:rsidRPr="00D26AE0">
            <w:rPr>
              <w:rFonts w:ascii="Arial" w:eastAsia="Times New Roman" w:hAnsi="Arial" w:cs="Arial"/>
            </w:rPr>
            <w:t xml:space="preserve"> P, Wrang </w:t>
          </w:r>
          <w:proofErr w:type="spellStart"/>
          <w:r w:rsidRPr="00D26AE0">
            <w:rPr>
              <w:rFonts w:ascii="Arial" w:eastAsia="Times New Roman" w:hAnsi="Arial" w:cs="Arial"/>
            </w:rPr>
            <w:t>Teilum</w:t>
          </w:r>
          <w:proofErr w:type="spellEnd"/>
          <w:r w:rsidRPr="00D26AE0">
            <w:rPr>
              <w:rFonts w:ascii="Arial" w:eastAsia="Times New Roman" w:hAnsi="Arial" w:cs="Arial"/>
            </w:rPr>
            <w:t xml:space="preserve"> M, et al. Assessing sample and miRNA profile quality in serum and plasma or other biofluids. Methods. 2013;59:S1–6. </w:t>
          </w:r>
        </w:p>
        <w:p w14:paraId="49B02C70" w14:textId="77777777" w:rsidR="00257F75" w:rsidRPr="00D26AE0" w:rsidRDefault="00257F75" w:rsidP="00D26AE0">
          <w:pPr>
            <w:spacing w:after="0" w:line="480" w:lineRule="auto"/>
            <w:jc w:val="both"/>
            <w:divId w:val="1805780113"/>
            <w:rPr>
              <w:rFonts w:ascii="Arial" w:eastAsia="Times New Roman" w:hAnsi="Arial" w:cs="Arial"/>
            </w:rPr>
          </w:pPr>
          <w:r w:rsidRPr="00D26AE0">
            <w:rPr>
              <w:rFonts w:ascii="Arial" w:eastAsia="Times New Roman" w:hAnsi="Arial" w:cs="Arial"/>
            </w:rPr>
            <w:t xml:space="preserve">5. </w:t>
          </w:r>
          <w:proofErr w:type="spellStart"/>
          <w:r w:rsidRPr="00D26AE0">
            <w:rPr>
              <w:rFonts w:ascii="Arial" w:eastAsia="Times New Roman" w:hAnsi="Arial" w:cs="Arial"/>
            </w:rPr>
            <w:t>Sticht</w:t>
          </w:r>
          <w:proofErr w:type="spellEnd"/>
          <w:r w:rsidRPr="00D26AE0">
            <w:rPr>
              <w:rFonts w:ascii="Arial" w:eastAsia="Times New Roman" w:hAnsi="Arial" w:cs="Arial"/>
            </w:rPr>
            <w:t xml:space="preserve"> C, de La Torre C, Parveen A, </w:t>
          </w:r>
          <w:proofErr w:type="spellStart"/>
          <w:r w:rsidRPr="00D26AE0">
            <w:rPr>
              <w:rFonts w:ascii="Arial" w:eastAsia="Times New Roman" w:hAnsi="Arial" w:cs="Arial"/>
            </w:rPr>
            <w:t>Gretz</w:t>
          </w:r>
          <w:proofErr w:type="spellEnd"/>
          <w:r w:rsidRPr="00D26AE0">
            <w:rPr>
              <w:rFonts w:ascii="Arial" w:eastAsia="Times New Roman" w:hAnsi="Arial" w:cs="Arial"/>
            </w:rPr>
            <w:t xml:space="preserve"> N. </w:t>
          </w:r>
          <w:proofErr w:type="spellStart"/>
          <w:r w:rsidRPr="00D26AE0">
            <w:rPr>
              <w:rFonts w:ascii="Arial" w:eastAsia="Times New Roman" w:hAnsi="Arial" w:cs="Arial"/>
            </w:rPr>
            <w:t>miRWalk</w:t>
          </w:r>
          <w:proofErr w:type="spellEnd"/>
          <w:r w:rsidRPr="00D26AE0">
            <w:rPr>
              <w:rFonts w:ascii="Arial" w:eastAsia="Times New Roman" w:hAnsi="Arial" w:cs="Arial"/>
            </w:rPr>
            <w:t xml:space="preserve">: An online resource for prediction of microRNA binding sites. </w:t>
          </w:r>
          <w:proofErr w:type="spellStart"/>
          <w:r w:rsidRPr="00D26AE0">
            <w:rPr>
              <w:rFonts w:ascii="Arial" w:eastAsia="Times New Roman" w:hAnsi="Arial" w:cs="Arial"/>
            </w:rPr>
            <w:t>PLoS</w:t>
          </w:r>
          <w:proofErr w:type="spellEnd"/>
          <w:r w:rsidRPr="00D26AE0">
            <w:rPr>
              <w:rFonts w:ascii="Arial" w:eastAsia="Times New Roman" w:hAnsi="Arial" w:cs="Arial"/>
            </w:rPr>
            <w:t xml:space="preserve"> One. 2018;13:e0206239. </w:t>
          </w:r>
        </w:p>
        <w:p w14:paraId="5823CF76" w14:textId="06A5A93F" w:rsidR="008A1D98" w:rsidRPr="00D26AE0" w:rsidRDefault="00257F75" w:rsidP="00D26AE0">
          <w:pPr>
            <w:spacing w:after="0" w:line="480" w:lineRule="auto"/>
            <w:jc w:val="both"/>
            <w:rPr>
              <w:rFonts w:ascii="Arial" w:hAnsi="Arial" w:cs="Arial"/>
              <w:b/>
            </w:rPr>
          </w:pPr>
          <w:r w:rsidRPr="00D26AE0">
            <w:rPr>
              <w:rFonts w:ascii="Arial" w:eastAsia="Times New Roman" w:hAnsi="Arial" w:cs="Arial"/>
            </w:rPr>
            <w:t> </w:t>
          </w:r>
        </w:p>
      </w:sdtContent>
    </w:sdt>
    <w:sectPr w:rsidR="008A1D98" w:rsidRPr="00D26AE0">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3F33C" w14:textId="77777777" w:rsidR="00CA0669" w:rsidRDefault="00CA0669" w:rsidP="005965AA">
      <w:pPr>
        <w:spacing w:after="0" w:line="240" w:lineRule="auto"/>
      </w:pPr>
      <w:r>
        <w:separator/>
      </w:r>
    </w:p>
  </w:endnote>
  <w:endnote w:type="continuationSeparator" w:id="0">
    <w:p w14:paraId="01F4DA3B" w14:textId="77777777" w:rsidR="00CA0669" w:rsidRDefault="00CA0669" w:rsidP="0059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751217"/>
      <w:docPartObj>
        <w:docPartGallery w:val="Page Numbers (Bottom of Page)"/>
        <w:docPartUnique/>
      </w:docPartObj>
    </w:sdtPr>
    <w:sdtEndPr>
      <w:rPr>
        <w:rFonts w:ascii="Arial" w:hAnsi="Arial" w:cs="Arial"/>
      </w:rPr>
    </w:sdtEndPr>
    <w:sdtContent>
      <w:p w14:paraId="50F7F6D9" w14:textId="629C32E6" w:rsidR="005965AA" w:rsidRPr="005965AA" w:rsidRDefault="005965AA">
        <w:pPr>
          <w:pStyle w:val="Piedepgina"/>
          <w:jc w:val="center"/>
          <w:rPr>
            <w:rFonts w:ascii="Arial" w:hAnsi="Arial" w:cs="Arial"/>
          </w:rPr>
        </w:pPr>
        <w:r w:rsidRPr="005965AA">
          <w:rPr>
            <w:rFonts w:ascii="Arial" w:hAnsi="Arial" w:cs="Arial"/>
          </w:rPr>
          <w:fldChar w:fldCharType="begin"/>
        </w:r>
        <w:r w:rsidRPr="005965AA">
          <w:rPr>
            <w:rFonts w:ascii="Arial" w:hAnsi="Arial" w:cs="Arial"/>
          </w:rPr>
          <w:instrText>PAGE   \* MERGEFORMAT</w:instrText>
        </w:r>
        <w:r w:rsidRPr="005965AA">
          <w:rPr>
            <w:rFonts w:ascii="Arial" w:hAnsi="Arial" w:cs="Arial"/>
          </w:rPr>
          <w:fldChar w:fldCharType="separate"/>
        </w:r>
        <w:r w:rsidRPr="005965AA">
          <w:rPr>
            <w:rFonts w:ascii="Arial" w:hAnsi="Arial" w:cs="Arial"/>
            <w:lang w:val="es-ES"/>
          </w:rPr>
          <w:t>2</w:t>
        </w:r>
        <w:r w:rsidRPr="005965AA">
          <w:rPr>
            <w:rFonts w:ascii="Arial" w:hAnsi="Arial" w:cs="Arial"/>
          </w:rPr>
          <w:fldChar w:fldCharType="end"/>
        </w:r>
      </w:p>
    </w:sdtContent>
  </w:sdt>
  <w:p w14:paraId="484DE20C" w14:textId="77777777" w:rsidR="005965AA" w:rsidRDefault="005965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3A" w14:textId="77777777" w:rsidR="00CA0669" w:rsidRDefault="00CA0669" w:rsidP="005965AA">
      <w:pPr>
        <w:spacing w:after="0" w:line="240" w:lineRule="auto"/>
      </w:pPr>
      <w:r>
        <w:separator/>
      </w:r>
    </w:p>
  </w:footnote>
  <w:footnote w:type="continuationSeparator" w:id="0">
    <w:p w14:paraId="0CBA7199" w14:textId="77777777" w:rsidR="00CA0669" w:rsidRDefault="00CA0669" w:rsidP="005965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5AA"/>
    <w:rsid w:val="000A3554"/>
    <w:rsid w:val="000C1ADA"/>
    <w:rsid w:val="000D59B3"/>
    <w:rsid w:val="00100DE4"/>
    <w:rsid w:val="00122C8B"/>
    <w:rsid w:val="00203ECB"/>
    <w:rsid w:val="00230B96"/>
    <w:rsid w:val="00257F75"/>
    <w:rsid w:val="002741D7"/>
    <w:rsid w:val="00284E4A"/>
    <w:rsid w:val="002D14B8"/>
    <w:rsid w:val="002D27BD"/>
    <w:rsid w:val="00343C4F"/>
    <w:rsid w:val="00464AC3"/>
    <w:rsid w:val="004B4852"/>
    <w:rsid w:val="005965AA"/>
    <w:rsid w:val="0062678D"/>
    <w:rsid w:val="00751856"/>
    <w:rsid w:val="0075187A"/>
    <w:rsid w:val="00783242"/>
    <w:rsid w:val="007A624A"/>
    <w:rsid w:val="007E3884"/>
    <w:rsid w:val="008A1D98"/>
    <w:rsid w:val="008B2B4F"/>
    <w:rsid w:val="008E0AEF"/>
    <w:rsid w:val="00946506"/>
    <w:rsid w:val="009E757C"/>
    <w:rsid w:val="00A221EF"/>
    <w:rsid w:val="00A74D25"/>
    <w:rsid w:val="00AF065B"/>
    <w:rsid w:val="00C03029"/>
    <w:rsid w:val="00C15C35"/>
    <w:rsid w:val="00C56CC3"/>
    <w:rsid w:val="00CA0669"/>
    <w:rsid w:val="00CA1D27"/>
    <w:rsid w:val="00CE57E3"/>
    <w:rsid w:val="00D26AE0"/>
    <w:rsid w:val="00D80199"/>
    <w:rsid w:val="00E11A52"/>
    <w:rsid w:val="00E23E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E45A"/>
  <w15:chartTrackingRefBased/>
  <w15:docId w15:val="{17B88814-863B-4923-853A-C3DC48AE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5AA"/>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5965AA"/>
    <w:rPr>
      <w:sz w:val="16"/>
      <w:szCs w:val="16"/>
    </w:rPr>
  </w:style>
  <w:style w:type="paragraph" w:styleId="Textocomentario">
    <w:name w:val="annotation text"/>
    <w:basedOn w:val="Normal"/>
    <w:link w:val="TextocomentarioCar"/>
    <w:uiPriority w:val="99"/>
    <w:unhideWhenUsed/>
    <w:rsid w:val="005965AA"/>
    <w:pPr>
      <w:spacing w:line="240" w:lineRule="auto"/>
    </w:pPr>
    <w:rPr>
      <w:rFonts w:ascii="Tahoma" w:hAnsi="Tahoma" w:cs="Tahoma"/>
      <w:sz w:val="16"/>
      <w:szCs w:val="20"/>
    </w:rPr>
  </w:style>
  <w:style w:type="character" w:customStyle="1" w:styleId="TextocomentarioCar">
    <w:name w:val="Texto comentario Car"/>
    <w:basedOn w:val="Fuentedeprrafopredeter"/>
    <w:link w:val="Textocomentario"/>
    <w:uiPriority w:val="99"/>
    <w:rsid w:val="005965AA"/>
    <w:rPr>
      <w:rFonts w:ascii="Tahoma" w:hAnsi="Tahoma" w:cs="Tahoma"/>
      <w:sz w:val="16"/>
      <w:szCs w:val="20"/>
      <w:lang w:val="en-US"/>
    </w:rPr>
  </w:style>
  <w:style w:type="character" w:styleId="nfasis">
    <w:name w:val="Emphasis"/>
    <w:basedOn w:val="Fuentedeprrafopredeter"/>
    <w:uiPriority w:val="20"/>
    <w:qFormat/>
    <w:rsid w:val="005965AA"/>
    <w:rPr>
      <w:i/>
      <w:iCs/>
    </w:rPr>
  </w:style>
  <w:style w:type="character" w:styleId="Hipervnculo">
    <w:name w:val="Hyperlink"/>
    <w:basedOn w:val="Fuentedeprrafopredeter"/>
    <w:uiPriority w:val="99"/>
    <w:unhideWhenUsed/>
    <w:rsid w:val="005965AA"/>
    <w:rPr>
      <w:color w:val="0000FF"/>
      <w:u w:val="single"/>
    </w:rPr>
  </w:style>
  <w:style w:type="character" w:customStyle="1" w:styleId="authors-list-item">
    <w:name w:val="authors-list-item"/>
    <w:basedOn w:val="Fuentedeprrafopredeter"/>
    <w:rsid w:val="005965AA"/>
  </w:style>
  <w:style w:type="character" w:customStyle="1" w:styleId="author-sup-separator">
    <w:name w:val="author-sup-separator"/>
    <w:basedOn w:val="Fuentedeprrafopredeter"/>
    <w:rsid w:val="005965AA"/>
  </w:style>
  <w:style w:type="paragraph" w:styleId="NormalWeb">
    <w:name w:val="Normal (Web)"/>
    <w:basedOn w:val="Normal"/>
    <w:uiPriority w:val="99"/>
    <w:semiHidden/>
    <w:unhideWhenUsed/>
    <w:rsid w:val="005965A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ark0uk8f51qr">
    <w:name w:val="mark0uk8f51qr"/>
    <w:basedOn w:val="Fuentedeprrafopredeter"/>
    <w:rsid w:val="005965AA"/>
  </w:style>
  <w:style w:type="character" w:customStyle="1" w:styleId="marke3tcteb6y">
    <w:name w:val="marke3tcteb6y"/>
    <w:basedOn w:val="Fuentedeprrafopredeter"/>
    <w:rsid w:val="005965AA"/>
  </w:style>
  <w:style w:type="paragraph" w:styleId="Encabezado">
    <w:name w:val="header"/>
    <w:basedOn w:val="Normal"/>
    <w:link w:val="EncabezadoCar"/>
    <w:uiPriority w:val="99"/>
    <w:unhideWhenUsed/>
    <w:rsid w:val="005965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65AA"/>
    <w:rPr>
      <w:lang w:val="en-US"/>
    </w:rPr>
  </w:style>
  <w:style w:type="paragraph" w:styleId="Piedepgina">
    <w:name w:val="footer"/>
    <w:basedOn w:val="Normal"/>
    <w:link w:val="PiedepginaCar"/>
    <w:uiPriority w:val="99"/>
    <w:unhideWhenUsed/>
    <w:rsid w:val="005965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65AA"/>
    <w:rPr>
      <w:lang w:val="en-US"/>
    </w:rPr>
  </w:style>
  <w:style w:type="paragraph" w:styleId="Textodeglobo">
    <w:name w:val="Balloon Text"/>
    <w:basedOn w:val="Normal"/>
    <w:link w:val="TextodegloboCar"/>
    <w:uiPriority w:val="99"/>
    <w:semiHidden/>
    <w:unhideWhenUsed/>
    <w:rsid w:val="00CE57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57E3"/>
    <w:rPr>
      <w:rFonts w:ascii="Segoe UI" w:hAnsi="Segoe UI" w:cs="Segoe UI"/>
      <w:sz w:val="18"/>
      <w:szCs w:val="18"/>
      <w:lang w:val="en-US"/>
    </w:rPr>
  </w:style>
  <w:style w:type="character" w:styleId="Textodelmarcadordeposicin">
    <w:name w:val="Placeholder Text"/>
    <w:basedOn w:val="Fuentedeprrafopredeter"/>
    <w:uiPriority w:val="99"/>
    <w:semiHidden/>
    <w:rsid w:val="008A1D98"/>
    <w:rPr>
      <w:color w:val="808080"/>
    </w:rPr>
  </w:style>
  <w:style w:type="paragraph" w:styleId="Asuntodelcomentario">
    <w:name w:val="annotation subject"/>
    <w:basedOn w:val="Textocomentario"/>
    <w:next w:val="Textocomentario"/>
    <w:link w:val="AsuntodelcomentarioCar"/>
    <w:uiPriority w:val="99"/>
    <w:semiHidden/>
    <w:unhideWhenUsed/>
    <w:rsid w:val="00464AC3"/>
    <w:rPr>
      <w:rFonts w:asciiTheme="minorHAnsi" w:hAnsiTheme="minorHAnsi" w:cstheme="minorBidi"/>
      <w:b/>
      <w:bCs/>
      <w:sz w:val="20"/>
    </w:rPr>
  </w:style>
  <w:style w:type="character" w:customStyle="1" w:styleId="AsuntodelcomentarioCar">
    <w:name w:val="Asunto del comentario Car"/>
    <w:basedOn w:val="TextocomentarioCar"/>
    <w:link w:val="Asuntodelcomentario"/>
    <w:uiPriority w:val="99"/>
    <w:semiHidden/>
    <w:rsid w:val="00464AC3"/>
    <w:rPr>
      <w:rFonts w:ascii="Tahoma" w:hAnsi="Tahoma" w:cs="Tahoma"/>
      <w:b/>
      <w:bCs/>
      <w:sz w:val="20"/>
      <w:szCs w:val="20"/>
      <w:lang w:val="en-US"/>
    </w:rPr>
  </w:style>
  <w:style w:type="paragraph" w:styleId="Revisin">
    <w:name w:val="Revision"/>
    <w:hidden/>
    <w:uiPriority w:val="99"/>
    <w:semiHidden/>
    <w:rsid w:val="007E3884"/>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0365">
      <w:bodyDiv w:val="1"/>
      <w:marLeft w:val="0"/>
      <w:marRight w:val="0"/>
      <w:marTop w:val="0"/>
      <w:marBottom w:val="0"/>
      <w:divBdr>
        <w:top w:val="none" w:sz="0" w:space="0" w:color="auto"/>
        <w:left w:val="none" w:sz="0" w:space="0" w:color="auto"/>
        <w:bottom w:val="none" w:sz="0" w:space="0" w:color="auto"/>
        <w:right w:val="none" w:sz="0" w:space="0" w:color="auto"/>
      </w:divBdr>
      <w:divsChild>
        <w:div w:id="1433552411">
          <w:marLeft w:val="0"/>
          <w:marRight w:val="0"/>
          <w:marTop w:val="0"/>
          <w:marBottom w:val="0"/>
          <w:divBdr>
            <w:top w:val="none" w:sz="0" w:space="0" w:color="auto"/>
            <w:left w:val="none" w:sz="0" w:space="0" w:color="auto"/>
            <w:bottom w:val="none" w:sz="0" w:space="0" w:color="auto"/>
            <w:right w:val="none" w:sz="0" w:space="0" w:color="auto"/>
          </w:divBdr>
        </w:div>
        <w:div w:id="346828413">
          <w:marLeft w:val="0"/>
          <w:marRight w:val="0"/>
          <w:marTop w:val="0"/>
          <w:marBottom w:val="0"/>
          <w:divBdr>
            <w:top w:val="none" w:sz="0" w:space="0" w:color="auto"/>
            <w:left w:val="none" w:sz="0" w:space="0" w:color="auto"/>
            <w:bottom w:val="none" w:sz="0" w:space="0" w:color="auto"/>
            <w:right w:val="none" w:sz="0" w:space="0" w:color="auto"/>
          </w:divBdr>
        </w:div>
        <w:div w:id="407120172">
          <w:marLeft w:val="0"/>
          <w:marRight w:val="0"/>
          <w:marTop w:val="0"/>
          <w:marBottom w:val="0"/>
          <w:divBdr>
            <w:top w:val="none" w:sz="0" w:space="0" w:color="auto"/>
            <w:left w:val="none" w:sz="0" w:space="0" w:color="auto"/>
            <w:bottom w:val="none" w:sz="0" w:space="0" w:color="auto"/>
            <w:right w:val="none" w:sz="0" w:space="0" w:color="auto"/>
          </w:divBdr>
        </w:div>
        <w:div w:id="384916509">
          <w:marLeft w:val="0"/>
          <w:marRight w:val="0"/>
          <w:marTop w:val="0"/>
          <w:marBottom w:val="0"/>
          <w:divBdr>
            <w:top w:val="none" w:sz="0" w:space="0" w:color="auto"/>
            <w:left w:val="none" w:sz="0" w:space="0" w:color="auto"/>
            <w:bottom w:val="none" w:sz="0" w:space="0" w:color="auto"/>
            <w:right w:val="none" w:sz="0" w:space="0" w:color="auto"/>
          </w:divBdr>
        </w:div>
        <w:div w:id="1573929678">
          <w:marLeft w:val="0"/>
          <w:marRight w:val="0"/>
          <w:marTop w:val="0"/>
          <w:marBottom w:val="0"/>
          <w:divBdr>
            <w:top w:val="none" w:sz="0" w:space="0" w:color="auto"/>
            <w:left w:val="none" w:sz="0" w:space="0" w:color="auto"/>
            <w:bottom w:val="none" w:sz="0" w:space="0" w:color="auto"/>
            <w:right w:val="none" w:sz="0" w:space="0" w:color="auto"/>
          </w:divBdr>
        </w:div>
      </w:divsChild>
    </w:div>
    <w:div w:id="419643139">
      <w:bodyDiv w:val="1"/>
      <w:marLeft w:val="0"/>
      <w:marRight w:val="0"/>
      <w:marTop w:val="0"/>
      <w:marBottom w:val="0"/>
      <w:divBdr>
        <w:top w:val="none" w:sz="0" w:space="0" w:color="auto"/>
        <w:left w:val="none" w:sz="0" w:space="0" w:color="auto"/>
        <w:bottom w:val="none" w:sz="0" w:space="0" w:color="auto"/>
        <w:right w:val="none" w:sz="0" w:space="0" w:color="auto"/>
      </w:divBdr>
      <w:divsChild>
        <w:div w:id="1530492383">
          <w:marLeft w:val="0"/>
          <w:marRight w:val="0"/>
          <w:marTop w:val="0"/>
          <w:marBottom w:val="0"/>
          <w:divBdr>
            <w:top w:val="none" w:sz="0" w:space="0" w:color="auto"/>
            <w:left w:val="none" w:sz="0" w:space="0" w:color="auto"/>
            <w:bottom w:val="none" w:sz="0" w:space="0" w:color="auto"/>
            <w:right w:val="none" w:sz="0" w:space="0" w:color="auto"/>
          </w:divBdr>
        </w:div>
        <w:div w:id="195044393">
          <w:marLeft w:val="0"/>
          <w:marRight w:val="0"/>
          <w:marTop w:val="0"/>
          <w:marBottom w:val="0"/>
          <w:divBdr>
            <w:top w:val="none" w:sz="0" w:space="0" w:color="auto"/>
            <w:left w:val="none" w:sz="0" w:space="0" w:color="auto"/>
            <w:bottom w:val="none" w:sz="0" w:space="0" w:color="auto"/>
            <w:right w:val="none" w:sz="0" w:space="0" w:color="auto"/>
          </w:divBdr>
        </w:div>
        <w:div w:id="1203396137">
          <w:marLeft w:val="0"/>
          <w:marRight w:val="0"/>
          <w:marTop w:val="0"/>
          <w:marBottom w:val="0"/>
          <w:divBdr>
            <w:top w:val="none" w:sz="0" w:space="0" w:color="auto"/>
            <w:left w:val="none" w:sz="0" w:space="0" w:color="auto"/>
            <w:bottom w:val="none" w:sz="0" w:space="0" w:color="auto"/>
            <w:right w:val="none" w:sz="0" w:space="0" w:color="auto"/>
          </w:divBdr>
        </w:div>
        <w:div w:id="1901553476">
          <w:marLeft w:val="0"/>
          <w:marRight w:val="0"/>
          <w:marTop w:val="0"/>
          <w:marBottom w:val="0"/>
          <w:divBdr>
            <w:top w:val="none" w:sz="0" w:space="0" w:color="auto"/>
            <w:left w:val="none" w:sz="0" w:space="0" w:color="auto"/>
            <w:bottom w:val="none" w:sz="0" w:space="0" w:color="auto"/>
            <w:right w:val="none" w:sz="0" w:space="0" w:color="auto"/>
          </w:divBdr>
        </w:div>
        <w:div w:id="981421452">
          <w:marLeft w:val="0"/>
          <w:marRight w:val="0"/>
          <w:marTop w:val="0"/>
          <w:marBottom w:val="0"/>
          <w:divBdr>
            <w:top w:val="none" w:sz="0" w:space="0" w:color="auto"/>
            <w:left w:val="none" w:sz="0" w:space="0" w:color="auto"/>
            <w:bottom w:val="none" w:sz="0" w:space="0" w:color="auto"/>
            <w:right w:val="none" w:sz="0" w:space="0" w:color="auto"/>
          </w:divBdr>
        </w:div>
      </w:divsChild>
    </w:div>
    <w:div w:id="600839591">
      <w:bodyDiv w:val="1"/>
      <w:marLeft w:val="0"/>
      <w:marRight w:val="0"/>
      <w:marTop w:val="0"/>
      <w:marBottom w:val="0"/>
      <w:divBdr>
        <w:top w:val="none" w:sz="0" w:space="0" w:color="auto"/>
        <w:left w:val="none" w:sz="0" w:space="0" w:color="auto"/>
        <w:bottom w:val="none" w:sz="0" w:space="0" w:color="auto"/>
        <w:right w:val="none" w:sz="0" w:space="0" w:color="auto"/>
      </w:divBdr>
      <w:divsChild>
        <w:div w:id="697583760">
          <w:marLeft w:val="0"/>
          <w:marRight w:val="0"/>
          <w:marTop w:val="0"/>
          <w:marBottom w:val="0"/>
          <w:divBdr>
            <w:top w:val="none" w:sz="0" w:space="0" w:color="auto"/>
            <w:left w:val="none" w:sz="0" w:space="0" w:color="auto"/>
            <w:bottom w:val="none" w:sz="0" w:space="0" w:color="auto"/>
            <w:right w:val="none" w:sz="0" w:space="0" w:color="auto"/>
          </w:divBdr>
        </w:div>
        <w:div w:id="1563442980">
          <w:marLeft w:val="0"/>
          <w:marRight w:val="0"/>
          <w:marTop w:val="0"/>
          <w:marBottom w:val="0"/>
          <w:divBdr>
            <w:top w:val="none" w:sz="0" w:space="0" w:color="auto"/>
            <w:left w:val="none" w:sz="0" w:space="0" w:color="auto"/>
            <w:bottom w:val="none" w:sz="0" w:space="0" w:color="auto"/>
            <w:right w:val="none" w:sz="0" w:space="0" w:color="auto"/>
          </w:divBdr>
        </w:div>
        <w:div w:id="1682244954">
          <w:marLeft w:val="0"/>
          <w:marRight w:val="0"/>
          <w:marTop w:val="0"/>
          <w:marBottom w:val="0"/>
          <w:divBdr>
            <w:top w:val="none" w:sz="0" w:space="0" w:color="auto"/>
            <w:left w:val="none" w:sz="0" w:space="0" w:color="auto"/>
            <w:bottom w:val="none" w:sz="0" w:space="0" w:color="auto"/>
            <w:right w:val="none" w:sz="0" w:space="0" w:color="auto"/>
          </w:divBdr>
        </w:div>
        <w:div w:id="1292177462">
          <w:marLeft w:val="0"/>
          <w:marRight w:val="0"/>
          <w:marTop w:val="0"/>
          <w:marBottom w:val="0"/>
          <w:divBdr>
            <w:top w:val="none" w:sz="0" w:space="0" w:color="auto"/>
            <w:left w:val="none" w:sz="0" w:space="0" w:color="auto"/>
            <w:bottom w:val="none" w:sz="0" w:space="0" w:color="auto"/>
            <w:right w:val="none" w:sz="0" w:space="0" w:color="auto"/>
          </w:divBdr>
        </w:div>
        <w:div w:id="1717704049">
          <w:marLeft w:val="0"/>
          <w:marRight w:val="0"/>
          <w:marTop w:val="0"/>
          <w:marBottom w:val="0"/>
          <w:divBdr>
            <w:top w:val="none" w:sz="0" w:space="0" w:color="auto"/>
            <w:left w:val="none" w:sz="0" w:space="0" w:color="auto"/>
            <w:bottom w:val="none" w:sz="0" w:space="0" w:color="auto"/>
            <w:right w:val="none" w:sz="0" w:space="0" w:color="auto"/>
          </w:divBdr>
        </w:div>
      </w:divsChild>
    </w:div>
    <w:div w:id="1032606232">
      <w:bodyDiv w:val="1"/>
      <w:marLeft w:val="0"/>
      <w:marRight w:val="0"/>
      <w:marTop w:val="0"/>
      <w:marBottom w:val="0"/>
      <w:divBdr>
        <w:top w:val="none" w:sz="0" w:space="0" w:color="auto"/>
        <w:left w:val="none" w:sz="0" w:space="0" w:color="auto"/>
        <w:bottom w:val="none" w:sz="0" w:space="0" w:color="auto"/>
        <w:right w:val="none" w:sz="0" w:space="0" w:color="auto"/>
      </w:divBdr>
      <w:divsChild>
        <w:div w:id="745421812">
          <w:marLeft w:val="0"/>
          <w:marRight w:val="0"/>
          <w:marTop w:val="0"/>
          <w:marBottom w:val="0"/>
          <w:divBdr>
            <w:top w:val="none" w:sz="0" w:space="0" w:color="auto"/>
            <w:left w:val="none" w:sz="0" w:space="0" w:color="auto"/>
            <w:bottom w:val="none" w:sz="0" w:space="0" w:color="auto"/>
            <w:right w:val="none" w:sz="0" w:space="0" w:color="auto"/>
          </w:divBdr>
        </w:div>
        <w:div w:id="312028492">
          <w:marLeft w:val="0"/>
          <w:marRight w:val="0"/>
          <w:marTop w:val="0"/>
          <w:marBottom w:val="0"/>
          <w:divBdr>
            <w:top w:val="none" w:sz="0" w:space="0" w:color="auto"/>
            <w:left w:val="none" w:sz="0" w:space="0" w:color="auto"/>
            <w:bottom w:val="none" w:sz="0" w:space="0" w:color="auto"/>
            <w:right w:val="none" w:sz="0" w:space="0" w:color="auto"/>
          </w:divBdr>
        </w:div>
        <w:div w:id="1261837806">
          <w:marLeft w:val="0"/>
          <w:marRight w:val="0"/>
          <w:marTop w:val="0"/>
          <w:marBottom w:val="0"/>
          <w:divBdr>
            <w:top w:val="none" w:sz="0" w:space="0" w:color="auto"/>
            <w:left w:val="none" w:sz="0" w:space="0" w:color="auto"/>
            <w:bottom w:val="none" w:sz="0" w:space="0" w:color="auto"/>
            <w:right w:val="none" w:sz="0" w:space="0" w:color="auto"/>
          </w:divBdr>
        </w:div>
        <w:div w:id="1393432024">
          <w:marLeft w:val="0"/>
          <w:marRight w:val="0"/>
          <w:marTop w:val="0"/>
          <w:marBottom w:val="0"/>
          <w:divBdr>
            <w:top w:val="none" w:sz="0" w:space="0" w:color="auto"/>
            <w:left w:val="none" w:sz="0" w:space="0" w:color="auto"/>
            <w:bottom w:val="none" w:sz="0" w:space="0" w:color="auto"/>
            <w:right w:val="none" w:sz="0" w:space="0" w:color="auto"/>
          </w:divBdr>
        </w:div>
        <w:div w:id="534387962">
          <w:marLeft w:val="0"/>
          <w:marRight w:val="0"/>
          <w:marTop w:val="0"/>
          <w:marBottom w:val="0"/>
          <w:divBdr>
            <w:top w:val="none" w:sz="0" w:space="0" w:color="auto"/>
            <w:left w:val="none" w:sz="0" w:space="0" w:color="auto"/>
            <w:bottom w:val="none" w:sz="0" w:space="0" w:color="auto"/>
            <w:right w:val="none" w:sz="0" w:space="0" w:color="auto"/>
          </w:divBdr>
        </w:div>
      </w:divsChild>
    </w:div>
    <w:div w:id="1243179125">
      <w:bodyDiv w:val="1"/>
      <w:marLeft w:val="0"/>
      <w:marRight w:val="0"/>
      <w:marTop w:val="0"/>
      <w:marBottom w:val="0"/>
      <w:divBdr>
        <w:top w:val="none" w:sz="0" w:space="0" w:color="auto"/>
        <w:left w:val="none" w:sz="0" w:space="0" w:color="auto"/>
        <w:bottom w:val="none" w:sz="0" w:space="0" w:color="auto"/>
        <w:right w:val="none" w:sz="0" w:space="0" w:color="auto"/>
      </w:divBdr>
      <w:divsChild>
        <w:div w:id="1445805313">
          <w:marLeft w:val="0"/>
          <w:marRight w:val="0"/>
          <w:marTop w:val="0"/>
          <w:marBottom w:val="0"/>
          <w:divBdr>
            <w:top w:val="none" w:sz="0" w:space="0" w:color="auto"/>
            <w:left w:val="none" w:sz="0" w:space="0" w:color="auto"/>
            <w:bottom w:val="none" w:sz="0" w:space="0" w:color="auto"/>
            <w:right w:val="none" w:sz="0" w:space="0" w:color="auto"/>
          </w:divBdr>
        </w:div>
        <w:div w:id="1631011068">
          <w:marLeft w:val="0"/>
          <w:marRight w:val="0"/>
          <w:marTop w:val="0"/>
          <w:marBottom w:val="0"/>
          <w:divBdr>
            <w:top w:val="none" w:sz="0" w:space="0" w:color="auto"/>
            <w:left w:val="none" w:sz="0" w:space="0" w:color="auto"/>
            <w:bottom w:val="none" w:sz="0" w:space="0" w:color="auto"/>
            <w:right w:val="none" w:sz="0" w:space="0" w:color="auto"/>
          </w:divBdr>
        </w:div>
        <w:div w:id="689842420">
          <w:marLeft w:val="0"/>
          <w:marRight w:val="0"/>
          <w:marTop w:val="0"/>
          <w:marBottom w:val="0"/>
          <w:divBdr>
            <w:top w:val="none" w:sz="0" w:space="0" w:color="auto"/>
            <w:left w:val="none" w:sz="0" w:space="0" w:color="auto"/>
            <w:bottom w:val="none" w:sz="0" w:space="0" w:color="auto"/>
            <w:right w:val="none" w:sz="0" w:space="0" w:color="auto"/>
          </w:divBdr>
        </w:div>
        <w:div w:id="1023365168">
          <w:marLeft w:val="0"/>
          <w:marRight w:val="0"/>
          <w:marTop w:val="0"/>
          <w:marBottom w:val="0"/>
          <w:divBdr>
            <w:top w:val="none" w:sz="0" w:space="0" w:color="auto"/>
            <w:left w:val="none" w:sz="0" w:space="0" w:color="auto"/>
            <w:bottom w:val="none" w:sz="0" w:space="0" w:color="auto"/>
            <w:right w:val="none" w:sz="0" w:space="0" w:color="auto"/>
          </w:divBdr>
        </w:div>
        <w:div w:id="1805780113">
          <w:marLeft w:val="0"/>
          <w:marRight w:val="0"/>
          <w:marTop w:val="0"/>
          <w:marBottom w:val="0"/>
          <w:divBdr>
            <w:top w:val="none" w:sz="0" w:space="0" w:color="auto"/>
            <w:left w:val="none" w:sz="0" w:space="0" w:color="auto"/>
            <w:bottom w:val="none" w:sz="0" w:space="0" w:color="auto"/>
            <w:right w:val="none" w:sz="0" w:space="0" w:color="auto"/>
          </w:divBdr>
        </w:div>
      </w:divsChild>
    </w:div>
    <w:div w:id="1535264931">
      <w:bodyDiv w:val="1"/>
      <w:marLeft w:val="0"/>
      <w:marRight w:val="0"/>
      <w:marTop w:val="0"/>
      <w:marBottom w:val="0"/>
      <w:divBdr>
        <w:top w:val="none" w:sz="0" w:space="0" w:color="auto"/>
        <w:left w:val="none" w:sz="0" w:space="0" w:color="auto"/>
        <w:bottom w:val="none" w:sz="0" w:space="0" w:color="auto"/>
        <w:right w:val="none" w:sz="0" w:space="0" w:color="auto"/>
      </w:divBdr>
      <w:divsChild>
        <w:div w:id="2055887578">
          <w:marLeft w:val="0"/>
          <w:marRight w:val="0"/>
          <w:marTop w:val="0"/>
          <w:marBottom w:val="0"/>
          <w:divBdr>
            <w:top w:val="none" w:sz="0" w:space="0" w:color="auto"/>
            <w:left w:val="none" w:sz="0" w:space="0" w:color="auto"/>
            <w:bottom w:val="none" w:sz="0" w:space="0" w:color="auto"/>
            <w:right w:val="none" w:sz="0" w:space="0" w:color="auto"/>
          </w:divBdr>
        </w:div>
        <w:div w:id="1980720912">
          <w:marLeft w:val="0"/>
          <w:marRight w:val="0"/>
          <w:marTop w:val="0"/>
          <w:marBottom w:val="0"/>
          <w:divBdr>
            <w:top w:val="none" w:sz="0" w:space="0" w:color="auto"/>
            <w:left w:val="none" w:sz="0" w:space="0" w:color="auto"/>
            <w:bottom w:val="none" w:sz="0" w:space="0" w:color="auto"/>
            <w:right w:val="none" w:sz="0" w:space="0" w:color="auto"/>
          </w:divBdr>
        </w:div>
        <w:div w:id="1858078345">
          <w:marLeft w:val="0"/>
          <w:marRight w:val="0"/>
          <w:marTop w:val="0"/>
          <w:marBottom w:val="0"/>
          <w:divBdr>
            <w:top w:val="none" w:sz="0" w:space="0" w:color="auto"/>
            <w:left w:val="none" w:sz="0" w:space="0" w:color="auto"/>
            <w:bottom w:val="none" w:sz="0" w:space="0" w:color="auto"/>
            <w:right w:val="none" w:sz="0" w:space="0" w:color="auto"/>
          </w:divBdr>
        </w:div>
        <w:div w:id="1005014776">
          <w:marLeft w:val="0"/>
          <w:marRight w:val="0"/>
          <w:marTop w:val="0"/>
          <w:marBottom w:val="0"/>
          <w:divBdr>
            <w:top w:val="none" w:sz="0" w:space="0" w:color="auto"/>
            <w:left w:val="none" w:sz="0" w:space="0" w:color="auto"/>
            <w:bottom w:val="none" w:sz="0" w:space="0" w:color="auto"/>
            <w:right w:val="none" w:sz="0" w:space="0" w:color="auto"/>
          </w:divBdr>
        </w:div>
        <w:div w:id="817768373">
          <w:marLeft w:val="0"/>
          <w:marRight w:val="0"/>
          <w:marTop w:val="0"/>
          <w:marBottom w:val="0"/>
          <w:divBdr>
            <w:top w:val="none" w:sz="0" w:space="0" w:color="auto"/>
            <w:left w:val="none" w:sz="0" w:space="0" w:color="auto"/>
            <w:bottom w:val="none" w:sz="0" w:space="0" w:color="auto"/>
            <w:right w:val="none" w:sz="0" w:space="0" w:color="auto"/>
          </w:divBdr>
        </w:div>
      </w:divsChild>
    </w:div>
    <w:div w:id="1541016273">
      <w:bodyDiv w:val="1"/>
      <w:marLeft w:val="0"/>
      <w:marRight w:val="0"/>
      <w:marTop w:val="0"/>
      <w:marBottom w:val="0"/>
      <w:divBdr>
        <w:top w:val="none" w:sz="0" w:space="0" w:color="auto"/>
        <w:left w:val="none" w:sz="0" w:space="0" w:color="auto"/>
        <w:bottom w:val="none" w:sz="0" w:space="0" w:color="auto"/>
        <w:right w:val="none" w:sz="0" w:space="0" w:color="auto"/>
      </w:divBdr>
      <w:divsChild>
        <w:div w:id="578058161">
          <w:marLeft w:val="0"/>
          <w:marRight w:val="0"/>
          <w:marTop w:val="0"/>
          <w:marBottom w:val="0"/>
          <w:divBdr>
            <w:top w:val="none" w:sz="0" w:space="0" w:color="auto"/>
            <w:left w:val="none" w:sz="0" w:space="0" w:color="auto"/>
            <w:bottom w:val="none" w:sz="0" w:space="0" w:color="auto"/>
            <w:right w:val="none" w:sz="0" w:space="0" w:color="auto"/>
          </w:divBdr>
        </w:div>
        <w:div w:id="1748065869">
          <w:marLeft w:val="0"/>
          <w:marRight w:val="0"/>
          <w:marTop w:val="0"/>
          <w:marBottom w:val="0"/>
          <w:divBdr>
            <w:top w:val="none" w:sz="0" w:space="0" w:color="auto"/>
            <w:left w:val="none" w:sz="0" w:space="0" w:color="auto"/>
            <w:bottom w:val="none" w:sz="0" w:space="0" w:color="auto"/>
            <w:right w:val="none" w:sz="0" w:space="0" w:color="auto"/>
          </w:divBdr>
        </w:div>
        <w:div w:id="1114791402">
          <w:marLeft w:val="0"/>
          <w:marRight w:val="0"/>
          <w:marTop w:val="0"/>
          <w:marBottom w:val="0"/>
          <w:divBdr>
            <w:top w:val="none" w:sz="0" w:space="0" w:color="auto"/>
            <w:left w:val="none" w:sz="0" w:space="0" w:color="auto"/>
            <w:bottom w:val="none" w:sz="0" w:space="0" w:color="auto"/>
            <w:right w:val="none" w:sz="0" w:space="0" w:color="auto"/>
          </w:divBdr>
        </w:div>
        <w:div w:id="1937396878">
          <w:marLeft w:val="0"/>
          <w:marRight w:val="0"/>
          <w:marTop w:val="0"/>
          <w:marBottom w:val="0"/>
          <w:divBdr>
            <w:top w:val="none" w:sz="0" w:space="0" w:color="auto"/>
            <w:left w:val="none" w:sz="0" w:space="0" w:color="auto"/>
            <w:bottom w:val="none" w:sz="0" w:space="0" w:color="auto"/>
            <w:right w:val="none" w:sz="0" w:space="0" w:color="auto"/>
          </w:divBdr>
        </w:div>
        <w:div w:id="1637025895">
          <w:marLeft w:val="0"/>
          <w:marRight w:val="0"/>
          <w:marTop w:val="0"/>
          <w:marBottom w:val="0"/>
          <w:divBdr>
            <w:top w:val="none" w:sz="0" w:space="0" w:color="auto"/>
            <w:left w:val="none" w:sz="0" w:space="0" w:color="auto"/>
            <w:bottom w:val="none" w:sz="0" w:space="0" w:color="auto"/>
            <w:right w:val="none" w:sz="0" w:space="0" w:color="auto"/>
          </w:divBdr>
        </w:div>
      </w:divsChild>
    </w:div>
    <w:div w:id="1804037691">
      <w:bodyDiv w:val="1"/>
      <w:marLeft w:val="0"/>
      <w:marRight w:val="0"/>
      <w:marTop w:val="0"/>
      <w:marBottom w:val="0"/>
      <w:divBdr>
        <w:top w:val="none" w:sz="0" w:space="0" w:color="auto"/>
        <w:left w:val="none" w:sz="0" w:space="0" w:color="auto"/>
        <w:bottom w:val="none" w:sz="0" w:space="0" w:color="auto"/>
        <w:right w:val="none" w:sz="0" w:space="0" w:color="auto"/>
      </w:divBdr>
      <w:divsChild>
        <w:div w:id="571429489">
          <w:marLeft w:val="0"/>
          <w:marRight w:val="0"/>
          <w:marTop w:val="0"/>
          <w:marBottom w:val="0"/>
          <w:divBdr>
            <w:top w:val="none" w:sz="0" w:space="0" w:color="auto"/>
            <w:left w:val="none" w:sz="0" w:space="0" w:color="auto"/>
            <w:bottom w:val="none" w:sz="0" w:space="0" w:color="auto"/>
            <w:right w:val="none" w:sz="0" w:space="0" w:color="auto"/>
          </w:divBdr>
        </w:div>
        <w:div w:id="1235164480">
          <w:marLeft w:val="0"/>
          <w:marRight w:val="0"/>
          <w:marTop w:val="0"/>
          <w:marBottom w:val="0"/>
          <w:divBdr>
            <w:top w:val="none" w:sz="0" w:space="0" w:color="auto"/>
            <w:left w:val="none" w:sz="0" w:space="0" w:color="auto"/>
            <w:bottom w:val="none" w:sz="0" w:space="0" w:color="auto"/>
            <w:right w:val="none" w:sz="0" w:space="0" w:color="auto"/>
          </w:divBdr>
        </w:div>
        <w:div w:id="974945848">
          <w:marLeft w:val="0"/>
          <w:marRight w:val="0"/>
          <w:marTop w:val="0"/>
          <w:marBottom w:val="0"/>
          <w:divBdr>
            <w:top w:val="none" w:sz="0" w:space="0" w:color="auto"/>
            <w:left w:val="none" w:sz="0" w:space="0" w:color="auto"/>
            <w:bottom w:val="none" w:sz="0" w:space="0" w:color="auto"/>
            <w:right w:val="none" w:sz="0" w:space="0" w:color="auto"/>
          </w:divBdr>
        </w:div>
        <w:div w:id="1660890913">
          <w:marLeft w:val="0"/>
          <w:marRight w:val="0"/>
          <w:marTop w:val="0"/>
          <w:marBottom w:val="0"/>
          <w:divBdr>
            <w:top w:val="none" w:sz="0" w:space="0" w:color="auto"/>
            <w:left w:val="none" w:sz="0" w:space="0" w:color="auto"/>
            <w:bottom w:val="none" w:sz="0" w:space="0" w:color="auto"/>
            <w:right w:val="none" w:sz="0" w:space="0" w:color="auto"/>
          </w:divBdr>
        </w:div>
        <w:div w:id="448161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ebarbe.lleida.ics@gencat.ca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336C798D51459BAFE7A2638AF9A2FB"/>
        <w:category>
          <w:name w:val="General"/>
          <w:gallery w:val="placeholder"/>
        </w:category>
        <w:types>
          <w:type w:val="bbPlcHdr"/>
        </w:types>
        <w:behaviors>
          <w:behavior w:val="content"/>
        </w:behaviors>
        <w:guid w:val="{5DBBD02F-86CA-49B4-91DF-CC5A89074D3D}"/>
      </w:docPartPr>
      <w:docPartBody>
        <w:p w:rsidR="007C1E07" w:rsidRDefault="00B42737" w:rsidP="00B42737">
          <w:pPr>
            <w:pStyle w:val="34336C798D51459BAFE7A2638AF9A2FB"/>
          </w:pPr>
          <w:r w:rsidRPr="00AA2C22">
            <w:rPr>
              <w:rStyle w:val="Textodelmarcadordeposicin"/>
            </w:rPr>
            <w:t>Haga clic o pulse aquí para escribir texto.</w:t>
          </w:r>
        </w:p>
      </w:docPartBody>
    </w:docPart>
    <w:docPart>
      <w:docPartPr>
        <w:name w:val="A4C660140A62433A90CA8EB7B19F561E"/>
        <w:category>
          <w:name w:val="General"/>
          <w:gallery w:val="placeholder"/>
        </w:category>
        <w:types>
          <w:type w:val="bbPlcHdr"/>
        </w:types>
        <w:behaviors>
          <w:behavior w:val="content"/>
        </w:behaviors>
        <w:guid w:val="{F0853A51-868E-4F35-B398-EEC504CDF229}"/>
      </w:docPartPr>
      <w:docPartBody>
        <w:p w:rsidR="007C1E07" w:rsidRDefault="00B42737" w:rsidP="00B42737">
          <w:pPr>
            <w:pStyle w:val="A4C660140A62433A90CA8EB7B19F561E"/>
          </w:pPr>
          <w:r w:rsidRPr="00AA2C22">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0141EBD6-E91D-444C-8245-50886E2E26F9}"/>
      </w:docPartPr>
      <w:docPartBody>
        <w:p w:rsidR="00D21D75" w:rsidRDefault="00FC6012">
          <w:r w:rsidRPr="00567B1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737"/>
    <w:rsid w:val="00132F91"/>
    <w:rsid w:val="0016041D"/>
    <w:rsid w:val="00271329"/>
    <w:rsid w:val="003F02CA"/>
    <w:rsid w:val="0064170C"/>
    <w:rsid w:val="00672B25"/>
    <w:rsid w:val="006A7496"/>
    <w:rsid w:val="007C1E07"/>
    <w:rsid w:val="00877331"/>
    <w:rsid w:val="0099574B"/>
    <w:rsid w:val="00A24CF5"/>
    <w:rsid w:val="00B219AF"/>
    <w:rsid w:val="00B42737"/>
    <w:rsid w:val="00CB62AB"/>
    <w:rsid w:val="00CE20BE"/>
    <w:rsid w:val="00D21D75"/>
    <w:rsid w:val="00FC60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C6012"/>
    <w:rPr>
      <w:color w:val="808080"/>
    </w:rPr>
  </w:style>
  <w:style w:type="paragraph" w:customStyle="1" w:styleId="34336C798D51459BAFE7A2638AF9A2FB">
    <w:name w:val="34336C798D51459BAFE7A2638AF9A2FB"/>
    <w:rsid w:val="00B42737"/>
  </w:style>
  <w:style w:type="paragraph" w:customStyle="1" w:styleId="A4C660140A62433A90CA8EB7B19F561E">
    <w:name w:val="A4C660140A62433A90CA8EB7B19F561E"/>
    <w:rsid w:val="00B42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B0DBB4-D2F0-4F6B-ADB1-2EAA17AD3E35}">
  <we:reference id="wa104382081" version="1.46.0.0" store="es-ES" storeType="OMEX"/>
  <we:alternateReferences>
    <we:reference id="wa104382081" version="1.46.0.0" store="es-ES" storeType="OMEX"/>
  </we:alternateReferences>
  <we:properties>
    <we:property name="MENDELEY_CITATIONS_STYLE" value="{&quot;id&quot;:&quot;https://csl.mendeley.com/styles/53597371/springer-vancouver-brackets-3&quot;,&quot;title&quot;:&quot;Respiratory Research - Marta Molinero &quot;,&quot;format&quot;:&quot;numeric&quot;,&quot;defaultLocale&quot;:null,&quot;isLocaleCodeValid&quot;:true}"/>
    <we:property name="MENDELEY_CITATIONS" value="[{&quot;citationID&quot;:&quot;MENDELEY_CITATION_396bb760-09fb-4c97-9703-0e6280fef4e6&quot;,&quot;properties&quot;:{&quot;noteIndex&quot;:0},&quot;isEdited&quot;:false,&quot;manualOverride&quot;:{&quot;isManuallyOverridden&quot;:false,&quot;citeprocText&quot;:&quot;[1]&quot;,&quot;manualOverrideText&quot;:&quot;&quot;},&quot;citationTag&quot;:&quot;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&quot;,&quot;citationItems&quot;:[{&quot;id&quot;:&quot;e80418f8-f04d-34bb-9f53-9f18a35d9aa6&quot;,&quot;itemData&quot;:{&quot;type&quot;:&quot;article-journal&quot;,&quot;id&quot;:&quot;e80418f8-f04d-34bb-9f53-9f18a35d9aa6&quot;,&quot;title&quot;:&quot;Circulating microRNA profiles predict the severity of COVID-19 in hospitalized patients.&quot;,&quot;author&quot;:[{&quot;family&quot;:&quot;Gonzalo-Calvo&quot;,&quot;given&quot;:&quot;David&quot;,&quot;parse-names&quot;:false,&quot;dropping-particle&quot;:&quot;&quot;,&quot;non-dropping-particle&quot;:&quot;de&quot;},{&quot;family&quot;:&quot;Benítez&quot;,&quot;given&quot;:&quot;Iván D&quot;,&quot;parse-names&quot;:false,&quot;dropping-particle&quot;:&quot;&quot;,&quot;non-dropping-particle&quot;:&quot;&quot;},{&quot;family&quot;:&quot;Pinilla&quot;,&quot;given&quot;:&quot;Lucía&quot;,&quot;parse-names&quot;:false,&quot;dropping-particle&quot;:&quot;&quot;,&quot;non-dropping-particle&quot;:&quot;&quot;},{&quot;family&quot;:&quot;Carratalá&quot;,&quot;given&quot;:&quot;Amara&quot;,&quot;parse-names&quot;:false,&quot;dropping-particle&quot;:&quot;&quot;,&quot;non-dropping-particle&quot;:&quot;&quot;},{&quot;family&quot;:&quot;Moncusí-Moix&quot;,&quot;given&quot;:&quot;Anna&quot;,&quot;parse-names&quot;:false,&quot;dropping-particle&quot;:&quot;&quot;,&quot;non-dropping-particle&quot;:&quot;&quot;},{&quot;family&quot;:&quot;Gort-Paniello&quot;,&quot;given&quot;:&quot;Clara&quot;,&quot;parse-names&quot;:false,&quot;dropping-particle&quot;:&quot;&quot;,&quot;non-dropping-particle&quot;:&quot;&quot;},{&quot;family&quot;:&quot;Molinero&quot;,&quot;given&quot;:&quot;Marta&quot;,&quot;parse-names&quot;:false,&quot;dropping-particle&quot;:&quot;&quot;,&quot;non-dropping-particle&quot;:&quot;&quot;},{&quot;family&quot;:&quot;González&quot;,&quot;given&quot;:&quot;Jessica&quot;,&quot;parse-names&quot;:false,&quot;dropping-particle&quot;:&quot;&quot;,&quot;non-dropping-particle&quot;:&quot;&quot;},{&quot;family&quot;:&quot;Torres&quot;,&quot;given&quot;:&quot;Gerard&quot;,&quot;parse-names&quot;:false,&quot;dropping-particle&quot;:&quot;&quot;,&quot;non-dropping-particle&quot;:&quot;&quot;},{&quot;family&quot;:&quot;Bernal&quot;,&quot;given&quot;:&quot;María&quot;,&quot;parse-names&quot;:false,&quot;dropping-particle&quot;:&quot;&quot;,&quot;non-dropping-particle&quot;:&quot;&quot;},{&quot;family&quot;:&quot;Pico&quot;,&quot;given&quot;:&quot;Silvia&quot;,&quot;parse-names&quot;:false,&quot;dropping-particle&quot;:&quot;&quot;,&quot;non-dropping-particle&quot;:&quot;&quot;},{&quot;family&quot;:&quot;Almansa&quot;,&quot;given&quot;:&quot;Raquel&quot;,&quot;parse-names&quot;:false,&quot;dropping-particle&quot;:&quot;&quot;,&quot;non-dropping-particle&quot;:&quot;&quot;},{&quot;family&quot;:&quot;Jorge&quot;,&quot;given&quot;:&quot;Noelia&quot;,&quot;parse-names&quot;:false,&quot;dropping-particle&quot;:&quot;&quot;,&quot;non-dropping-particle&quot;:&quot;&quot;},{&quot;family&quot;:&quot;Ortega&quot;,&quot;given&quot;:&quot;Alicia&quot;,&quot;parse-names&quot;:false,&quot;dropping-particle&quot;:&quot;&quot;,&quot;non-dropping-particle&quot;:&quot;&quot;},{&quot;family&quot;:&quot;Bustamante-Munguira&quot;,&quot;given&quot;:&quot;Elena&quot;,&quot;parse-names&quot;:false,&quot;dropping-particle&quot;:&quot;&quot;,&quot;non-dropping-particle&quot;:&quot;&quot;},{&quot;family&quot;:&quot;Gómez&quot;,&quot;given&quot;:&quot;José Manuel&quot;,&quot;parse-names&quot;:false,&quot;dropping-particle&quot;:&quot;&quot;,&quot;non-dropping-particle&quot;:&quot;&quot;},{&quot;family&quot;:&quot;González-Rivera&quot;,&quot;given&quot;:&quot;Milagros&quot;,&quot;parse-names&quot;:false,&quot;dropping-particle&quot;:&quot;&quot;,&quot;non-dropping-particle&quot;:&quot;&quot;},{&quot;family&quot;:&quot;Micheloud&quot;,&quot;given&quot;:&quot;Dariela&quot;,&quot;parse-names&quot;:false,&quot;dropping-particle&quot;:&quot;&quot;,&quot;non-dropping-particle&quot;:&quot;&quot;},{&quot;family&quot;:&quot;Ryan&quot;,&quot;given&quot;:&quot;Pablo&quot;,&quot;parse-names&quot;:false,&quot;dropping-particle&quot;:&quot;&quot;,&quot;non-dropping-particle&quot;:&quot;&quot;},{&quot;family&quot;:&quot;Martina&quot;,&quot;given&quot;:&quot;Amalia&quot;,&quot;parse-names&quot;:false,&quot;dropping-particle&quot;:&quot;&quot;,&quot;non-dropping-particle&quot;:&quot;&quot;},{&quot;family&quot;:&quot;Tamayo&quot;,&quot;given&quot;:&quot;Luis&quot;,&quot;parse-names&quot;:false,&quot;dropping-particle&quot;:&quot;&quot;,&quot;non-dropping-particle&quot;:&quot;&quot;},{&quot;family&quot;:&quot;Aldecoa&quot;,&quot;given&quot;:&quot;César&quot;,&quot;parse-names&quot;:false,&quot;dropping-particle&quot;:&quot;&quot;,&quot;non-dropping-particle&quot;:&quot;&quot;},{&quot;family&quot;:&quot;Ferrer&quot;,&quot;given&quot;:&quot;Ricard&quot;,&quot;parse-names&quot;:false,&quot;dropping-particle&quot;:&quot;&quot;,&quot;non-dropping-particle&quot;:&quot;&quot;},{&quot;family&quot;:&quot;Ceccato&quot;,&quot;given&quot;:&quot;Adrián&quot;,&quot;parse-names&quot;:false,&quot;dropping-particle&quot;:&quot;&quot;,&quot;non-dropping-particle&quot;:&quot;&quot;},{&quot;family&quot;:&quot;Fernández-Barat&quot;,&quot;given&quot;:&quot;Laia&quot;,&quot;parse-names&quot;:false,&quot;dropping-particle&quot;:&quot;&quot;,&quot;non-dropping-particle&quot;:&quot;&quot;},{&quot;family&quot;:&quot;Motos&quot;,&quot;given&quot;:&quot;Ana&quot;,&quot;parse-names&quot;:false,&quot;dropping-particle&quot;:&quot;&quot;,&quot;non-dropping-particle&quot;:&quot;&quot;},{&quot;family&quot;:&quot;Riera&quot;,&quot;given&quot;:&quot;Jordi&quot;,&quot;parse-names&quot;:false,&quot;dropping-particle&quot;:&quot;&quot;,&quot;non-dropping-particle&quot;:&quot;&quot;},{&quot;family&quot;:&quot;Menéndez&quot;,&quot;given&quot;:&quot;Rosario&quot;,&quot;parse-names&quot;:false,&quot;dropping-particle&quot;:&quot;&quot;,&quot;non-dropping-particle&quot;:&quot;&quot;},{&quot;family&quot;:&quot;Garcia-Gasulla&quot;,&quot;given&quot;:&quot;Dario&quot;,&quot;parse-names&quot;:false,&quot;dropping-particle&quot;:&quot;&quot;,&quot;non-dropping-particle&quot;:&quot;&quot;},{&quot;family&quot;:&quot;Peñuelas&quot;,&quot;given&quot;:&quot;Oscar&quot;,&quot;parse-names&quot;:false,&quot;dropping-particle&quot;:&quot;&quot;,&quot;non-dropping-particle&quot;:&quot;&quot;},{&quot;family&quot;:&quot;Torres&quot;,&quot;given&quot;:&quot;Antoni&quot;,&quot;parse-names&quot;:false,&quot;dropping-particle&quot;:&quot;&quot;,&quot;non-dropping-particle&quot;:&quot;&quot;},{&quot;family&quot;:&quot;Bermejo-Martín&quot;,&quot;given&quot;:&quot;Jesús F&quot;,&quot;parse-names&quot;:false,&quot;dropping-particle&quot;:&quot;&quot;,&quot;non-dropping-particle&quot;:&quot;&quot;},{&quot;family&quot;:&quot;Barbé&quot;,&quot;given&quot;:&quot;Ferran&quot;,&quot;parse-names&quot;:false,&quot;dropping-particle&quot;:&quot;&quot;,&quot;non-dropping-particle&quot;:&quot;&quot;},{&quot;family&quot;:&quot;Martinez&quot;,&quot;given&quot;:&quot;Amalia&quot;,&quot;parse-names&quot;:false,&quot;dropping-particle&quot;:&quot;&quot;,&quot;non-dropping-particle&quot;:&quot;&quot;},{&quot;family&quot;:&quot;Tamayo&quot;,&quot;given&quot;:&quot;Luis&quot;,&quot;parse-names&quot;:false,&quot;dropping-particle&quot;:&quot;&quot;,&quot;non-dropping-particle&quot;:&quot;&quot;},{&quot;family&quot;:&quot;Aldecoa&quot;,&quot;given&quot;:&quot;César&quot;,&quot;parse-names&quot;:false,&quot;dropping-particle&quot;:&quot;&quot;,&quot;non-dropping-particle&quot;:&quot;&quot;},{&quot;family&quot;:&quot;Ferrer&quot;,&quot;given&quot;:&quot;Ricard&quot;,&quot;parse-names&quot;:false,&quot;dropping-particle&quot;:&quot;&quot;,&quot;non-dropping-particle&quot;:&quot;&quot;},{&quot;family&quot;:&quot;Ceccato&quot;,&quot;given&quot;:&quot;Adrián&quot;,&quot;parse-names&quot;:false,&quot;dropping-particle&quot;:&quot;&quot;,&quot;non-dropping-particle&quot;:&quot;&quot;},{&quot;family&quot;:&quot;Fernández-Barat&quot;,&quot;given&quot;:&quot;Laia&quot;,&quot;parse-names&quot;:false,&quot;dropping-particle&quot;:&quot;&quot;,&quot;non-dropping-particle&quot;:&quot;&quot;},{&quot;family&quot;:&quot;Motos&quot;,&quot;given&quot;:&quot;Ana&quot;,&quot;parse-names&quot;:false,&quot;dropping-particle&quot;:&quot;&quot;,&quot;non-dropping-particle&quot;:&quot;&quot;},{&quot;family&quot;:&quot;Riera&quot;,&quot;given&quot;:&quot;Jordi&quot;,&quot;parse-names&quot;:false,&quot;dropping-particle&quot;:&quot;&quot;,&quot;non-dropping-particle&quot;:&quot;&quot;},{&quot;family&quot;:&quot;Menéndez&quot;,&quot;given&quot;:&quot;Rosario&quot;,&quot;parse-names&quot;:false,&quot;dropping-particle&quot;:&quot;&quot;,&quot;non-dropping-particle&quot;:&quot;&quot;},{&quot;family&quot;:&quot;Garcia-Gasulla&quot;,&quot;given&quot;:&quot;Dario&quot;,&quot;parse-names&quot;:false,&quot;dropping-particle&quot;:&quot;&quot;,&quot;non-dropping-particle&quot;:&quot;&quot;},{&quot;family&quot;:&quot;Peñuelas&quot;,&quot;given&quot;:&quot;Oscar&quot;,&quot;parse-names&quot;:false,&quot;dropping-particle&quot;:&quot;&quot;,&quot;non-dropping-particle&quot;:&quot;&quot;},{&quot;family&quot;:&quot;Torres&quot;,&quot;given&quot;:&quot;Antoni&quot;,&quot;parse-names&quot;:false,&quot;dropping-particle&quot;:&quot;&quot;,&quot;non-dropping-particle&quot;:&quot;&quot;},{&quot;family&quot;:&quot;Bermejo-Martin&quot;,&quot;given&quot;:&quot;Jesús F&quot;,&quot;parse-names&quot;:false,&quot;dropping-particle&quot;:&quot;&quot;,&quot;non-dropping-particle&quot;:&quot;&quot;},{&quot;family&quot;:&quot;Barbé&quot;,&quot;given&quot;:&quot;Ferran&quot;,&quot;parse-names&quot;:false,&quot;dropping-particle&quot;:&quot;&quot;,&quot;non-dropping-particle&quot;:&quot;&quot;},{&quot;family&quot;:&quot;Gonzalo-Calvo&quot;,&quot;given&quot;:&quot;David&quot;,&quot;parse-names&quot;:false,&quot;dropping-particle&quot;:&quot;de&quot;,&quot;non-dropping-particle&quot;:&quot;&quot;},{&quot;family&quot;:&quot;Benítez&quot;,&quot;given&quot;:&quot;Iván D&quot;,&quot;parse-names&quot;:false,&quot;dropping-particle&quot;:&quot;&quot;,&quot;non-dropping-particle&quot;:&quot;&quot;},{&quot;family&quot;:&quot;Pinilla&quot;,&quot;given&quot;:&quot;Lucía&quot;,&quot;parse-names&quot;:false,&quot;dropping-particle&quot;:&quot;&quot;,&quot;non-dropping-particle&quot;:&quot;&quot;},{&quot;family&quot;:&quot;Carratalá&quot;,&quot;given&quot;:&quot;Amara&quot;,&quot;parse-names&quot;:false,&quot;dropping-particle&quot;:&quot;&quot;,&quot;non-dropping-particle&quot;:&quot;&quot;},{&quot;family&quot;:&quot;Moncusí-Moix&quot;,&quot;given&quot;:&quot;Anna&quot;,&quot;parse-names&quot;:false,&quot;dropping-particle&quot;:&quot;&quot;,&quot;non-dropping-particle&quot;:&quot;&quot;},{&quot;family&quot;:&quot;Gort-Paniello&quot;,&quot;given&quot;:&quot;Clara&quot;,&quot;parse-names&quot;:false,&quot;dropping-particle&quot;:&quot;&quot;,&quot;non-dropping-particle&quot;:&quot;&quot;},{&quot;family&quot;:&quot;Molinero&quot;,&quot;given&quot;:&quot;Marta&quot;,&quot;parse-names&quot;:false,&quot;dropping-particle&quot;:&quot;&quot;,&quot;non-dropping-particle&quot;:&quot;&quot;},{&quot;family&quot;:&quot;González&quot;,&quot;given&quot;:&quot;Jessica&quot;,&quot;parse-names&quot;:false,&quot;dropping-particle&quot;:&quot;&quot;,&quot;non-dropping-particle&quot;:&quot;&quot;},{&quot;family&quot;:&quot;Torres&quot;,&quot;given&quot;:&quot;Gerard&quot;,&quot;parse-names&quot;:false,&quot;dropping-particle&quot;:&quot;&quot;,&quot;non-dropping-particle&quot;:&quot;&quot;},{&quot;family&quot;:&quot;Bernal&quot;,&quot;given&quot;:&quot;María&quot;,&quot;parse-names&quot;:false,&quot;dropping-particle&quot;:&quot;&quot;,&quot;non-dropping-particle&quot;:&quot;&quot;},{&quot;family&quot;:&quot;Pico&quot;,&quot;given&quot;:&quot;Silvia&quot;,&quot;parse-names&quot;:false,&quot;dropping-particle&quot;:&quot;&quot;,&quot;non-dropping-particle&quot;:&quot;&quot;},{&quot;family&quot;:&quot;Almansa&quot;,&quot;given&quot;:&quot;Raquel&quot;,&quot;parse-names&quot;:false,&quot;dropping-particle&quot;:&quot;&quot;,&quot;non-dropping-particle&quot;:&quot;&quot;},{&quot;family&quot;:&quot;Jorge&quot;,&quot;given&quot;:&quot;Noelia&quot;,&quot;parse-names&quot;:false,&quot;dropping-particle&quot;:&quot;&quot;,&quot;non-dropping-particle&quot;:&quot;&quot;},{&quot;family&quot;:&quot;Ortega&quot;,&quot;given&quot;:&quot;Alicia&quot;,&quot;parse-names&quot;:false,&quot;dropping-particle&quot;:&quot;&quot;,&quot;non-dropping-particle&quot;:&quot;&quot;},{&quot;family&quot;:&quot;Bustamante-Munguira&quot;,&quot;given&quot;:&quot;Elena&quot;,&quot;parse-names&quot;:false,&quot;dropping-particle&quot;:&quot;&quot;,&quot;non-dropping-particle&quot;:&quot;&quot;},{&quot;family&quot;:&quot;Gómez&quot;,&quot;given&quot;:&quot;José Manuel&quot;,&quot;parse-names&quot;:false,&quot;dropping-particle&quot;:&quot;&quot;,&quot;non-dropping-particle&quot;:&quot;&quot;},{&quot;family&quot;:&quot;González-Rivera&quot;,&quot;given&quot;:&quot;Milagros&quot;,&quot;parse-names&quot;:false,&quot;dropping-particle&quot;:&quot;&quot;,&quot;non-dropping-particle&quot;:&quot;&quot;},{&quot;family&quot;:&quot;Micheloud&quot;,&quot;given&quot;:&quot;Dariela&quot;,&quot;parse-names&quot;:false,&quot;dropping-particle&quot;:&quot;&quot;,&quot;non-dropping-particle&quot;:&quot;&quot;},{&quot;family&quot;:&quot;Ryan&quot;,&quot;given&quot;:&quot;Pablo&quot;,&quot;parse-names&quot;:false,&quot;dropping-particle&quot;:&quot;&quot;,&quot;non-dropping-particle&quot;:&quot;&quot;},{&quot;family&quot;:&quot;Martinez&quot;,&quot;given&quot;:&quot;Amalia&quot;,&quot;parse-names&quot;:false,&quot;dropping-particle&quot;:&quot;&quot;,&quot;non-dropping-particle&quot;:&quot;&quot;},{&quot;family&quot;:&quot;Tamayo&quot;,&quot;given&quot;:&quot;Luis&quot;,&quot;parse-names&quot;:false,&quot;dropping-particle&quot;:&quot;&quot;,&quot;non-dropping-particle&quot;:&quot;&quot;},{&quot;family&quot;:&quot;Aldecoa&quot;,&quot;given&quot;:&quot;César&quot;,&quot;parse-names&quot;:false,&quot;dropping-particle&quot;:&quot;&quot;,&quot;non-dropping-particle&quot;:&quot;&quot;},{&quot;family&quot;:&quot;Ferrer&quot;,&quot;given&quot;:&quot;Ricard&quot;,&quot;parse-names&quot;:false,&quot;dropping-particle&quot;:&quot;&quot;,&quot;non-dropping-particle&quot;:&quot;&quot;},{&quot;family&quot;:&quot;Ceccato&quot;,&quot;given&quot;:&quot;Adrián&quot;,&quot;parse-names&quot;:false,&quot;dropping-particle&quot;:&quot;&quot;,&quot;non-dropping-particle&quot;:&quot;&quot;},{&quot;family&quot;:&quot;Fernández-Barat&quot;,&quot;given&quot;:&quot;Laia&quot;,&quot;parse-names&quot;:false,&quot;dropping-particle&quot;:&quot;&quot;,&quot;non-dropping-particle&quot;:&quot;&quot;},{&quot;family&quot;:&quot;Motos&quot;,&quot;given&quot;:&quot;Ana&quot;,&quot;parse-names&quot;:false,&quot;dropping-particle&quot;:&quot;&quot;,&quot;non-dropping-particle&quot;:&quot;&quot;},{&quot;family&quot;:&quot;Riera&quot;,&quot;given&quot;:&quot;Jordi&quot;,&quot;parse-names&quot;:false,&quot;dropping-particle&quot;:&quot;&quot;,&quot;non-dropping-particle&quot;:&quot;&quot;},{&quot;family&quot;:&quot;Menéndez&quot;,&quot;given&quot;:&quot;Rosario&quot;,&quot;parse-names&quot;:false,&quot;dropping-particle&quot;:&quot;&quot;,&quot;non-dropping-particle&quot;:&quot;&quot;},{&quot;family&quot;:&quot;Garcia-Gasulla&quot;,&quot;given&quot;:&quot;Dario&quot;,&quot;parse-names&quot;:false,&quot;dropping-particle&quot;:&quot;&quot;,&quot;non-dropping-particle&quot;:&quot;&quot;},{&quot;family&quot;:&quot;Peñuelas&quot;,&quot;given&quot;:&quot;Oscar&quot;,&quot;parse-names&quot;:false,&quot;dropping-particle&quot;:&quot;&quot;,&quot;non-dropping-particle&quot;:&quot;&quot;},{&quot;family&quot;:&quot;Torres&quot;,&quot;given&quot;:&quot;Antoni&quot;,&quot;parse-names&quot;:false,&quot;dropping-particle&quot;:&quot;&quot;,&quot;non-dropping-particle&quot;:&quot;&quot;},{&quot;family&quot;:&quot;Bermejo-Martin&quot;,&quot;given&quot;:&quot;Jesús F&quot;,&quot;parse-names&quot;:false,&quot;dropping-particle&quot;:&quot;&quot;,&quot;non-dropping-particle&quot;:&quot;&quot;},{&quot;family&quot;:&quot;Barbé&quot;,&quot;given&quot;:&quot;Ferran&quot;,&quot;parse-names&quot;:false,&quot;dropping-particle&quot;:&quot;&quot;,&quot;non-dropping-particle&quot;:&quot;&quot;}],&quot;container-title&quot;:&quot;Translational research : the journal of laboratory and clinical medicine&quot;,&quot;container-title-short&quot;:&quot;Transl Res&quot;,&quot;accessed&quot;:{&quot;date-parts&quot;:[[2022,5,16]]},&quot;DOI&quot;:&quot;10.1016/j.trsl.2021.05.004&quot;,&quot;ISSN&quot;:&quot;1878-1810 (Electronic)&quot;,&quot;PMID&quot;:&quot;34048985&quot;,&quot;URL&quot;:&quot;https://pubmed.ncbi.nlm.nih.gov/34048985/&quot;,&quot;issued&quot;:{&quot;date-parts&quot;:[[2021,5,1]]},&quot;page&quot;:&quot;00122-5&quot;,&quot;language&quot;:&quot;eng&quot;,&quot;abstract&quot;:&quot;We aimed to examine the circulating microRNA (miRNA) profile of hospitalized COVID-19 patients and evaluate its potential as a source of biomarkers for the management of the disease. This was an observational and multicenter study that included 84 patients with a positive nasopharyngeal swab PCR test for SARS-CoV-2 recruited during the first pandemic wave in Spain (March-June 2020). Patients were stratified according to disease severity: hospitalized patients admitted to the clinical wards without requiring critical care and patients admitted to the ICU. An additional study was completed including ICU nonsurvivors and survivors. Plasma miRNA profiling was performed using RT-qPCR. Predictive models were constructed using LASSO regression. Ten circulating miRNAs were dysregulated in ICU patients compared to ward patients. LASSO analysis identified a signature of three miRNAs (miR-148a-3p, miR-451a and miR-486-5p) that distinguishes between ICU and ward patients [AUC (95% CI) = 0.89 (0.81-0.97)]. Among critically ill patients, six miRNAs were downregulated between nonsurvivors and survivors. A signature based on two miRNAs (miR-192-5p and miR-323a-3p) differentiated ICU nonsurvivors from survivors [AUC (95% CI) = 0.80 (0.64-0.96)]. The discriminatory potential of the signature was higher than that observed for laboratory parameters such as leukocyte counts, CRP or D-dimer [maximum AUC (95% CI) for these variables = 0.73 (0.55-0.92)]. miRNA levels were correlated with the duration of ICU stay. Specific circulating miRNA profiles are associated with the severity of COVID-19. Plasma miRNA signatures emerge as a novel tool to assist in the early prediction of vital status deterioration among ICU patients.&quot;,&quot;publisher&quot;:&quot;Transl Res&quot;,&quot;issue&quot;:&quot;21&quot;,&quot;volume&quot;:&quot;S1931-5244&quot;},&quot;isTemporary&quot;:false}]},{&quot;properties&quot;:{&quot;noteIndex&quot;:0},&quot;citationID&quot;:&quot;MENDELEY_CITATION_cbe86efb-ca6c-427b-a62f-945e55ebdaa3&quot;,&quot;isEdited&quot;:false,&quot;manualOverride&quot;:{&quot;isManuallyOverridden&quot;:false,&quot;manualOverrideText&quot;:&quot;&quot;,&quot;citeprocText&quot;:&quot;[2]&quot;},&quot;citationTag&quot;:&quot;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&quot;,&quot;citationItems&quot;:[{&quot;id&quot;:&quot;9cdb0767-6a71-31cd-8e39-82770c3ebf09&quot;,&quot;isTemporary&quot;:false,&quot;itemData&quot;:{&quot;type&quot;:&quot;article-journal&quot;,&quot;id&quot;:&quot;9cdb0767-6a71-31cd-8e39-82770c3ebf09&quot;,&quot;title&quot;:&quot;Evaluation of quantitative miRNA expression platforms in the microRNA quality control (miRQC) study&quot;,&quot;author&quot;:[{&quot;family&quot;:&quot;Mestdagh&quot;,&quot;given&quot;:&quot;Pieter&quot;,&quot;parse-names&quot;:false,&quot;dropping-particle&quot;:&quot;&quot;,&quot;non-dropping-particle&quot;:&quot;&quot;},{&quot;family&quot;:&quot;Hartmann&quot;,&quot;given&quot;:&quot;Nicole&quot;,&quot;parse-names&quot;:false,&quot;dropping-particle&quot;:&quot;&quot;,&quot;non-dropping-particle&quot;:&quot;&quot;},{&quot;family&quot;:&quot;Baeriswyl&quot;,&quot;given&quot;:&quot;Lukas&quot;,&quot;parse-names&quot;:false,&quot;dropping-particle&quot;:&quot;&quot;,&quot;non-dropping-particle&quot;:&quot;&quot;},{&quot;family&quot;:&quot;Andreasen&quot;,&quot;given&quot;:&quot;Ditte&quot;,&quot;parse-names&quot;:false,&quot;dropping-particle&quot;:&quot;&quot;,&quot;non-dropping-particle&quot;:&quot;&quot;},{&quot;family&quot;:&quot;Bernard&quot;,&quot;given&quot;:&quot;Nathalie&quot;,&quot;parse-names&quot;:false,&quot;dropping-particle&quot;:&quot;&quot;,&quot;non-dropping-particle&quot;:&quot;&quot;},{&quot;family&quot;:&quot;Chen&quot;,&quot;given&quot;:&quot;Caifu&quot;,&quot;parse-names&quot;:false,&quot;dropping-particle&quot;:&quot;&quot;,&quot;non-dropping-particle&quot;:&quot;&quot;},{&quot;family&quot;:&quot;Cheo&quot;,&quot;given&quot;:&quot;David&quot;,&quot;parse-names&quot;:false,&quot;dropping-particle&quot;:&quot;&quot;,&quot;non-dropping-particle&quot;:&quot;&quot;},{&quot;family&quot;:&quot;D'Andrade&quot;,&quot;given&quot;:&quot;Petula&quot;,&quot;parse-names&quot;:false,&quot;dropping-particle&quot;:&quot;&quot;,&quot;non-dropping-particle&quot;:&quot;&quot;},{&quot;family&quot;:&quot;DeMayo&quot;,&quot;given&quot;:&quot;Mike&quot;,&quot;parse-names&quot;:false,&quot;dropping-particle&quot;:&quot;&quot;,&quot;non-dropping-particle&quot;:&quot;&quot;},{&quot;family&quot;:&quot;Dennis&quot;,&quot;given&quot;:&quot;Lucas&quot;,&quot;parse-names&quot;:false,&quot;dropping-particle&quot;:&quot;&quot;,&quot;non-dropping-particle&quot;:&quot;&quot;},{&quot;family&quot;:&quot;Derveaux&quot;,&quot;given&quot;:&quot;Stefaan&quot;,&quot;parse-names&quot;:false,&quot;dropping-particle&quot;:&quot;&quot;,&quot;non-dropping-particle&quot;:&quot;&quot;},{&quot;family&quot;:&quot;Feng&quot;,&quot;given&quot;:&quot;Yun&quot;,&quot;parse-names&quot;:false,&quot;dropping-particle&quot;:&quot;&quot;,&quot;non-dropping-particle&quot;:&quot;&quot;},{&quot;family&quot;:&quot;Fulmer-Smentek&quot;,&quot;given&quot;:&quot;Stephanie&quot;,&quot;parse-names&quot;:false,&quot;dropping-particle&quot;:&quot;&quot;,&quot;non-dropping-particle&quot;:&quot;&quot;},{&quot;family&quot;:&quot;Gerstmayer&quot;,&quot;given&quot;:&quot;Bernhard&quot;,&quot;parse-names&quot;:false,&quot;dropping-particle&quot;:&quot;&quot;,&quot;non-dropping-particle&quot;:&quot;&quot;},{&quot;family&quot;:&quot;Gouffon&quot;,&quot;given&quot;:&quot;Julia&quot;,&quot;parse-names&quot;:false,&quot;dropping-particle&quot;:&quot;&quot;,&quot;non-dropping-particle&quot;:&quot;&quot;},{&quot;family&quot;:&quot;Grimley&quot;,&quot;given&quot;:&quot;Chris&quot;,&quot;parse-names&quot;:false,&quot;dropping-particle&quot;:&quot;&quot;,&quot;non-dropping-particle&quot;:&quot;&quot;},{&quot;family&quot;:&quot;Lader&quot;,&quot;given&quot;:&quot;Eric&quot;,&quot;parse-names&quot;:false,&quot;dropping-particle&quot;:&quot;&quot;,&quot;non-dropping-particle&quot;:&quot;&quot;},{&quot;family&quot;:&quot;Lee&quot;,&quot;given&quot;:&quot;Kathy Y.&quot;,&quot;parse-names&quot;:false,&quot;dropping-particle&quot;:&quot;&quot;,&quot;non-dropping-particle&quot;:&quot;&quot;},{&quot;family&quot;:&quot;Luo&quot;,&quot;given&quot;:&quot;Shujun&quot;,&quot;parse-names&quot;:false,&quot;dropping-particle&quot;:&quot;&quot;,&quot;non-dropping-particle&quot;:&quot;&quot;},{&quot;family&quot;:&quot;Mouritzen&quot;,&quot;given&quot;:&quot;Peter&quot;,&quot;parse-names&quot;:false,&quot;dropping-particle&quot;:&quot;&quot;,&quot;non-dropping-particle&quot;:&quot;&quot;},{&quot;family&quot;:&quot;Narayanan&quot;,&quot;given&quot;:&quot;Aishwarya&quot;,&quot;parse-names&quot;:false,&quot;dropping-particle&quot;:&quot;&quot;,&quot;non-dropping-particle&quot;:&quot;&quot;},{&quot;family&quot;:&quot;Patel&quot;,&quot;given&quot;:&quot;Sunali&quot;,&quot;parse-names&quot;:false,&quot;dropping-particle&quot;:&quot;&quot;,&quot;non-dropping-particle&quot;:&quot;&quot;},{&quot;family&quot;:&quot;Peiffer&quot;,&quot;given&quot;:&quot;Sabine&quot;,&quot;parse-names&quot;:false,&quot;dropping-particle&quot;:&quot;&quot;,&quot;non-dropping-particle&quot;:&quot;&quot;},{&quot;family&quot;:&quot;Rüberg&quot;,&quot;given&quot;:&quot;Silvia&quot;,&quot;parse-names&quot;:false,&quot;dropping-particle&quot;:&quot;&quot;,&quot;non-dropping-particle&quot;:&quot;&quot;},{&quot;family&quot;:&quot;Schroth&quot;,&quot;given&quot;:&quot;Gary&quot;,&quot;parse-names&quot;:false,&quot;dropping-particle&quot;:&quot;&quot;,&quot;non-dropping-particle&quot;:&quot;&quot;},{&quot;family&quot;:&quot;Schuster&quot;,&quot;given&quot;:&quot;Dave&quot;,&quot;parse-names&quot;:false,&quot;dropping-particle&quot;:&quot;&quot;,&quot;non-dropping-particle&quot;:&quot;&quot;},{&quot;family&quot;:&quot;Shaffer&quot;,&quot;given&quot;:&quot;Jonathan M.&quot;,&quot;parse-names&quot;:false,&quot;dropping-particle&quot;:&quot;&quot;,&quot;non-dropping-particle&quot;:&quot;&quot;},{&quot;family&quot;:&quot;Shelton&quot;,&quot;given&quot;:&quot;Elliot J.&quot;,&quot;parse-names&quot;:false,&quot;dropping-particle&quot;:&quot;&quot;,&quot;non-dropping-particle&quot;:&quot;&quot;},{&quot;family&quot;:&quot;Silveria&quot;,&quot;given&quot;:&quot;Scott&quot;,&quot;parse-names&quot;:false,&quot;dropping-particle&quot;:&quot;&quot;,&quot;non-dropping-particle&quot;:&quot;&quot;},{&quot;family&quot;:&quot;Ulmanella&quot;,&quot;given&quot;:&quot;Umberto&quot;,&quot;parse-names&quot;:false,&quot;dropping-particle&quot;:&quot;&quot;,&quot;non-dropping-particle&quot;:&quot;&quot;},{&quot;family&quot;:&quot;Veeramachaneni&quot;,&quot;given&quot;:&quot;Vamsi&quot;,&quot;parse-names&quot;:false,&quot;dropping-particle&quot;:&quot;&quot;,&quot;non-dropping-particle&quot;:&quot;&quot;},{&quot;family&quot;:&quot;Staedtler&quot;,&quot;given&quot;:&quot;Frank&quot;,&quot;parse-names&quot;:false,&quot;dropping-particle&quot;:&quot;&quot;,&quot;non-dropping-particle&quot;:&quot;&quot;},{&quot;family&quot;:&quot;Peters&quot;,&quot;given&quot;:&quot;Thomas&quot;,&quot;parse-names&quot;:false,&quot;dropping-particle&quot;:&quot;&quot;,&quot;non-dropping-particle&quot;:&quot;&quot;},{&quot;family&quot;:&quot;Guettouche&quot;,&quot;given&quot;:&quot;Toumy&quot;,&quot;parse-names&quot;:false,&quot;dropping-particle&quot;:&quot;&quot;,&quot;non-dropping-particle&quot;:&quot;&quot;},{&quot;family&quot;:&quot;Wong&quot;,&quot;given&quot;:&quot;Linda&quot;,&quot;parse-names&quot;:false,&quot;dropping-particle&quot;:&quot;&quot;,&quot;non-dropping-particle&quot;:&quot;&quot;},{&quot;family&quot;:&quot;Vandesompele&quot;,&quot;given&quot;:&quot;Jo&quot;,&quot;parse-names&quot;:false,&quot;dropping-particle&quot;:&quot;&quot;,&quot;non-dropping-particle&quot;:&quot;&quot;}],&quot;container-title&quot;:&quot;Nature Methods 2014 11:8&quot;,&quot;accessed&quot;:{&quot;date-parts&quot;:[[2022,7,26]]},&quot;DOI&quot;:&quot;10.1038/nmeth.3014&quot;,&quot;ISSN&quot;:&quot;1548-7105&quot;,&quot;PMID&quot;:&quot;24973947&quot;,&quot;URL&quot;:&quot;https://www.nature.com/articles/nmeth.3014&quot;,&quot;issued&quot;:{&quot;date-parts&quot;:[[2014,6,29]]},&quot;page&quot;:&quot;809-815&quot;,&quot;abstract&quot;:&quot;12 microRNA expression profiling platforms are compared for their reproducibility, sensitivity, accuracy and specificity, and the strengths and weaknesses of each platform are discussed. MicroRNAs are important negative regulators of protein-coding gene expression and have been studied intensively over the past years. Several measurement platforms have been developed to determine relative miRNA abundance in biological samples using different technologies such as small RNA sequencing, reverse transcription–quantitative PCR (RT-qPCR) and (microarray) hybridization. In this study, we systematically compared 12 commercially available platforms for analysis of microRNA expression. We measured an identical set of 20 standardized positive and negative control samples, including human universal reference RNA, human brain RNA and titrations thereof, human serum samples and synthetic spikes from microRNA family members with varying homology. We developed robust quality metrics to objectively assess platform performance in terms of reproducibility, sensitivity, accuracy, specificity and concordance of differential expression. The results indicate that each method has its strengths and weaknesses, which help to guide informed selection of a quantitative microRNA gene expression platform for particular study goals.&quot;,&quot;publisher&quot;:&quot;Nature Publishing Group&quot;,&quot;issue&quot;:&quot;8&quot;,&quot;volume&quot;:&quot;11&quot;,&quot;container-title-short&quot;:&quot;&quot;}}]},{&quot;properties&quot;:{&quot;noteIndex&quot;:0},&quot;citationID&quot;:&quot;MENDELEY_CITATION_059ae2e0-9770-4b83-a58b-b706e8f1b220&quot;,&quot;isEdited&quot;:false,&quot;manualOverride&quot;:{&quot;isManuallyOverridden&quot;:false,&quot;manualOverrideText&quot;:&quot;&quot;,&quot;citeprocText&quot;:&quot;[3]&quot;},&quot;citationTag&quot;:&quot;MENDELEY_CITATION_v3_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&quot;,&quot;citationItems&quot;:[{&quot;id&quot;:&quot;72b2e200-10c2-3a59-9149-0d9e1e0ad596&quot;,&quot;isTemporary&quot;:false,&quot;itemData&quot;:{&quot;type&quot;:&quot;article-journal&quot;,&quot;id&quot;:&quot;72b2e200-10c2-3a59-9149-0d9e1e0ad596&quot;,&quot;title&quot;:&quot;Circumventing qPCR inhibition to amplify miRNAs in plasma&quot;,&quot;author&quot;:[{&quot;family&quot;:&quot;Plieskatt&quot;,&quot;given&quot;:&quot;Jordan L.&quot;,&quot;parse-names&quot;:false,&quot;dropping-particle&quot;:&quot;&quot;,&quot;non-dropping-particle&quot;:&quot;&quot;},{&quot;family&quot;:&quot;Feng&quot;,&quot;given&quot;:&quot;Yanjun&quot;,&quot;parse-names&quot;:false,&quot;dropping-particle&quot;:&quot;&quot;,&quot;non-dropping-particle&quot;:&quot;&quot;},{&quot;family&quot;:&quot;Rinaldi&quot;,&quot;given&quot;:&quot;Gabriel&quot;,&quot;parse-names&quot;:false,&quot;dropping-particle&quot;:&quot;&quot;,&quot;non-dropping-particle&quot;:&quot;&quot;},{&quot;family&quot;:&quot;Mulvenna&quot;,&quot;given&quot;:&quot;Jason P.&quot;,&quot;parse-names&quot;:false,&quot;dropping-particle&quot;:&quot;&quot;,&quot;non-dropping-particle&quot;:&quot;&quot;},{&quot;family&quot;:&quot;Bethony&quot;,&quot;given&quot;:&quot;Jeffrey M.&quot;,&quot;parse-names&quot;:false,&quot;dropping-particle&quot;:&quot;&quot;,&quot;non-dropping-particle&quot;:&quot;&quot;},{&quot;family&quot;:&quot;Brindley&quot;,&quot;given&quot;:&quot;Paul J.&quot;,&quot;parse-names&quot;:false,&quot;dropping-particle&quot;:&quot;&quot;,&quot;non-dropping-particle&quot;:&quot;&quot;}],&quot;container-title&quot;:&quot;Biomarker Research&quot;,&quot;accessed&quot;:{&quot;date-parts&quot;:[[2022,7,26]]},&quot;DOI&quot;:&quot;10.1186/2050-7771-2-13/FIGURES/3&quot;,&quot;ISSN&quot;:&quot;20507771&quot;,&quot;URL&quot;:&quot;https://biomarkerres.biomedcentral.com/articles/10.1186/2050-7771-2-13&quot;,&quot;issued&quot;:{&quot;date-parts&quot;:[[2014,7,22]]},&quot;page&quot;:&quot;1-6&quot;,&quot;abstract&quot;:&quot;Background: Circulating microRNAs (c-miRNAs) have be identified in saliva, urine and blood, which has led to increasing interest in their development as biomarkers for diverse diseases including cancers. One of the key advantages of c-miRNAs over other biomarkers is the ability to be amplified and quantified by quantitative PCR (qPCR). However, at phlebotomy when whole blood is dispensed into heparinized tubes, residual levels of the anti-coagulant lithium heparin may remain in the plasma and hence with RNA isolated from the plasma. This can confound the detection of c-miRNAs by qPCR because it inhibits reverse transcriptase (RT). Here we present a procedure, modified from earlier techniques, to detect c-miRNAs in plasma that improves sensitivity and streamlines performance.Findings: Treatment of total RNA isolated from human blood plasma with Bacteroides heparinase I during reverse transcription at 37°C for one hour improved sensitivity and performance of the qPCR. This is in comparison to no treatment or treatment of the RNA prior to RT, which is the current suggested method and exposes plasma to Flavobacterium heparinum heparinase I for up to 2 hours before RT. This modest alteration improved qPCR performance and resulted in lowered threshold cycles (C t ) for detection of the target sequence, candidate c-miRNA biomarkers, and controls. It also reduced the expense and number of processing steps, shortening the duration of the assay and minimizing exposure of RNA to elevated temperatures.Conclusion: Incorporating Bacteroides heparinase I treatment into conventional RT protocols targeting c-miRNA in plasma can be expected to expedite the discovery of biomarkers.&quot;,&quot;publisher&quot;:&quot;BioMed Central Ltd.&quot;,&quot;issue&quot;:&quot;1&quot;,&quot;volume&quot;:&quot;2&quot;,&quot;container-title-short&quot;:&quot;Biomark Res&quot;}}]},{&quot;properties&quot;:{&quot;noteIndex&quot;:0},&quot;citationID&quot;:&quot;MENDELEY_CITATION_9fa002b2-a0f1-44fe-a9d1-546400b2304d&quot;,&quot;isEdited&quot;:false,&quot;manualOverride&quot;:{&quot;isManuallyOverridden&quot;:false,&quot;manualOverrideText&quot;:&quot;&quot;,&quot;citeprocText&quot;:&quot;[4]&quot;},&quot;citationTag&quot;:&quot;MENDELEY_CITATION_v3_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&quot;,&quot;citationItems&quot;:[{&quot;id&quot;:&quot;fb045680-7630-3f0e-a274-edacf800adaa&quot;,&quot;isTemporary&quot;:false,&quot;itemData&quot;:{&quot;type&quot;:&quot;article-journal&quot;,&quot;id&quot;:&quot;fb045680-7630-3f0e-a274-edacf800adaa&quot;,&quot;title&quot;:&quot;Assessing sample and miRNA profile quality in serum and plasma or other biofluids&quot;,&quot;author&quot;:[{&quot;family&quot;:&quot;Blondal&quot;,&quot;given&quot;:&quot;Thorarinn&quot;,&quot;parse-names&quot;:false,&quot;dropping-particle&quot;:&quot;&quot;,&quot;non-dropping-particle&quot;:&quot;&quot;},{&quot;family&quot;:&quot;Jensby Nielsen&quot;,&quot;given&quot;:&quot;Søren&quot;,&quot;parse-names&quot;:false,&quot;dropping-particle&quot;:&quot;&quot;,&quot;non-dropping-particle&quot;:&quot;&quot;},{&quot;family&quot;:&quot;Baker&quot;,&quot;given&quot;:&quot;Adam&quot;,&quot;parse-names&quot;:false,&quot;dropping-particle&quot;:&quot;&quot;,&quot;non-dropping-particle&quot;:&quot;&quot;},{&quot;family&quot;:&quot;Andreasen&quot;,&quot;given&quot;:&quot;Ditte&quot;,&quot;parse-names&quot;:false,&quot;dropping-particle&quot;:&quot;&quot;,&quot;non-dropping-particle&quot;:&quot;&quot;},{&quot;family&quot;:&quot;Mouritzen&quot;,&quot;given&quot;:&quot;Peter&quot;,&quot;parse-names&quot;:false,&quot;dropping-particle&quot;:&quot;&quot;,&quot;non-dropping-particle&quot;:&quot;&quot;},{&quot;family&quot;:&quot;Wrang Teilum&quot;,&quot;given&quot;:&quot;Maria&quot;,&quot;parse-names&quot;:false,&quot;dropping-particle&quot;:&quot;&quot;,&quot;non-dropping-particle&quot;:&quot;&quot;},{&quot;family&quot;:&quot;Dahlsveen&quot;,&quot;given&quot;:&quot;Ina K.&quot;,&quot;parse-names&quot;:false,&quot;dropping-particle&quot;:&quot;&quot;,&quot;non-dropping-particle&quot;:&quot;&quot;}],&quot;container-title&quot;:&quot;Methods&quot;,&quot;accessed&quot;:{&quot;date-parts&quot;:[[2022,7,26]]},&quot;DOI&quot;:&quot;10.1016/J.YMETH.2012.09.015&quot;,&quot;ISSN&quot;:&quot;1046-2023&quot;,&quot;PMID&quot;:&quot;23036329&quot;,&quot;issued&quot;:{&quot;date-parts&quot;:[[2013,1,1]]},&quot;page&quot;:&quot;S1-S6&quot;,&quot;abstract&quot;:&quot;MicroRNAs (miRNAs) constitute a class of small cellular RNAs (typically 21-23. nt) that function as post-transcriptional regulators of gene expression. Current estimates indicate that more than one third of the cellular transcriptome is regulated by miRNAs, although they are relatively few in number (less than 2000 human miRNAs).The high relative stability of miRNA in common clinical tissues and biofluids (e.g. plasma, serum, urine, saliva, etc.) and the ability of miRNA expression profiles to accurately classify discrete tissue types and disease states have positioned miRNA quantification as a promising new tool for a wide range of diagnostic applications. Furthermore miRNAs have been shown to be rapidly released from tissues into the circulation with the development of pathology. To facilitate discovery and clinical development of miRNA-based biomarkers, we developed a genome-wide Locked Nucleic Acid (LNA™)-based miRNA qPCR platform with unparalleled sensitivity and robustness. The platform allows high-throughput profiling of miRNAs from important clinical sources without the need for pre-amplification. Using this system, we have profiled thousands of biofluid samples including blood derived plasma and serum. An extensive quality control (QC) system has been implemented in order to secure technical excellence and reveal any unwanted bias coming from pre-analytical or analytical variables. We present our approaches to sample and RNA QC as well as data QC and normalization. Specifically we have developed normal reference ranges for circulating miRNAs in serum and plasma as well as a hemolysis indicator based on microRNA expression. © 2012 Elsevier Inc.&quot;,&quot;publisher&quot;:&quot;Academic Press&quot;,&quot;issue&quot;:&quot;1&quot;,&quot;volume&quot;:&quot;59&quot;,&quot;container-title-short&quot;:&quot;&quot;}}]},{&quot;properties&quot;:{&quot;noteIndex&quot;:0},&quot;citationID&quot;:&quot;MENDELEY_CITATION_529a2fc2-ad76-479d-9e9b-983c0f7d612b&quot;,&quot;isEdited&quot;:false,&quot;manualOverride&quot;:{&quot;isManuallyOverridden&quot;:false,&quot;manualOverrideText&quot;:&quot;&quot;,&quot;citeprocText&quot;:&quot;[5]&quot;},&quot;citationTag&quot;:&quot;MENDELEY_CITATION_v3_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&quot;,&quot;citationItems&quot;:[{&quot;id&quot;:&quot;9b99fe2d-5591-34d1-a2c9-91ca1ba41eeb&quot;,&quot;isTemporary&quot;:false,&quot;itemData&quot;:{&quot;type&quot;:&quot;article-journal&quot;,&quot;id&quot;:&quot;9b99fe2d-5591-34d1-a2c9-91ca1ba41eeb&quot;,&quot;title&quot;:&quot;miRWalk: An online resource for prediction of microRNA binding sites&quot;,&quot;author&quot;:[{&quot;family&quot;:&quot;Sticht&quot;,&quot;given&quot;:&quot;Carsten&quot;,&quot;parse-names&quot;:false,&quot;dropping-particle&quot;:&quot;&quot;,&quot;non-dropping-particle&quot;:&quot;&quot;},{&quot;family&quot;:&quot;La Torre&quot;,&quot;given&quot;:&quot;Carolina&quot;,&quot;parse-names&quot;:false,&quot;dropping-particle&quot;:&quot;&quot;,&quot;non-dropping-particle&quot;:&quot;de&quot;},{&quot;family&quot;:&quot;Parveen&quot;,&quot;given&quot;:&quot;Alisha&quot;,&quot;parse-names&quot;:false,&quot;dropping-particle&quot;:&quot;&quot;,&quot;non-dropping-particle&quot;:&quot;&quot;},{&quot;family&quot;:&quot;Gretz&quot;,&quot;given&quot;:&quot;Norbert&quot;,&quot;parse-names&quot;:false,&quot;dropping-particle&quot;:&quot;&quot;,&quot;non-dropping-particle&quot;:&quot;&quot;}],&quot;container-title&quot;:&quot;PLOS ONE&quot;,&quot;accessed&quot;:{&quot;date-parts&quot;:[[2022,7,26]]},&quot;DOI&quot;:&quot;10.1371/JOURNAL.PONE.0206239&quot;,&quot;ISBN&quot;:&quot;1111111111&quot;,&quot;ISSN&quot;:&quot;1932-6203&quot;,&quot;PMID&quot;:&quot;30335862&quot;,&quot;URL&quot;:&quot;https://journals.plos.org/plosone/article?id=10.1371/journal.pone.0206239&quot;,&quot;issued&quot;:{&quot;date-parts&quot;:[[2018,10,1]]},&quot;page&quot;:&quot;e0206239&quot;,&quot;abstract&quot;:&quot;miRWalk is an open-source platform providing an intuitive interface that generates predicted and validated miRNA-binding sites of known genes of human, mouse, rat, dog and cow. The core of miRWalk is the miRNA target site prediction with the random-forest-based approach software TarPmiR searching the complete transcript sequence including the 5’-UTR, CDS and 3’-UTR. Moreover, it integrates results other databases with predicted and validated miRNA-target interactions. The focus is set on a modular design and extensibility as well as a fast update cycle. The database is available using Python, MySQL and HTML/Javascript Database URL: http://mirwalk.umm.uni-heidelberg.de.&quot;,&quot;publisher&quot;:&quot;Public Library of Science&quot;,&quot;issue&quot;:&quot;10&quot;,&quot;volume&quot;:&quot;13&quot;,&quot;container-title-short&quot;:&quot;PLoS On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D6788-F685-4D35-ABFE-F1814F5A3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1667</Words>
  <Characters>9173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 Gonzalo</dc:creator>
  <cp:keywords/>
  <dc:description/>
  <cp:lastModifiedBy>David de Gonzalo</cp:lastModifiedBy>
  <cp:revision>3</cp:revision>
  <cp:lastPrinted>2023-05-09T08:20:00Z</cp:lastPrinted>
  <dcterms:created xsi:type="dcterms:W3CDTF">2023-05-17T07:45:00Z</dcterms:created>
  <dcterms:modified xsi:type="dcterms:W3CDTF">2023-05-17T07:46:00Z</dcterms:modified>
</cp:coreProperties>
</file>