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5B771" w14:textId="77777777" w:rsidR="006450E5" w:rsidRDefault="006450E5" w:rsidP="006450E5">
      <w:pPr>
        <w:pStyle w:val="Heading2"/>
        <w:rPr>
          <w:b w:val="0"/>
          <w:bCs/>
          <w:szCs w:val="24"/>
        </w:rPr>
      </w:pPr>
      <w:r>
        <w:rPr>
          <w:bCs/>
          <w:szCs w:val="24"/>
        </w:rPr>
        <w:t>Additional File 3: Fig. S2</w:t>
      </w:r>
      <w:r w:rsidRPr="00991822">
        <w:rPr>
          <w:szCs w:val="24"/>
        </w:rPr>
        <w:t xml:space="preserve"> </w:t>
      </w:r>
      <w:r w:rsidRPr="00C26515">
        <w:rPr>
          <w:szCs w:val="24"/>
        </w:rPr>
        <w:t>A</w:t>
      </w:r>
      <w:r>
        <w:rPr>
          <w:szCs w:val="24"/>
        </w:rPr>
        <w:t xml:space="preserve"> </w:t>
      </w:r>
      <w:r w:rsidRPr="00991822">
        <w:rPr>
          <w:b w:val="0"/>
          <w:bCs/>
          <w:szCs w:val="24"/>
        </w:rPr>
        <w:t>Total lung</w:t>
      </w:r>
      <w:r>
        <w:rPr>
          <w:b w:val="0"/>
          <w:bCs/>
          <w:szCs w:val="24"/>
        </w:rPr>
        <w:t xml:space="preserve">, </w:t>
      </w:r>
      <w:r w:rsidRPr="00C26515">
        <w:rPr>
          <w:szCs w:val="24"/>
        </w:rPr>
        <w:t>B</w:t>
      </w:r>
      <w:r>
        <w:rPr>
          <w:b w:val="0"/>
          <w:bCs/>
          <w:szCs w:val="24"/>
        </w:rPr>
        <w:t xml:space="preserve"> </w:t>
      </w:r>
      <w:r w:rsidRPr="00991822">
        <w:rPr>
          <w:b w:val="0"/>
          <w:bCs/>
          <w:szCs w:val="24"/>
        </w:rPr>
        <w:t>regional small airways</w:t>
      </w:r>
      <w:r>
        <w:rPr>
          <w:b w:val="0"/>
          <w:bCs/>
          <w:szCs w:val="24"/>
        </w:rPr>
        <w:t>,</w:t>
      </w:r>
      <w:r w:rsidRPr="00991822">
        <w:rPr>
          <w:b w:val="0"/>
          <w:bCs/>
          <w:szCs w:val="24"/>
        </w:rPr>
        <w:t xml:space="preserve"> </w:t>
      </w:r>
      <w:r>
        <w:rPr>
          <w:b w:val="0"/>
          <w:bCs/>
          <w:szCs w:val="24"/>
        </w:rPr>
        <w:t xml:space="preserve">and </w:t>
      </w:r>
      <w:r w:rsidRPr="00C26515">
        <w:rPr>
          <w:szCs w:val="24"/>
        </w:rPr>
        <w:t>C</w:t>
      </w:r>
      <w:r>
        <w:rPr>
          <w:b w:val="0"/>
          <w:bCs/>
          <w:szCs w:val="24"/>
        </w:rPr>
        <w:t xml:space="preserve"> central lung deposition</w:t>
      </w:r>
      <w:r w:rsidRPr="00991822">
        <w:rPr>
          <w:b w:val="0"/>
          <w:bCs/>
          <w:szCs w:val="24"/>
        </w:rPr>
        <w:t xml:space="preserve"> for </w:t>
      </w:r>
      <w:r>
        <w:rPr>
          <w:b w:val="0"/>
          <w:bCs/>
          <w:szCs w:val="24"/>
        </w:rPr>
        <w:t>LABA</w:t>
      </w:r>
      <w:r w:rsidRPr="00991822">
        <w:rPr>
          <w:b w:val="0"/>
          <w:bCs/>
          <w:szCs w:val="24"/>
        </w:rPr>
        <w:t xml:space="preserve"> </w:t>
      </w:r>
      <w:r>
        <w:rPr>
          <w:b w:val="0"/>
          <w:bCs/>
          <w:szCs w:val="24"/>
        </w:rPr>
        <w:t>components of each treatment</w:t>
      </w:r>
      <w:r w:rsidRPr="00991822">
        <w:rPr>
          <w:b w:val="0"/>
          <w:bCs/>
          <w:szCs w:val="24"/>
        </w:rPr>
        <w:t xml:space="preserve"> </w:t>
      </w:r>
    </w:p>
    <w:p w14:paraId="7D1B356D" w14:textId="77777777" w:rsidR="006450E5" w:rsidRPr="006300AD" w:rsidRDefault="006450E5" w:rsidP="006450E5">
      <w:pPr>
        <w:jc w:val="center"/>
      </w:pPr>
      <w:r>
        <w:rPr>
          <w:noProof/>
        </w:rPr>
        <w:drawing>
          <wp:inline distT="0" distB="0" distL="0" distR="0" wp14:anchorId="3C15E338" wp14:editId="2EBABF99">
            <wp:extent cx="3893208" cy="5907481"/>
            <wp:effectExtent l="0" t="0" r="0" b="0"/>
            <wp:docPr id="11" name="Picture 11" descr="A diagram of a variety of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diagram of a variety of color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9901" cy="591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D8C76" w14:textId="77777777" w:rsidR="006450E5" w:rsidRPr="005D67D5" w:rsidRDefault="006450E5" w:rsidP="006450E5">
      <w:pPr>
        <w:rPr>
          <w:sz w:val="20"/>
          <w:szCs w:val="20"/>
        </w:rPr>
      </w:pPr>
      <w:r w:rsidRPr="005D67D5">
        <w:rPr>
          <w:sz w:val="20"/>
          <w:szCs w:val="20"/>
        </w:rPr>
        <w:t xml:space="preserve">***Nominal p&lt;0.001 </w:t>
      </w:r>
      <w:r>
        <w:rPr>
          <w:sz w:val="20"/>
          <w:szCs w:val="20"/>
        </w:rPr>
        <w:t xml:space="preserve">(paired t-test) </w:t>
      </w:r>
      <w:r w:rsidRPr="005D67D5">
        <w:rPr>
          <w:sz w:val="20"/>
          <w:szCs w:val="20"/>
        </w:rPr>
        <w:t>for BGF versus FF/UM/VI based on mean difference (95% CI): total lung, 25.1 (24.4</w:t>
      </w:r>
      <w:r w:rsidRPr="005D67D5">
        <w:rPr>
          <w:rFonts w:ascii="Roboto" w:hAnsi="Roboto"/>
          <w:sz w:val="21"/>
          <w:szCs w:val="21"/>
          <w:shd w:val="clear" w:color="auto" w:fill="FFFFFF"/>
        </w:rPr>
        <w:t>–</w:t>
      </w:r>
      <w:r w:rsidRPr="005D67D5">
        <w:rPr>
          <w:sz w:val="20"/>
          <w:szCs w:val="20"/>
        </w:rPr>
        <w:t>25.9); regional small airways, 8.9 (7.6</w:t>
      </w:r>
      <w:r w:rsidRPr="005D67D5">
        <w:rPr>
          <w:rFonts w:ascii="Roboto" w:hAnsi="Roboto"/>
          <w:sz w:val="21"/>
          <w:szCs w:val="21"/>
          <w:shd w:val="clear" w:color="auto" w:fill="FFFFFF"/>
        </w:rPr>
        <w:t>–</w:t>
      </w:r>
      <w:r w:rsidRPr="005D67D5">
        <w:rPr>
          <w:sz w:val="20"/>
          <w:szCs w:val="20"/>
        </w:rPr>
        <w:t>10.3); central lung, 16.2 (14.5</w:t>
      </w:r>
      <w:r w:rsidRPr="005D67D5">
        <w:rPr>
          <w:rFonts w:ascii="Roboto" w:hAnsi="Roboto"/>
          <w:sz w:val="21"/>
          <w:szCs w:val="21"/>
          <w:shd w:val="clear" w:color="auto" w:fill="FFFFFF"/>
        </w:rPr>
        <w:t>–</w:t>
      </w:r>
      <w:r w:rsidRPr="005D67D5">
        <w:rPr>
          <w:sz w:val="20"/>
          <w:szCs w:val="20"/>
        </w:rPr>
        <w:t xml:space="preserve">17.8) </w:t>
      </w:r>
    </w:p>
    <w:p w14:paraId="29625A11" w14:textId="77777777" w:rsidR="006450E5" w:rsidRDefault="006450E5" w:rsidP="006450E5">
      <w:r w:rsidRPr="005D67D5">
        <w:rPr>
          <w:sz w:val="20"/>
          <w:szCs w:val="20"/>
        </w:rPr>
        <w:t xml:space="preserve">Data labels: mean ±SD. Extremes of box: upper and lower quartiles. Horizontal line </w:t>
      </w:r>
      <w:r w:rsidRPr="00493F4E">
        <w:rPr>
          <w:sz w:val="20"/>
          <w:szCs w:val="20"/>
        </w:rPr>
        <w:t>within box: median. Whiskers: extend to most extreme data points no more than 1.5 times the interquartile range. Individual data points beyond whiskers: outliers beyond 1.5 times the interquartile range</w:t>
      </w:r>
      <w:r w:rsidRPr="007E6F72">
        <w:t xml:space="preserve"> </w:t>
      </w:r>
    </w:p>
    <w:p w14:paraId="1FDA1155" w14:textId="42DAD7B5" w:rsidR="007D4B36" w:rsidRDefault="006450E5">
      <w:r w:rsidRPr="00FF0516">
        <w:rPr>
          <w:bCs/>
          <w:sz w:val="20"/>
          <w:szCs w:val="20"/>
        </w:rPr>
        <w:t xml:space="preserve">BGF, budesonide/glycopyrronium/formoterol fumarate dihydrate; </w:t>
      </w:r>
      <w:r>
        <w:rPr>
          <w:bCs/>
          <w:sz w:val="20"/>
          <w:szCs w:val="20"/>
        </w:rPr>
        <w:t xml:space="preserve">CI, confidence interval; </w:t>
      </w:r>
      <w:r w:rsidRPr="00FF0516">
        <w:rPr>
          <w:bCs/>
          <w:sz w:val="20"/>
          <w:szCs w:val="20"/>
        </w:rPr>
        <w:t xml:space="preserve">FF/UM/VI, fluticasone </w:t>
      </w:r>
      <w:r w:rsidRPr="00407208">
        <w:rPr>
          <w:bCs/>
          <w:sz w:val="20"/>
          <w:szCs w:val="20"/>
        </w:rPr>
        <w:t xml:space="preserve">furoate/umeclidinium/vilanterol; </w:t>
      </w:r>
      <w:r>
        <w:rPr>
          <w:sz w:val="20"/>
          <w:szCs w:val="20"/>
        </w:rPr>
        <w:t>LABA, long-acting β</w:t>
      </w:r>
      <w:r w:rsidRPr="007F28DF">
        <w:rPr>
          <w:sz w:val="20"/>
          <w:szCs w:val="20"/>
          <w:vertAlign w:val="subscript"/>
        </w:rPr>
        <w:t>2</w:t>
      </w:r>
      <w:r>
        <w:rPr>
          <w:sz w:val="20"/>
          <w:szCs w:val="20"/>
        </w:rPr>
        <w:t>-agonist;</w:t>
      </w:r>
      <w:r w:rsidRPr="007E6F72">
        <w:rPr>
          <w:sz w:val="20"/>
          <w:szCs w:val="20"/>
        </w:rPr>
        <w:t xml:space="preserve"> SD, standard deviation</w:t>
      </w:r>
    </w:p>
    <w:sectPr w:rsidR="007D4B36" w:rsidSect="006300AD">
      <w:pgSz w:w="11906" w:h="16838"/>
      <w:pgMar w:top="993" w:right="1440" w:bottom="170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Respiratory Resear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vpp2weextvvsewxf55f2peswpr20tv2w9s&quot;&gt;AZ.Pearl@complete-mc.com&lt;record-ids&gt;&lt;item&gt;836&lt;/item&gt;&lt;item&gt;2283&lt;/item&gt;&lt;item&gt;2998&lt;/item&gt;&lt;item&gt;3128&lt;/item&gt;&lt;item&gt;3129&lt;/item&gt;&lt;item&gt;3130&lt;/item&gt;&lt;item&gt;3131&lt;/item&gt;&lt;/record-ids&gt;&lt;/item&gt;&lt;/Libraries&gt;"/>
  </w:docVars>
  <w:rsids>
    <w:rsidRoot w:val="006450E5"/>
    <w:rsid w:val="00026819"/>
    <w:rsid w:val="00282153"/>
    <w:rsid w:val="004C7FF2"/>
    <w:rsid w:val="00567700"/>
    <w:rsid w:val="006450E5"/>
    <w:rsid w:val="00726005"/>
    <w:rsid w:val="007D4B36"/>
    <w:rsid w:val="00C5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E8A33"/>
  <w15:chartTrackingRefBased/>
  <w15:docId w15:val="{B46D3443-F22E-46E0-9B4B-17762A0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non-spaced for bullets"/>
    <w:qFormat/>
    <w:rsid w:val="006450E5"/>
    <w:pPr>
      <w:spacing w:after="0" w:line="480" w:lineRule="auto"/>
    </w:pPr>
    <w:rPr>
      <w:rFonts w:ascii="Times New Roman" w:hAnsi="Times New Roman" w:cs="Times New Roman"/>
      <w:kern w:val="0"/>
      <w:sz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50E5"/>
    <w:pPr>
      <w:spacing w:before="240" w:after="12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50E5"/>
    <w:rPr>
      <w:rFonts w:ascii="Times New Roman" w:hAnsi="Times New Roman" w:cs="Times New Roman"/>
      <w:b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6450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aliases w:val="-H18"/>
    <w:basedOn w:val="DefaultParagraphFont"/>
    <w:uiPriority w:val="99"/>
    <w:unhideWhenUsed/>
    <w:qFormat/>
    <w:rsid w:val="006450E5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026819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26819"/>
    <w:rPr>
      <w:rFonts w:ascii="Times New Roman" w:hAnsi="Times New Roman" w:cs="Times New Roman"/>
      <w:noProof/>
      <w:kern w:val="0"/>
      <w:sz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026819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26819"/>
    <w:rPr>
      <w:rFonts w:ascii="Times New Roman" w:hAnsi="Times New Roman" w:cs="Times New Roman"/>
      <w:noProof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026e4c1-5892-497a-b9da-ee493c9f0364}" enabled="0" method="" siteId="{d026e4c1-5892-497a-b9da-ee493c9f036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Piggott</dc:creator>
  <cp:keywords/>
  <dc:description/>
  <cp:lastModifiedBy>Sarah Piggott</cp:lastModifiedBy>
  <cp:revision>8</cp:revision>
  <dcterms:created xsi:type="dcterms:W3CDTF">2023-09-04T09:38:00Z</dcterms:created>
  <dcterms:modified xsi:type="dcterms:W3CDTF">2023-09-04T09:54:00Z</dcterms:modified>
</cp:coreProperties>
</file>