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F7F" w:rsidRDefault="00CB7F7F" w:rsidP="00CB7F7F">
      <w:pPr>
        <w:spacing w:line="360" w:lineRule="auto"/>
        <w:rPr>
          <w:rFonts w:ascii="Times New Roman" w:eastAsia="바탕체" w:hAnsi="Times New Roman" w:cs="Times New Roman"/>
          <w:b/>
          <w:sz w:val="24"/>
          <w:szCs w:val="24"/>
        </w:rPr>
      </w:pPr>
      <w:r w:rsidRPr="00CB7F7F">
        <w:rPr>
          <w:rFonts w:ascii="Times New Roman" w:eastAsia="바탕체" w:hAnsi="Times New Roman" w:cs="Times New Roman" w:hint="eastAsia"/>
          <w:b/>
          <w:sz w:val="24"/>
          <w:szCs w:val="24"/>
        </w:rPr>
        <w:t>Additional file 2</w:t>
      </w:r>
    </w:p>
    <w:p w:rsidR="00CB7F7F" w:rsidRPr="00CB7F7F" w:rsidRDefault="00CB7F7F" w:rsidP="00CB7F7F">
      <w:pPr>
        <w:spacing w:line="360" w:lineRule="auto"/>
        <w:rPr>
          <w:rFonts w:ascii="Times New Roman" w:eastAsia="바탕체" w:hAnsi="Times New Roman" w:cs="Times New Roman" w:hint="eastAsia"/>
          <w:b/>
          <w:sz w:val="24"/>
          <w:szCs w:val="24"/>
        </w:rPr>
      </w:pPr>
    </w:p>
    <w:p w:rsidR="00CB7F7F" w:rsidRPr="00CB7F7F" w:rsidRDefault="00CB7F7F" w:rsidP="00CB7F7F">
      <w:pPr>
        <w:spacing w:line="360" w:lineRule="auto"/>
        <w:rPr>
          <w:rFonts w:ascii="Times New Roman" w:eastAsia="바탕체" w:hAnsi="Times New Roman" w:cs="Times New Roman"/>
          <w:sz w:val="24"/>
          <w:szCs w:val="24"/>
        </w:rPr>
      </w:pPr>
      <w:r w:rsidRPr="00CB7F7F">
        <w:rPr>
          <w:rFonts w:ascii="Times New Roman" w:eastAsia="바탕체" w:hAnsi="Times New Roman" w:cs="Times New Roman"/>
          <w:sz w:val="24"/>
          <w:szCs w:val="24"/>
        </w:rPr>
        <w:t xml:space="preserve">Table S1. </w:t>
      </w:r>
      <w:r w:rsidRPr="00CB7F7F">
        <w:rPr>
          <w:rFonts w:ascii="Times New Roman" w:eastAsia="바탕체" w:hAnsi="Times New Roman" w:cs="Times New Roman"/>
          <w:sz w:val="24"/>
          <w:szCs w:val="24"/>
        </w:rPr>
        <w:t>Comparison of characteristics and clinical outcomes in transplant recipients who did and did not survive three years post-operation.</w:t>
      </w:r>
    </w:p>
    <w:tbl>
      <w:tblPr>
        <w:tblStyle w:val="41"/>
        <w:tblW w:w="0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606"/>
        <w:gridCol w:w="1606"/>
        <w:gridCol w:w="1607"/>
        <w:gridCol w:w="1184"/>
      </w:tblGrid>
      <w:tr w:rsidR="00CB7F7F" w:rsidTr="00A717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B7F7F" w:rsidRDefault="00CB7F7F" w:rsidP="00A71790">
            <w:pPr>
              <w:spacing w:line="360" w:lineRule="auto"/>
              <w:rPr>
                <w:rFonts w:eastAsia="굴림" w:cs="굴림"/>
                <w:sz w:val="19"/>
                <w:szCs w:val="24"/>
              </w:rPr>
            </w:pPr>
            <w:r>
              <w:rPr>
                <w:sz w:val="19"/>
              </w:rPr>
              <w:t>Characteristic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B7F7F" w:rsidRDefault="00CB7F7F" w:rsidP="00A7179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</w:rPr>
            </w:pPr>
            <w:r>
              <w:rPr>
                <w:sz w:val="19"/>
              </w:rPr>
              <w:t>Total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B7F7F" w:rsidRDefault="00CB7F7F" w:rsidP="00A7179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</w:rPr>
            </w:pPr>
            <w:r>
              <w:rPr>
                <w:sz w:val="19"/>
              </w:rPr>
              <w:t>Patients who survived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B7F7F" w:rsidRDefault="00CB7F7F" w:rsidP="00A7179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</w:rPr>
            </w:pPr>
            <w:r>
              <w:rPr>
                <w:sz w:val="19"/>
              </w:rPr>
              <w:t>Patients who did not survive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B7F7F" w:rsidRDefault="00CB7F7F" w:rsidP="00A7179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</w:rPr>
            </w:pPr>
            <w:r>
              <w:rPr>
                <w:i/>
                <w:sz w:val="19"/>
              </w:rPr>
              <w:t>P</w:t>
            </w:r>
            <w:r>
              <w:rPr>
                <w:sz w:val="19"/>
              </w:rPr>
              <w:t>-value</w:t>
            </w: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B7F7F" w:rsidRDefault="00CB7F7F" w:rsidP="00A71790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 of recipients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B7F7F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77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31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CB7F7F" w:rsidTr="00A7179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Default="00CB7F7F" w:rsidP="00A71790">
            <w:pPr>
              <w:spacing w:line="480" w:lineRule="auto"/>
              <w:rPr>
                <w:rFonts w:cs="굴림"/>
                <w:sz w:val="18"/>
                <w:szCs w:val="18"/>
              </w:rPr>
            </w:pPr>
            <w:r>
              <w:rPr>
                <w:sz w:val="18"/>
                <w:szCs w:val="18"/>
              </w:rPr>
              <w:t>Mean recipient age, years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57.5 </w:t>
            </w:r>
            <w:r>
              <w:rPr>
                <w:rFonts w:eastAsia="맑은 고딕"/>
                <w:sz w:val="18"/>
                <w:szCs w:val="18"/>
              </w:rPr>
              <w:t>± 8.2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56.7 </w:t>
            </w:r>
            <w:r w:rsidRPr="00B32030">
              <w:rPr>
                <w:rFonts w:eastAsia="맑은 고딕"/>
                <w:sz w:val="18"/>
                <w:szCs w:val="18"/>
              </w:rPr>
              <w:t>±</w:t>
            </w:r>
            <w:r>
              <w:rPr>
                <w:rFonts w:eastAsia="맑은 고딕"/>
                <w:sz w:val="18"/>
                <w:szCs w:val="18"/>
              </w:rPr>
              <w:t xml:space="preserve"> 8.2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59.4 </w:t>
            </w:r>
            <w:r w:rsidRPr="00B32030">
              <w:rPr>
                <w:rFonts w:eastAsia="맑은 고딕"/>
                <w:sz w:val="18"/>
                <w:szCs w:val="18"/>
              </w:rPr>
              <w:t>±</w:t>
            </w:r>
            <w:r>
              <w:rPr>
                <w:rFonts w:eastAsia="맑은 고딕"/>
                <w:sz w:val="18"/>
                <w:szCs w:val="18"/>
              </w:rPr>
              <w:t xml:space="preserve"> 8.0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0.134</w:t>
            </w: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Default="00CB7F7F" w:rsidP="00A71790">
            <w:pPr>
              <w:spacing w:line="480" w:lineRule="auto"/>
              <w:rPr>
                <w:rFonts w:cs="굴림"/>
                <w:sz w:val="18"/>
                <w:szCs w:val="18"/>
              </w:rPr>
            </w:pPr>
            <w:r>
              <w:rPr>
                <w:sz w:val="18"/>
                <w:szCs w:val="18"/>
              </w:rPr>
              <w:t>Male sex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 (71.3)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54 (70.1)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23 (74.2)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0.673</w:t>
            </w:r>
          </w:p>
        </w:tc>
      </w:tr>
      <w:tr w:rsidR="00CB7F7F" w:rsidTr="00A71790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Default="00CB7F7F" w:rsidP="00A71790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BMI, kg/m</w:t>
            </w:r>
            <w:r>
              <w:rPr>
                <w:position w:val="7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22.4 </w:t>
            </w:r>
            <w:r>
              <w:rPr>
                <w:rFonts w:eastAsia="맑은 고딕"/>
                <w:sz w:val="18"/>
                <w:szCs w:val="18"/>
              </w:rPr>
              <w:t>± 3.7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22.3 </w:t>
            </w:r>
            <w:r w:rsidRPr="00B32030">
              <w:rPr>
                <w:rFonts w:eastAsia="맑은 고딕"/>
                <w:sz w:val="18"/>
                <w:szCs w:val="18"/>
              </w:rPr>
              <w:t>±</w:t>
            </w:r>
            <w:r>
              <w:rPr>
                <w:rFonts w:eastAsia="맑은 고딕"/>
                <w:sz w:val="18"/>
                <w:szCs w:val="18"/>
              </w:rPr>
              <w:t xml:space="preserve"> 3.4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22.7 </w:t>
            </w:r>
            <w:r w:rsidRPr="00B32030">
              <w:rPr>
                <w:rFonts w:eastAsia="맑은 고딕"/>
                <w:sz w:val="18"/>
                <w:szCs w:val="18"/>
              </w:rPr>
              <w:t>±</w:t>
            </w:r>
            <w:r>
              <w:rPr>
                <w:rFonts w:eastAsia="맑은 고딕"/>
                <w:sz w:val="18"/>
                <w:szCs w:val="18"/>
              </w:rPr>
              <w:t xml:space="preserve"> 4.4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0.604</w:t>
            </w: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Default="00CB7F7F" w:rsidP="00A71790">
            <w:pPr>
              <w:spacing w:line="480" w:lineRule="auto"/>
              <w:rPr>
                <w:rFonts w:cs="굴림"/>
                <w:sz w:val="18"/>
                <w:szCs w:val="18"/>
              </w:rPr>
            </w:pPr>
            <w:r>
              <w:rPr>
                <w:sz w:val="18"/>
                <w:szCs w:val="18"/>
              </w:rPr>
              <w:t>Diagnosis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0.396</w:t>
            </w:r>
          </w:p>
        </w:tc>
      </w:tr>
      <w:tr w:rsidR="00CB7F7F" w:rsidTr="00A7179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Default="00CB7F7F" w:rsidP="00A71790">
            <w:pPr>
              <w:spacing w:line="480" w:lineRule="auto"/>
              <w:ind w:firstLineChars="50" w:firstLine="90"/>
              <w:rPr>
                <w:rFonts w:cs="굴림"/>
                <w:sz w:val="18"/>
                <w:szCs w:val="18"/>
              </w:rPr>
            </w:pPr>
            <w:r>
              <w:rPr>
                <w:sz w:val="18"/>
                <w:szCs w:val="18"/>
              </w:rPr>
              <w:t>IPF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 (64.8)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48 (62.3)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22 (71.0)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Default="00CB7F7F" w:rsidP="00A71790">
            <w:pPr>
              <w:spacing w:line="480" w:lineRule="auto"/>
              <w:ind w:firstLineChars="50" w:firstLine="90"/>
              <w:rPr>
                <w:rFonts w:cs="굴림"/>
                <w:sz w:val="18"/>
                <w:szCs w:val="18"/>
              </w:rPr>
            </w:pPr>
            <w:r>
              <w:rPr>
                <w:sz w:val="18"/>
                <w:szCs w:val="18"/>
              </w:rPr>
              <w:t>Non-IPF ILD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 (35.2)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29 (37.7)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 (29.0)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CB7F7F" w:rsidTr="00A7179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ind w:firstLineChars="50" w:firstLine="90"/>
              <w:rPr>
                <w:rFonts w:cs="굴림"/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 xml:space="preserve">  CTD-ILD/IPAF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19 (17.6)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 xml:space="preserve"> (14.3)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 (25.8)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ind w:firstLineChars="50" w:firstLine="9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 xml:space="preserve">    </w:t>
            </w:r>
            <w:proofErr w:type="spellStart"/>
            <w:r w:rsidRPr="00B32030">
              <w:rPr>
                <w:sz w:val="18"/>
                <w:szCs w:val="18"/>
              </w:rPr>
              <w:t>SSc</w:t>
            </w:r>
            <w:proofErr w:type="spellEnd"/>
            <w:r w:rsidRPr="00B32030">
              <w:rPr>
                <w:sz w:val="18"/>
                <w:szCs w:val="18"/>
              </w:rPr>
              <w:t>-ILD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4 (3.7)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32030">
              <w:rPr>
                <w:rFonts w:hint="eastAsia"/>
                <w:sz w:val="18"/>
                <w:szCs w:val="18"/>
              </w:rPr>
              <w:t>4 (5.2)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18"/>
                <w:szCs w:val="18"/>
              </w:rPr>
            </w:pPr>
          </w:p>
        </w:tc>
      </w:tr>
      <w:tr w:rsidR="00CB7F7F" w:rsidTr="00A7179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ind w:firstLineChars="50" w:firstLine="9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 xml:space="preserve">    SJS-ILD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4 (3.7)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 (2.6)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 (6.5)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8"/>
                <w:szCs w:val="18"/>
              </w:rPr>
            </w:pP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ind w:firstLineChars="50" w:firstLine="9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 xml:space="preserve">    IIM-ILD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5 (4.6)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 (3.9)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 (6.5)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18"/>
                <w:szCs w:val="18"/>
              </w:rPr>
            </w:pPr>
          </w:p>
        </w:tc>
      </w:tr>
      <w:tr w:rsidR="00CB7F7F" w:rsidTr="00A7179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ind w:firstLineChars="50" w:firstLine="9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 xml:space="preserve">    Other CTD-ILD/IPAF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6 (5.6)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 (2.6)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 (12.9)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8"/>
                <w:szCs w:val="18"/>
              </w:rPr>
            </w:pP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ind w:firstLineChars="50" w:firstLine="9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 xml:space="preserve">  Idiopathic NSIP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6 (5.6)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 (7.8)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굴림"/>
                <w:sz w:val="18"/>
                <w:szCs w:val="18"/>
              </w:rPr>
            </w:pPr>
          </w:p>
        </w:tc>
      </w:tr>
      <w:tr w:rsidR="00CB7F7F" w:rsidTr="00A7179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ind w:firstLineChars="50" w:firstLine="9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 xml:space="preserve">  Chronic HP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2 (1.9)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 (1.3)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 (</w:t>
            </w:r>
            <w:r>
              <w:rPr>
                <w:sz w:val="18"/>
                <w:szCs w:val="18"/>
              </w:rPr>
              <w:t>3.2)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18"/>
                <w:szCs w:val="18"/>
              </w:rPr>
            </w:pP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ind w:firstLineChars="50" w:firstLine="9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 xml:space="preserve">  Unclassifiable ILD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11 (6.5)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>
              <w:rPr>
                <w:rFonts w:hint="eastAsia"/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14.3)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18"/>
                <w:szCs w:val="18"/>
              </w:rPr>
            </w:pPr>
          </w:p>
        </w:tc>
      </w:tr>
      <w:tr w:rsidR="00CB7F7F" w:rsidTr="00A71790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Diabetes mellitus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23 (21.3)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 (20.8)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 (22.6)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0.836</w:t>
            </w: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rPr>
                <w:rFonts w:cs="굴림"/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Ever smoker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61 (56.5)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43 (55.8)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 (58.1)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0.833</w:t>
            </w:r>
          </w:p>
        </w:tc>
      </w:tr>
      <w:tr w:rsidR="00CB7F7F" w:rsidTr="00A71790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FVC, % predicted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 xml:space="preserve">44.1 </w:t>
            </w:r>
            <w:r w:rsidRPr="00B32030">
              <w:rPr>
                <w:rFonts w:eastAsia="맑은 고딕"/>
                <w:sz w:val="18"/>
                <w:szCs w:val="18"/>
              </w:rPr>
              <w:t>± 14.5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44.9 </w:t>
            </w:r>
            <w:r w:rsidRPr="00B32030">
              <w:rPr>
                <w:rFonts w:eastAsia="맑은 고딕"/>
                <w:sz w:val="18"/>
                <w:szCs w:val="18"/>
              </w:rPr>
              <w:t>±</w:t>
            </w:r>
            <w:r>
              <w:rPr>
                <w:rFonts w:eastAsia="맑은 고딕"/>
                <w:sz w:val="18"/>
                <w:szCs w:val="18"/>
              </w:rPr>
              <w:t xml:space="preserve"> 15.2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42.3 </w:t>
            </w:r>
            <w:r w:rsidRPr="00B32030">
              <w:rPr>
                <w:rFonts w:eastAsia="맑은 고딕"/>
                <w:sz w:val="18"/>
                <w:szCs w:val="18"/>
              </w:rPr>
              <w:t>±</w:t>
            </w:r>
            <w:r>
              <w:rPr>
                <w:rFonts w:eastAsia="맑은 고딕"/>
                <w:sz w:val="18"/>
                <w:szCs w:val="18"/>
              </w:rPr>
              <w:t xml:space="preserve"> 12.7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D04A53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04A53">
              <w:rPr>
                <w:rFonts w:hint="eastAsia"/>
                <w:sz w:val="18"/>
                <w:szCs w:val="18"/>
              </w:rPr>
              <w:t>0.465</w:t>
            </w: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rPr>
                <w:sz w:val="18"/>
                <w:szCs w:val="18"/>
              </w:rPr>
            </w:pPr>
            <w:proofErr w:type="spellStart"/>
            <w:r w:rsidRPr="00B32030">
              <w:rPr>
                <w:sz w:val="18"/>
                <w:szCs w:val="18"/>
              </w:rPr>
              <w:t>DLco</w:t>
            </w:r>
            <w:proofErr w:type="spellEnd"/>
            <w:r w:rsidRPr="00B32030">
              <w:rPr>
                <w:sz w:val="18"/>
                <w:szCs w:val="18"/>
              </w:rPr>
              <w:t>, % predicted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 xml:space="preserve">24.3 </w:t>
            </w:r>
            <w:r w:rsidRPr="00B32030">
              <w:rPr>
                <w:rFonts w:eastAsia="맑은 고딕"/>
                <w:sz w:val="18"/>
                <w:szCs w:val="18"/>
              </w:rPr>
              <w:t>± 12.6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24.2 </w:t>
            </w:r>
            <w:r w:rsidRPr="00B32030">
              <w:rPr>
                <w:rFonts w:eastAsia="맑은 고딕"/>
                <w:sz w:val="18"/>
                <w:szCs w:val="18"/>
              </w:rPr>
              <w:t>±</w:t>
            </w:r>
            <w:r>
              <w:rPr>
                <w:rFonts w:eastAsia="맑은 고딕"/>
                <w:sz w:val="18"/>
                <w:szCs w:val="18"/>
              </w:rPr>
              <w:t xml:space="preserve"> 12.7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24.5 </w:t>
            </w:r>
            <w:r w:rsidRPr="00B32030">
              <w:rPr>
                <w:rFonts w:eastAsia="맑은 고딕"/>
                <w:sz w:val="18"/>
                <w:szCs w:val="18"/>
              </w:rPr>
              <w:t>±</w:t>
            </w:r>
            <w:r>
              <w:rPr>
                <w:rFonts w:eastAsia="맑은 고딕"/>
                <w:sz w:val="18"/>
                <w:szCs w:val="18"/>
              </w:rPr>
              <w:t xml:space="preserve"> 12.6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D04A53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0.924</w:t>
            </w:r>
          </w:p>
        </w:tc>
      </w:tr>
      <w:tr w:rsidR="00CB7F7F" w:rsidTr="00A71790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ILD-GAP index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 xml:space="preserve">4.2 </w:t>
            </w:r>
            <w:r w:rsidRPr="00B32030">
              <w:rPr>
                <w:rFonts w:eastAsia="맑은 고딕"/>
                <w:sz w:val="18"/>
                <w:szCs w:val="18"/>
              </w:rPr>
              <w:t>± 1.7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4.1 </w:t>
            </w:r>
            <w:r w:rsidRPr="00B32030">
              <w:rPr>
                <w:rFonts w:eastAsia="맑은 고딕"/>
                <w:sz w:val="18"/>
                <w:szCs w:val="18"/>
              </w:rPr>
              <w:t>±</w:t>
            </w:r>
            <w:r>
              <w:rPr>
                <w:rFonts w:eastAsia="맑은 고딕"/>
                <w:sz w:val="18"/>
                <w:szCs w:val="18"/>
              </w:rPr>
              <w:t xml:space="preserve"> 1.6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4.5 </w:t>
            </w:r>
            <w:r w:rsidRPr="00B32030">
              <w:rPr>
                <w:rFonts w:eastAsia="맑은 고딕"/>
                <w:sz w:val="18"/>
                <w:szCs w:val="18"/>
              </w:rPr>
              <w:t>±</w:t>
            </w:r>
            <w:r>
              <w:rPr>
                <w:rFonts w:eastAsia="맑은 고딕"/>
                <w:sz w:val="18"/>
                <w:szCs w:val="18"/>
              </w:rPr>
              <w:t xml:space="preserve"> 2.0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D04A53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0.333</w:t>
            </w: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rPr>
                <w:rFonts w:cs="굴림"/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Preexisting pulmonary hypertension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49 (45.4)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33 (42.9)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 (51.6)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0.408</w:t>
            </w:r>
          </w:p>
        </w:tc>
      </w:tr>
      <w:tr w:rsidR="00CB7F7F" w:rsidTr="00A71790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rPr>
                <w:rFonts w:cs="굴림"/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Preoperative infection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29 (26.9)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 (26.0)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 (29.0)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0.746</w:t>
            </w: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rPr>
                <w:rFonts w:cs="굴림"/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Acute exacerbation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52 (48.1)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32 (41.6)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 (64.5)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18"/>
                <w:szCs w:val="18"/>
              </w:rPr>
            </w:pPr>
            <w:r w:rsidRPr="00417C8A">
              <w:rPr>
                <w:rFonts w:hint="eastAsia"/>
                <w:sz w:val="18"/>
                <w:szCs w:val="18"/>
              </w:rPr>
              <w:t>0.031</w:t>
            </w:r>
          </w:p>
        </w:tc>
      </w:tr>
      <w:tr w:rsidR="00CB7F7F" w:rsidTr="00A71790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rPr>
                <w:rFonts w:cs="굴림"/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Prior thoracic surgery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46 (42.6)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32 (41.6)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 (45.2)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0.732</w:t>
            </w: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7F7F" w:rsidRPr="00B32030" w:rsidRDefault="00CB7F7F" w:rsidP="00A71790">
            <w:pPr>
              <w:spacing w:line="480" w:lineRule="auto"/>
              <w:rPr>
                <w:sz w:val="18"/>
                <w:szCs w:val="18"/>
              </w:rPr>
            </w:pPr>
            <w:proofErr w:type="spellStart"/>
            <w:r w:rsidRPr="00B32030">
              <w:rPr>
                <w:sz w:val="18"/>
                <w:szCs w:val="18"/>
              </w:rPr>
              <w:t>Pirfenidone</w:t>
            </w:r>
            <w:proofErr w:type="spellEnd"/>
            <w:r w:rsidRPr="00B32030">
              <w:rPr>
                <w:sz w:val="18"/>
                <w:szCs w:val="18"/>
              </w:rPr>
              <w:t xml:space="preserve"> use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37 (34.3)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27 (35.1)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 (32.3)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0.781</w:t>
            </w:r>
          </w:p>
        </w:tc>
      </w:tr>
      <w:tr w:rsidR="00CB7F7F" w:rsidTr="00A71790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7F7F" w:rsidRPr="00B32030" w:rsidRDefault="00CB7F7F" w:rsidP="00A71790">
            <w:pPr>
              <w:spacing w:line="480" w:lineRule="auto"/>
              <w:rPr>
                <w:sz w:val="18"/>
                <w:szCs w:val="18"/>
              </w:rPr>
            </w:pPr>
            <w:proofErr w:type="spellStart"/>
            <w:r w:rsidRPr="00B32030">
              <w:rPr>
                <w:sz w:val="18"/>
                <w:szCs w:val="18"/>
              </w:rPr>
              <w:t>Nintedanib</w:t>
            </w:r>
            <w:proofErr w:type="spellEnd"/>
            <w:r w:rsidRPr="00B32030">
              <w:rPr>
                <w:sz w:val="18"/>
                <w:szCs w:val="18"/>
              </w:rPr>
              <w:t xml:space="preserve"> use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7 (6.5)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 (5.2)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 (9.7)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0.407</w:t>
            </w: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7F7F" w:rsidRPr="00B32030" w:rsidRDefault="00CB7F7F" w:rsidP="00A71790">
            <w:pPr>
              <w:spacing w:line="480" w:lineRule="auto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Preoperative steroid use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93 (86.1)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64 (83.1)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29 (93.5)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0.223</w:t>
            </w:r>
          </w:p>
        </w:tc>
      </w:tr>
      <w:tr w:rsidR="00CB7F7F" w:rsidTr="00A71790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7F7F" w:rsidRPr="00B32030" w:rsidRDefault="00CB7F7F" w:rsidP="00A71790">
            <w:pPr>
              <w:spacing w:line="480" w:lineRule="auto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lastRenderedPageBreak/>
              <w:t xml:space="preserve">  &lt;0.5 mg/kg/day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65 (60.2)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45 (58.4)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 (64.5)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7F7F" w:rsidRPr="00B32030" w:rsidRDefault="00CB7F7F" w:rsidP="00A71790">
            <w:pPr>
              <w:spacing w:line="480" w:lineRule="auto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 xml:space="preserve">  0.5–1.0 mg/kg/day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18 (16.7)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 (15.6)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 (19.4)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CB7F7F" w:rsidTr="00A71790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7F7F" w:rsidRPr="00B32030" w:rsidRDefault="00CB7F7F" w:rsidP="00A71790">
            <w:pPr>
              <w:spacing w:line="480" w:lineRule="auto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 xml:space="preserve">  &gt;1.0 mg/kg/day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10 (9.3)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 (9.1)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 (9.7)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7F7F" w:rsidRPr="00B32030" w:rsidRDefault="00CB7F7F" w:rsidP="00A71790">
            <w:pPr>
              <w:spacing w:line="480" w:lineRule="auto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Preoperative MV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81 (75.0)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58 (75.3)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23 (</w:t>
            </w:r>
            <w:r>
              <w:rPr>
                <w:sz w:val="18"/>
                <w:szCs w:val="18"/>
              </w:rPr>
              <w:t>74.2)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0.902</w:t>
            </w:r>
          </w:p>
        </w:tc>
      </w:tr>
      <w:tr w:rsidR="00CB7F7F" w:rsidTr="00A71790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7F7F" w:rsidRPr="00B32030" w:rsidRDefault="00CB7F7F" w:rsidP="00A71790">
            <w:pPr>
              <w:spacing w:line="480" w:lineRule="auto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 xml:space="preserve">Duration of preoperative MV (days) 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 xml:space="preserve">15.3 </w:t>
            </w:r>
            <w:r w:rsidRPr="00B32030">
              <w:rPr>
                <w:rFonts w:eastAsia="맑은 고딕"/>
                <w:sz w:val="18"/>
                <w:szCs w:val="18"/>
              </w:rPr>
              <w:t>± 18.5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14.7 </w:t>
            </w:r>
            <w:r w:rsidRPr="00B32030">
              <w:rPr>
                <w:rFonts w:eastAsia="맑은 고딕"/>
                <w:sz w:val="18"/>
                <w:szCs w:val="18"/>
              </w:rPr>
              <w:t>±</w:t>
            </w:r>
            <w:r>
              <w:rPr>
                <w:rFonts w:eastAsia="맑은 고딕"/>
                <w:sz w:val="18"/>
                <w:szCs w:val="18"/>
              </w:rPr>
              <w:t xml:space="preserve"> 18.5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16.9 </w:t>
            </w:r>
            <w:r w:rsidRPr="00B32030">
              <w:rPr>
                <w:rFonts w:eastAsia="맑은 고딕"/>
                <w:sz w:val="18"/>
                <w:szCs w:val="18"/>
              </w:rPr>
              <w:t>±</w:t>
            </w:r>
            <w:r>
              <w:rPr>
                <w:rFonts w:eastAsia="맑은 고딕"/>
                <w:sz w:val="18"/>
                <w:szCs w:val="18"/>
              </w:rPr>
              <w:t xml:space="preserve"> 18.6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0.599</w:t>
            </w: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7F7F" w:rsidRPr="00B32030" w:rsidRDefault="00CB7F7F" w:rsidP="00A71790">
            <w:pPr>
              <w:spacing w:line="480" w:lineRule="auto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Preoperative ECMO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69 (63.9)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50 (64.9)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 (61.3)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0.721</w:t>
            </w:r>
          </w:p>
        </w:tc>
      </w:tr>
      <w:tr w:rsidR="00CB7F7F" w:rsidTr="00A71790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7F7F" w:rsidRPr="00B32030" w:rsidRDefault="00CB7F7F" w:rsidP="00A71790">
            <w:pPr>
              <w:spacing w:line="480" w:lineRule="auto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 xml:space="preserve">Duration of preoperative ECMO (days) 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 xml:space="preserve">14.6 </w:t>
            </w:r>
            <w:r w:rsidRPr="00B32030">
              <w:rPr>
                <w:rFonts w:eastAsia="맑은 고딕"/>
                <w:sz w:val="18"/>
                <w:szCs w:val="18"/>
              </w:rPr>
              <w:t>± 12.4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13.3 </w:t>
            </w:r>
            <w:r w:rsidRPr="00B32030">
              <w:rPr>
                <w:rFonts w:eastAsia="맑은 고딕"/>
                <w:sz w:val="18"/>
                <w:szCs w:val="18"/>
              </w:rPr>
              <w:t>±</w:t>
            </w:r>
            <w:r>
              <w:rPr>
                <w:rFonts w:eastAsia="맑은 고딕"/>
                <w:sz w:val="18"/>
                <w:szCs w:val="18"/>
              </w:rPr>
              <w:t xml:space="preserve"> 11.1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17.8 </w:t>
            </w:r>
            <w:r w:rsidRPr="00B32030">
              <w:rPr>
                <w:rFonts w:eastAsia="맑은 고딕"/>
                <w:sz w:val="18"/>
                <w:szCs w:val="18"/>
              </w:rPr>
              <w:t>±</w:t>
            </w:r>
            <w:r>
              <w:rPr>
                <w:rFonts w:eastAsia="맑은 고딕"/>
                <w:sz w:val="18"/>
                <w:szCs w:val="18"/>
              </w:rPr>
              <w:t xml:space="preserve"> 15.2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0.178</w:t>
            </w: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7F7F" w:rsidRPr="00B32030" w:rsidRDefault="00CB7F7F" w:rsidP="00A71790">
            <w:pPr>
              <w:spacing w:line="480" w:lineRule="auto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Ischemic time (min)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32030">
              <w:rPr>
                <w:bCs/>
                <w:sz w:val="18"/>
                <w:szCs w:val="18"/>
              </w:rPr>
              <w:t xml:space="preserve">334.2 </w:t>
            </w:r>
            <w:r w:rsidRPr="00B32030">
              <w:rPr>
                <w:rFonts w:eastAsia="맑은 고딕"/>
                <w:sz w:val="18"/>
                <w:szCs w:val="18"/>
              </w:rPr>
              <w:t>± 77.6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81.3 </w:t>
            </w:r>
            <w:r w:rsidRPr="00B32030">
              <w:rPr>
                <w:rFonts w:eastAsia="맑은 고딕"/>
                <w:sz w:val="18"/>
                <w:szCs w:val="18"/>
              </w:rPr>
              <w:t>±</w:t>
            </w:r>
            <w:r>
              <w:rPr>
                <w:rFonts w:eastAsia="맑은 고딕"/>
                <w:sz w:val="18"/>
                <w:szCs w:val="18"/>
              </w:rPr>
              <w:t xml:space="preserve"> 9.3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68.4 </w:t>
            </w:r>
            <w:r w:rsidRPr="00B32030">
              <w:rPr>
                <w:rFonts w:eastAsia="맑은 고딕"/>
                <w:sz w:val="18"/>
                <w:szCs w:val="18"/>
              </w:rPr>
              <w:t>±</w:t>
            </w:r>
            <w:r>
              <w:rPr>
                <w:rFonts w:eastAsia="맑은 고딕"/>
                <w:sz w:val="18"/>
                <w:szCs w:val="18"/>
              </w:rPr>
              <w:t xml:space="preserve"> 12.5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0.818</w:t>
            </w:r>
          </w:p>
        </w:tc>
      </w:tr>
      <w:tr w:rsidR="00CB7F7F" w:rsidTr="00A71790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7F7F" w:rsidRPr="00B32030" w:rsidRDefault="00CB7F7F" w:rsidP="00A71790">
            <w:pPr>
              <w:spacing w:line="480" w:lineRule="auto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Postoperative ECMO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7 (6.5)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6 (7.8)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 (3.2)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0.671</w:t>
            </w: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B7F7F" w:rsidRPr="00B32030" w:rsidRDefault="00CB7F7F" w:rsidP="00A71790">
            <w:pPr>
              <w:spacing w:line="480" w:lineRule="auto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 xml:space="preserve">Length of postoperative ICU </w:t>
            </w:r>
            <w:r w:rsidRPr="00B32030">
              <w:rPr>
                <w:rFonts w:eastAsia="NanumGothic"/>
                <w:sz w:val="18"/>
                <w:szCs w:val="18"/>
              </w:rPr>
              <w:t xml:space="preserve">stay </w:t>
            </w:r>
            <w:r w:rsidRPr="00B32030">
              <w:rPr>
                <w:sz w:val="18"/>
                <w:szCs w:val="18"/>
              </w:rPr>
              <w:t>(days)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 xml:space="preserve">34.1 </w:t>
            </w:r>
            <w:r w:rsidRPr="00B32030">
              <w:rPr>
                <w:rFonts w:eastAsia="맑은 고딕"/>
                <w:sz w:val="18"/>
                <w:szCs w:val="18"/>
              </w:rPr>
              <w:t>± 106.6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 xml:space="preserve">35.3 </w:t>
            </w:r>
            <w:r w:rsidRPr="00B32030">
              <w:rPr>
                <w:rFonts w:eastAsia="맑은 고딕"/>
                <w:sz w:val="18"/>
                <w:szCs w:val="18"/>
              </w:rPr>
              <w:t>±</w:t>
            </w:r>
            <w:r>
              <w:rPr>
                <w:rFonts w:eastAsia="맑은 고딕"/>
                <w:sz w:val="18"/>
                <w:szCs w:val="18"/>
              </w:rPr>
              <w:t xml:space="preserve"> 124.6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 xml:space="preserve">31.1 </w:t>
            </w:r>
            <w:r w:rsidRPr="00B32030">
              <w:rPr>
                <w:rFonts w:eastAsia="맑은 고딕"/>
                <w:sz w:val="18"/>
                <w:szCs w:val="18"/>
              </w:rPr>
              <w:t>±</w:t>
            </w:r>
            <w:r>
              <w:rPr>
                <w:rFonts w:eastAsia="맑은 고딕"/>
                <w:sz w:val="18"/>
                <w:szCs w:val="18"/>
              </w:rPr>
              <w:t xml:space="preserve"> 34.2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0.855</w:t>
            </w:r>
          </w:p>
        </w:tc>
      </w:tr>
      <w:tr w:rsidR="00CB7F7F" w:rsidTr="00A71790">
        <w:trPr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B7F7F" w:rsidRPr="00B32030" w:rsidRDefault="00CB7F7F" w:rsidP="00A71790">
            <w:pPr>
              <w:spacing w:line="480" w:lineRule="auto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Mean follow-up (years)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3.2 </w:t>
            </w:r>
            <w:r>
              <w:rPr>
                <w:rFonts w:eastAsia="맑은 고딕"/>
                <w:sz w:val="18"/>
                <w:szCs w:val="18"/>
              </w:rPr>
              <w:t>± 2.6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굴림"/>
                <w:sz w:val="18"/>
                <w:szCs w:val="18"/>
              </w:rPr>
            </w:pPr>
            <w:r>
              <w:rPr>
                <w:rFonts w:eastAsia="굴림" w:hint="eastAsia"/>
                <w:sz w:val="18"/>
                <w:szCs w:val="18"/>
              </w:rPr>
              <w:t>4.1</w:t>
            </w:r>
            <w:r>
              <w:rPr>
                <w:rFonts w:eastAsia="굴림"/>
                <w:sz w:val="18"/>
                <w:szCs w:val="18"/>
              </w:rPr>
              <w:t xml:space="preserve"> </w:t>
            </w:r>
            <w:r w:rsidRPr="00B32030">
              <w:rPr>
                <w:rFonts w:eastAsia="맑은 고딕"/>
                <w:sz w:val="18"/>
                <w:szCs w:val="18"/>
              </w:rPr>
              <w:t>±</w:t>
            </w:r>
            <w:r>
              <w:rPr>
                <w:rFonts w:eastAsia="맑은 고딕"/>
                <w:sz w:val="18"/>
                <w:szCs w:val="18"/>
              </w:rPr>
              <w:t xml:space="preserve"> 2.5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7F7F" w:rsidRPr="00B32030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0.</w:t>
            </w:r>
            <w:r>
              <w:rPr>
                <w:bCs/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eastAsia="맑은 고딕"/>
                <w:sz w:val="18"/>
                <w:szCs w:val="18"/>
              </w:rPr>
              <w:t xml:space="preserve">± 0.7 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7F7F" w:rsidRDefault="00CB7F7F" w:rsidP="00A71790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&lt;0.001</w:t>
            </w:r>
          </w:p>
        </w:tc>
      </w:tr>
    </w:tbl>
    <w:p w:rsidR="00C40150" w:rsidRPr="0058595C" w:rsidRDefault="00C40150" w:rsidP="00C40150">
      <w:pPr>
        <w:spacing w:line="360" w:lineRule="auto"/>
        <w:rPr>
          <w:rFonts w:ascii="Times New Roman" w:eastAsia="바탕체" w:hAnsi="Times New Roman" w:cs="Times New Roman"/>
          <w:color w:val="000000"/>
          <w:sz w:val="18"/>
          <w:szCs w:val="18"/>
        </w:rPr>
      </w:pPr>
      <w:r w:rsidRPr="0058595C">
        <w:rPr>
          <w:rFonts w:ascii="Times New Roman" w:eastAsia="바탕체" w:hAnsi="Times New Roman" w:cs="Times New Roman"/>
          <w:color w:val="000000"/>
          <w:sz w:val="18"/>
          <w:szCs w:val="18"/>
        </w:rPr>
        <w:t>Data are presented as means ± standard deviations, or number (%).</w:t>
      </w:r>
    </w:p>
    <w:p w:rsidR="00C40150" w:rsidRPr="0058595C" w:rsidRDefault="00C40150" w:rsidP="00C40150">
      <w:pPr>
        <w:spacing w:line="360" w:lineRule="auto"/>
        <w:rPr>
          <w:rFonts w:ascii="Times New Roman" w:eastAsia="바탕체" w:hAnsi="Times New Roman" w:cs="Times New Roman"/>
          <w:sz w:val="18"/>
          <w:szCs w:val="18"/>
        </w:rPr>
      </w:pPr>
      <w:r w:rsidRPr="0058595C">
        <w:rPr>
          <w:rFonts w:ascii="Times New Roman" w:hAnsi="Times New Roman"/>
          <w:i/>
          <w:color w:val="000000"/>
          <w:sz w:val="18"/>
          <w:szCs w:val="18"/>
        </w:rPr>
        <w:t>BMI</w:t>
      </w:r>
      <w:r w:rsidRPr="0058595C">
        <w:rPr>
          <w:rFonts w:ascii="Times New Roman" w:hAnsi="Times New Roman"/>
          <w:color w:val="000000"/>
          <w:sz w:val="18"/>
          <w:szCs w:val="18"/>
        </w:rPr>
        <w:t xml:space="preserve"> body mass index, </w:t>
      </w:r>
      <w:r w:rsidRPr="0058595C">
        <w:rPr>
          <w:rFonts w:ascii="Times New Roman" w:hAnsi="Times New Roman"/>
          <w:i/>
          <w:color w:val="000000"/>
          <w:sz w:val="18"/>
          <w:szCs w:val="18"/>
        </w:rPr>
        <w:t>COP</w:t>
      </w:r>
      <w:r w:rsidRPr="0058595C">
        <w:rPr>
          <w:rFonts w:ascii="Times New Roman" w:hAnsi="Times New Roman"/>
          <w:color w:val="000000"/>
          <w:sz w:val="18"/>
          <w:szCs w:val="18"/>
        </w:rPr>
        <w:t xml:space="preserve"> cryptogenic organizing pneumonia, </w:t>
      </w:r>
      <w:r w:rsidRPr="0058595C">
        <w:rPr>
          <w:rFonts w:ascii="Times New Roman" w:hAnsi="Times New Roman"/>
          <w:i/>
          <w:color w:val="000000"/>
          <w:sz w:val="18"/>
          <w:szCs w:val="18"/>
        </w:rPr>
        <w:t>CTD</w:t>
      </w:r>
      <w:r w:rsidRPr="0058595C">
        <w:rPr>
          <w:rFonts w:ascii="Times New Roman" w:hAnsi="Times New Roman"/>
          <w:color w:val="000000"/>
          <w:sz w:val="18"/>
          <w:szCs w:val="18"/>
        </w:rPr>
        <w:t xml:space="preserve"> connective tissue disease, </w:t>
      </w:r>
      <w:r w:rsidRPr="0058595C">
        <w:rPr>
          <w:rFonts w:ascii="Times New Roman" w:hAnsi="Times New Roman"/>
          <w:i/>
          <w:color w:val="000000"/>
          <w:sz w:val="18"/>
          <w:szCs w:val="18"/>
        </w:rPr>
        <w:t>ECMO</w:t>
      </w:r>
      <w:r w:rsidRPr="0058595C">
        <w:rPr>
          <w:rFonts w:ascii="Times New Roman" w:hAnsi="Times New Roman"/>
          <w:color w:val="000000"/>
          <w:sz w:val="18"/>
          <w:szCs w:val="18"/>
        </w:rPr>
        <w:t xml:space="preserve"> extracorporeal membrane oxygenation, </w:t>
      </w:r>
      <w:r w:rsidRPr="00CE3778">
        <w:rPr>
          <w:rFonts w:ascii="Times New Roman" w:hAnsi="Times New Roman"/>
          <w:i/>
          <w:color w:val="000000"/>
          <w:sz w:val="18"/>
          <w:szCs w:val="18"/>
        </w:rPr>
        <w:t>HP</w:t>
      </w:r>
      <w:r>
        <w:rPr>
          <w:rFonts w:ascii="Times New Roman" w:hAnsi="Times New Roman"/>
          <w:color w:val="000000"/>
          <w:sz w:val="18"/>
          <w:szCs w:val="18"/>
        </w:rPr>
        <w:t xml:space="preserve"> hypersensitivity pneumonitis, </w:t>
      </w:r>
      <w:r w:rsidRPr="0058595C">
        <w:rPr>
          <w:rFonts w:ascii="Times New Roman" w:hAnsi="Times New Roman"/>
          <w:i/>
          <w:color w:val="000000"/>
          <w:sz w:val="18"/>
          <w:szCs w:val="18"/>
        </w:rPr>
        <w:t>ICU</w:t>
      </w:r>
      <w:r w:rsidRPr="0058595C">
        <w:rPr>
          <w:rFonts w:ascii="Times New Roman" w:hAnsi="Times New Roman"/>
          <w:color w:val="000000"/>
          <w:sz w:val="18"/>
          <w:szCs w:val="18"/>
        </w:rPr>
        <w:t xml:space="preserve"> intensive care unit,</w:t>
      </w:r>
      <w:r>
        <w:rPr>
          <w:rFonts w:ascii="Times New Roman" w:hAnsi="Times New Roman"/>
          <w:color w:val="000000"/>
          <w:sz w:val="18"/>
          <w:szCs w:val="18"/>
        </w:rPr>
        <w:t xml:space="preserve"> </w:t>
      </w:r>
      <w:r w:rsidRPr="00E86C59">
        <w:rPr>
          <w:rFonts w:ascii="Times New Roman" w:hAnsi="Times New Roman"/>
          <w:i/>
          <w:color w:val="000000"/>
          <w:sz w:val="18"/>
          <w:szCs w:val="18"/>
        </w:rPr>
        <w:t>IIM</w:t>
      </w:r>
      <w:r>
        <w:rPr>
          <w:rFonts w:ascii="Times New Roman" w:hAnsi="Times New Roman"/>
          <w:color w:val="000000"/>
          <w:sz w:val="18"/>
          <w:szCs w:val="18"/>
        </w:rPr>
        <w:t xml:space="preserve"> idiopathic inflammatory myopathies,</w:t>
      </w:r>
      <w:r w:rsidRPr="0058595C">
        <w:rPr>
          <w:rFonts w:ascii="Times New Roman" w:hAnsi="Times New Roman"/>
          <w:color w:val="000000"/>
          <w:sz w:val="18"/>
          <w:szCs w:val="18"/>
        </w:rPr>
        <w:t xml:space="preserve"> </w:t>
      </w:r>
      <w:r w:rsidRPr="0058595C">
        <w:rPr>
          <w:rFonts w:ascii="Times New Roman" w:hAnsi="Times New Roman"/>
          <w:i/>
          <w:color w:val="000000"/>
          <w:sz w:val="18"/>
          <w:szCs w:val="18"/>
        </w:rPr>
        <w:t>ILD</w:t>
      </w:r>
      <w:r w:rsidRPr="0058595C">
        <w:rPr>
          <w:rFonts w:ascii="Times New Roman" w:hAnsi="Times New Roman"/>
          <w:color w:val="000000"/>
          <w:sz w:val="18"/>
          <w:szCs w:val="18"/>
        </w:rPr>
        <w:t xml:space="preserve"> interstitial lung disease, </w:t>
      </w:r>
      <w:r w:rsidRPr="0058595C">
        <w:rPr>
          <w:rFonts w:ascii="Times New Roman" w:hAnsi="Times New Roman"/>
          <w:i/>
          <w:color w:val="000000"/>
          <w:sz w:val="18"/>
          <w:szCs w:val="18"/>
        </w:rPr>
        <w:t>IPAF</w:t>
      </w:r>
      <w:r w:rsidRPr="0058595C">
        <w:rPr>
          <w:rFonts w:ascii="Times New Roman" w:hAnsi="Times New Roman"/>
          <w:color w:val="000000"/>
          <w:sz w:val="18"/>
          <w:szCs w:val="18"/>
        </w:rPr>
        <w:t xml:space="preserve"> interstitial pneumonia with autoimmune features, </w:t>
      </w:r>
      <w:r w:rsidRPr="0058595C">
        <w:rPr>
          <w:rFonts w:ascii="Times New Roman" w:hAnsi="Times New Roman"/>
          <w:i/>
          <w:color w:val="000000"/>
          <w:sz w:val="18"/>
          <w:szCs w:val="18"/>
        </w:rPr>
        <w:t>IPF</w:t>
      </w:r>
      <w:r w:rsidRPr="0058595C">
        <w:rPr>
          <w:rFonts w:ascii="Times New Roman" w:hAnsi="Times New Roman"/>
          <w:color w:val="000000"/>
          <w:sz w:val="18"/>
          <w:szCs w:val="18"/>
        </w:rPr>
        <w:t xml:space="preserve"> idiopathic pulmonary fibrosis, </w:t>
      </w:r>
      <w:r w:rsidRPr="0058595C">
        <w:rPr>
          <w:rFonts w:ascii="Times New Roman" w:hAnsi="Times New Roman"/>
          <w:i/>
          <w:color w:val="000000"/>
          <w:sz w:val="18"/>
          <w:szCs w:val="18"/>
        </w:rPr>
        <w:t>MV</w:t>
      </w:r>
      <w:r w:rsidRPr="0058595C">
        <w:rPr>
          <w:rFonts w:ascii="Times New Roman" w:hAnsi="Times New Roman"/>
          <w:color w:val="000000"/>
          <w:sz w:val="18"/>
          <w:szCs w:val="18"/>
        </w:rPr>
        <w:t xml:space="preserve"> mechanical ventilation,</w:t>
      </w:r>
      <w:r w:rsidRPr="0058595C">
        <w:rPr>
          <w:rFonts w:ascii="Times New Roman" w:eastAsia="바탕체" w:hAnsi="Times New Roman" w:cs="Times New Roman"/>
          <w:i/>
          <w:iCs/>
          <w:color w:val="000000"/>
          <w:sz w:val="18"/>
          <w:szCs w:val="18"/>
        </w:rPr>
        <w:t xml:space="preserve"> non-</w:t>
      </w:r>
      <w:r w:rsidRPr="0058595C">
        <w:rPr>
          <w:rFonts w:ascii="Times New Roman" w:hAnsi="Times New Roman"/>
          <w:i/>
          <w:color w:val="000000"/>
          <w:sz w:val="18"/>
          <w:szCs w:val="18"/>
        </w:rPr>
        <w:t>IPF</w:t>
      </w:r>
      <w:r w:rsidRPr="0058595C">
        <w:rPr>
          <w:rFonts w:ascii="Times New Roman" w:hAnsi="Times New Roman"/>
          <w:color w:val="000000"/>
          <w:sz w:val="18"/>
          <w:szCs w:val="18"/>
        </w:rPr>
        <w:t xml:space="preserve"> non</w:t>
      </w:r>
      <w:r w:rsidRPr="0058595C">
        <w:rPr>
          <w:rFonts w:ascii="Times New Roman" w:eastAsia="바탕체" w:hAnsi="Times New Roman" w:cs="Times New Roman"/>
          <w:color w:val="000000"/>
          <w:sz w:val="18"/>
          <w:szCs w:val="18"/>
        </w:rPr>
        <w:t>–</w:t>
      </w:r>
      <w:r w:rsidRPr="0058595C">
        <w:rPr>
          <w:rFonts w:ascii="Times New Roman" w:hAnsi="Times New Roman"/>
          <w:color w:val="000000"/>
          <w:sz w:val="18"/>
          <w:szCs w:val="18"/>
        </w:rPr>
        <w:t xml:space="preserve">idiopathic pulmonary fibrosis, </w:t>
      </w:r>
      <w:r w:rsidRPr="0058595C">
        <w:rPr>
          <w:rFonts w:ascii="Times New Roman" w:hAnsi="Times New Roman"/>
          <w:i/>
          <w:color w:val="000000"/>
          <w:sz w:val="18"/>
          <w:szCs w:val="18"/>
        </w:rPr>
        <w:t>NSIP</w:t>
      </w:r>
      <w:r w:rsidRPr="0058595C">
        <w:rPr>
          <w:rFonts w:ascii="Times New Roman" w:hAnsi="Times New Roman"/>
          <w:color w:val="000000"/>
          <w:sz w:val="18"/>
          <w:szCs w:val="18"/>
        </w:rPr>
        <w:t xml:space="preserve"> non-s</w:t>
      </w:r>
      <w:r>
        <w:rPr>
          <w:rFonts w:ascii="Times New Roman" w:hAnsi="Times New Roman"/>
          <w:color w:val="000000"/>
          <w:sz w:val="18"/>
          <w:szCs w:val="18"/>
        </w:rPr>
        <w:t xml:space="preserve">pecific interstitial pneumonia, </w:t>
      </w:r>
      <w:r w:rsidRPr="00E86C59">
        <w:rPr>
          <w:rFonts w:ascii="Times New Roman" w:hAnsi="Times New Roman"/>
          <w:i/>
          <w:color w:val="000000"/>
          <w:sz w:val="18"/>
          <w:szCs w:val="18"/>
        </w:rPr>
        <w:t>SJS</w:t>
      </w:r>
      <w:r>
        <w:rPr>
          <w:rFonts w:ascii="Times New Roman" w:hAnsi="Times New Roman"/>
          <w:color w:val="000000"/>
          <w:sz w:val="18"/>
          <w:szCs w:val="18"/>
        </w:rPr>
        <w:t xml:space="preserve"> </w:t>
      </w:r>
      <w:proofErr w:type="spellStart"/>
      <w:r w:rsidRPr="00E86C59">
        <w:rPr>
          <w:rFonts w:ascii="Times New Roman" w:hAnsi="Times New Roman"/>
          <w:color w:val="000000"/>
          <w:sz w:val="18"/>
          <w:szCs w:val="18"/>
        </w:rPr>
        <w:t>Sjögren’s</w:t>
      </w:r>
      <w:proofErr w:type="spellEnd"/>
      <w:r w:rsidRPr="00E86C59">
        <w:rPr>
          <w:rFonts w:ascii="Times New Roman" w:hAnsi="Times New Roman"/>
          <w:color w:val="000000"/>
          <w:sz w:val="18"/>
          <w:szCs w:val="18"/>
        </w:rPr>
        <w:t xml:space="preserve"> syndrome</w:t>
      </w:r>
      <w:r>
        <w:rPr>
          <w:rFonts w:ascii="Times New Roman" w:hAnsi="Times New Roman"/>
          <w:color w:val="000000"/>
          <w:sz w:val="18"/>
          <w:szCs w:val="18"/>
        </w:rPr>
        <w:t>,</w:t>
      </w:r>
      <w:r w:rsidRPr="00E86C59">
        <w:rPr>
          <w:rFonts w:ascii="Times New Roman" w:hAnsi="Times New Roman"/>
          <w:i/>
          <w:color w:val="000000"/>
          <w:sz w:val="18"/>
          <w:szCs w:val="18"/>
        </w:rPr>
        <w:t xml:space="preserve"> </w:t>
      </w:r>
      <w:proofErr w:type="spellStart"/>
      <w:r w:rsidRPr="00E86C59">
        <w:rPr>
          <w:rFonts w:ascii="Times New Roman" w:hAnsi="Times New Roman"/>
          <w:i/>
          <w:color w:val="000000"/>
          <w:sz w:val="18"/>
          <w:szCs w:val="18"/>
        </w:rPr>
        <w:t>SSc</w:t>
      </w:r>
      <w:proofErr w:type="spellEnd"/>
      <w:r>
        <w:rPr>
          <w:rFonts w:ascii="Times New Roman" w:hAnsi="Times New Roman"/>
          <w:color w:val="000000"/>
          <w:sz w:val="18"/>
          <w:szCs w:val="18"/>
        </w:rPr>
        <w:t xml:space="preserve"> systemic sclerosis.</w:t>
      </w:r>
    </w:p>
    <w:p w:rsidR="00CB7F7F" w:rsidRPr="00C40150" w:rsidRDefault="00CB7F7F" w:rsidP="00CB7F7F">
      <w:pPr>
        <w:widowControl/>
        <w:wordWrap/>
        <w:autoSpaceDE/>
        <w:autoSpaceDN/>
        <w:jc w:val="left"/>
        <w:rPr>
          <w:rFonts w:ascii="Times New Roman" w:eastAsia="바탕체" w:hAnsi="Times New Roman" w:cs="Times New Roman"/>
          <w:color w:val="000000"/>
          <w:sz w:val="18"/>
          <w:szCs w:val="18"/>
        </w:rPr>
      </w:pPr>
    </w:p>
    <w:p w:rsidR="00CB7F7F" w:rsidRDefault="00CB7F7F">
      <w:pPr>
        <w:widowControl/>
        <w:wordWrap/>
        <w:autoSpaceDE/>
        <w:autoSpaceDN/>
        <w:spacing w:after="160" w:line="259" w:lineRule="auto"/>
        <w:rPr>
          <w:rFonts w:ascii="Times New Roman" w:eastAsia="바탕체" w:hAnsi="Times New Roman" w:cs="Times New Roman"/>
        </w:rPr>
      </w:pPr>
      <w:r>
        <w:rPr>
          <w:rFonts w:ascii="Times New Roman" w:eastAsia="바탕체" w:hAnsi="Times New Roman" w:cs="Times New Roman"/>
        </w:rPr>
        <w:br w:type="page"/>
      </w:r>
    </w:p>
    <w:p w:rsidR="00CB7F7F" w:rsidRPr="00CB7F7F" w:rsidRDefault="00CB7F7F" w:rsidP="00CB7F7F">
      <w:pPr>
        <w:snapToGrid w:val="0"/>
        <w:spacing w:line="480" w:lineRule="auto"/>
        <w:rPr>
          <w:rFonts w:ascii="Times New Roman" w:eastAsia="바탕체" w:hAnsi="Times New Roman" w:cs="Times New Roman"/>
          <w:sz w:val="24"/>
          <w:szCs w:val="24"/>
        </w:rPr>
      </w:pPr>
      <w:r>
        <w:rPr>
          <w:rFonts w:ascii="Times New Roman" w:eastAsia="바탕체" w:hAnsi="Times New Roman" w:cs="Times New Roman"/>
          <w:sz w:val="24"/>
          <w:szCs w:val="24"/>
        </w:rPr>
        <w:lastRenderedPageBreak/>
        <w:t xml:space="preserve">Table S2. </w:t>
      </w:r>
      <w:r w:rsidRPr="00CB7F7F">
        <w:rPr>
          <w:rFonts w:ascii="Times New Roman" w:eastAsia="바탕체" w:hAnsi="Times New Roman" w:cs="Times New Roman"/>
          <w:sz w:val="24"/>
          <w:szCs w:val="24"/>
        </w:rPr>
        <w:t>Risk factors for 3-year mortality according to Cox proportional hazards model</w:t>
      </w:r>
    </w:p>
    <w:p w:rsidR="00CB7F7F" w:rsidRDefault="00CB7F7F" w:rsidP="00CB7F7F">
      <w:pPr>
        <w:snapToGrid w:val="0"/>
        <w:spacing w:line="480" w:lineRule="auto"/>
        <w:rPr>
          <w:rFonts w:ascii="Times New Roman" w:eastAsia="바탕체" w:hAnsi="Times New Roman" w:cs="Times New Roman"/>
          <w:sz w:val="4"/>
        </w:rPr>
      </w:pPr>
    </w:p>
    <w:tbl>
      <w:tblPr>
        <w:tblStyle w:val="41"/>
        <w:tblW w:w="9214" w:type="dxa"/>
        <w:tblLook w:val="04A0" w:firstRow="1" w:lastRow="0" w:firstColumn="1" w:lastColumn="0" w:noHBand="0" w:noVBand="1"/>
      </w:tblPr>
      <w:tblGrid>
        <w:gridCol w:w="4030"/>
        <w:gridCol w:w="1405"/>
        <w:gridCol w:w="2228"/>
        <w:gridCol w:w="1551"/>
      </w:tblGrid>
      <w:tr w:rsidR="00CB7F7F" w:rsidTr="00A717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B7F7F" w:rsidRDefault="00CB7F7F" w:rsidP="00A71790">
            <w:pPr>
              <w:spacing w:line="48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Parameter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B7F7F" w:rsidRDefault="00CB7F7F" w:rsidP="00A71790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Hazard ratio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B7F7F" w:rsidRDefault="00CB7F7F" w:rsidP="00A71790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95% confidence interval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B7F7F" w:rsidRDefault="00CB7F7F" w:rsidP="00A71790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9"/>
                <w:szCs w:val="19"/>
              </w:rPr>
            </w:pPr>
            <w:r>
              <w:rPr>
                <w:i/>
                <w:sz w:val="19"/>
                <w:szCs w:val="19"/>
              </w:rPr>
              <w:t>P</w:t>
            </w:r>
            <w:r>
              <w:rPr>
                <w:sz w:val="19"/>
                <w:szCs w:val="19"/>
              </w:rPr>
              <w:t>-value</w:t>
            </w: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B7F7F" w:rsidRDefault="00CB7F7F" w:rsidP="00A71790">
            <w:pPr>
              <w:spacing w:line="480" w:lineRule="auto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Univariable</w:t>
            </w:r>
            <w:proofErr w:type="spellEnd"/>
            <w:r>
              <w:rPr>
                <w:sz w:val="19"/>
                <w:szCs w:val="19"/>
              </w:rPr>
              <w:t xml:space="preserve"> analysis</w:t>
            </w:r>
          </w:p>
        </w:tc>
      </w:tr>
      <w:tr w:rsidR="00CB7F7F" w:rsidTr="00A71790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0" w:type="dxa"/>
            <w:hideMark/>
          </w:tcPr>
          <w:p w:rsidR="00CB7F7F" w:rsidRDefault="00CB7F7F" w:rsidP="00A71790">
            <w:pPr>
              <w:spacing w:line="420" w:lineRule="auto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Recipient age, years</w:t>
            </w:r>
          </w:p>
        </w:tc>
        <w:tc>
          <w:tcPr>
            <w:tcW w:w="1405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1.037</w:t>
            </w:r>
          </w:p>
        </w:tc>
        <w:tc>
          <w:tcPr>
            <w:tcW w:w="2228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0.985</w:t>
            </w:r>
            <w:r>
              <w:rPr>
                <w:sz w:val="18"/>
                <w:szCs w:val="18"/>
              </w:rPr>
              <w:t>–1.091</w:t>
            </w:r>
          </w:p>
        </w:tc>
        <w:tc>
          <w:tcPr>
            <w:tcW w:w="1551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0.167</w:t>
            </w: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0" w:type="dxa"/>
            <w:hideMark/>
          </w:tcPr>
          <w:p w:rsidR="00CB7F7F" w:rsidRDefault="00CB7F7F" w:rsidP="00A71790">
            <w:pPr>
              <w:spacing w:line="4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Male sex</w:t>
            </w:r>
          </w:p>
        </w:tc>
        <w:tc>
          <w:tcPr>
            <w:tcW w:w="1405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1.154</w:t>
            </w:r>
          </w:p>
        </w:tc>
        <w:tc>
          <w:tcPr>
            <w:tcW w:w="2228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0.516</w:t>
            </w:r>
            <w:r>
              <w:rPr>
                <w:sz w:val="18"/>
                <w:szCs w:val="18"/>
              </w:rPr>
              <w:t>–2.581</w:t>
            </w:r>
          </w:p>
        </w:tc>
        <w:tc>
          <w:tcPr>
            <w:tcW w:w="1551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0.728</w:t>
            </w:r>
          </w:p>
        </w:tc>
      </w:tr>
      <w:tr w:rsidR="00CB7F7F" w:rsidTr="00A71790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0" w:type="dxa"/>
            <w:hideMark/>
          </w:tcPr>
          <w:p w:rsidR="00CB7F7F" w:rsidRPr="00B32030" w:rsidRDefault="00CB7F7F" w:rsidP="00A71790">
            <w:pPr>
              <w:tabs>
                <w:tab w:val="left" w:pos="1125"/>
              </w:tabs>
              <w:spacing w:line="420" w:lineRule="auto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BMI, kg/m</w:t>
            </w:r>
            <w:r w:rsidRPr="00B32030">
              <w:rPr>
                <w:position w:val="7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05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1.026</w:t>
            </w:r>
          </w:p>
        </w:tc>
        <w:tc>
          <w:tcPr>
            <w:tcW w:w="2228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0.931</w:t>
            </w:r>
            <w:r>
              <w:rPr>
                <w:sz w:val="18"/>
                <w:szCs w:val="18"/>
              </w:rPr>
              <w:t>–1.129</w:t>
            </w:r>
          </w:p>
        </w:tc>
        <w:tc>
          <w:tcPr>
            <w:tcW w:w="1551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0.608</w:t>
            </w: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0" w:type="dxa"/>
            <w:hideMark/>
          </w:tcPr>
          <w:p w:rsidR="00CB7F7F" w:rsidRPr="00B32030" w:rsidRDefault="00CB7F7F" w:rsidP="00A71790">
            <w:pPr>
              <w:spacing w:line="420" w:lineRule="auto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Diabetes</w:t>
            </w:r>
            <w:r>
              <w:rPr>
                <w:sz w:val="18"/>
                <w:szCs w:val="18"/>
              </w:rPr>
              <w:t xml:space="preserve"> mellitus</w:t>
            </w:r>
          </w:p>
        </w:tc>
        <w:tc>
          <w:tcPr>
            <w:tcW w:w="1405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1.036</w:t>
            </w:r>
          </w:p>
        </w:tc>
        <w:tc>
          <w:tcPr>
            <w:tcW w:w="2228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0.446</w:t>
            </w:r>
            <w:r>
              <w:rPr>
                <w:sz w:val="18"/>
                <w:szCs w:val="18"/>
              </w:rPr>
              <w:t>–2.406</w:t>
            </w:r>
          </w:p>
        </w:tc>
        <w:tc>
          <w:tcPr>
            <w:tcW w:w="1551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0.934</w:t>
            </w:r>
          </w:p>
        </w:tc>
      </w:tr>
      <w:tr w:rsidR="00CB7F7F" w:rsidTr="00A71790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0" w:type="dxa"/>
            <w:hideMark/>
          </w:tcPr>
          <w:p w:rsidR="00CB7F7F" w:rsidRPr="00B32030" w:rsidRDefault="00CB7F7F" w:rsidP="00A71790">
            <w:pPr>
              <w:spacing w:line="420" w:lineRule="auto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Ever smoker</w:t>
            </w:r>
          </w:p>
        </w:tc>
        <w:tc>
          <w:tcPr>
            <w:tcW w:w="1405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1.067</w:t>
            </w:r>
          </w:p>
        </w:tc>
        <w:tc>
          <w:tcPr>
            <w:tcW w:w="2228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0.523</w:t>
            </w:r>
            <w:r>
              <w:rPr>
                <w:sz w:val="18"/>
                <w:szCs w:val="18"/>
              </w:rPr>
              <w:t>–2.178</w:t>
            </w:r>
          </w:p>
        </w:tc>
        <w:tc>
          <w:tcPr>
            <w:tcW w:w="1551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0.859</w:t>
            </w: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0" w:type="dxa"/>
            <w:hideMark/>
          </w:tcPr>
          <w:p w:rsidR="00CB7F7F" w:rsidRPr="00B32030" w:rsidRDefault="00CB7F7F" w:rsidP="00A71790">
            <w:pPr>
              <w:spacing w:line="420" w:lineRule="auto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FVC, % predicted</w:t>
            </w:r>
          </w:p>
        </w:tc>
        <w:tc>
          <w:tcPr>
            <w:tcW w:w="1405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0.988</w:t>
            </w:r>
          </w:p>
        </w:tc>
        <w:tc>
          <w:tcPr>
            <w:tcW w:w="2228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0.959</w:t>
            </w:r>
            <w:r>
              <w:rPr>
                <w:sz w:val="18"/>
                <w:szCs w:val="18"/>
              </w:rPr>
              <w:t>–1.017</w:t>
            </w:r>
          </w:p>
        </w:tc>
        <w:tc>
          <w:tcPr>
            <w:tcW w:w="1551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0.412</w:t>
            </w:r>
          </w:p>
        </w:tc>
      </w:tr>
      <w:tr w:rsidR="00CB7F7F" w:rsidTr="00A71790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0" w:type="dxa"/>
            <w:hideMark/>
          </w:tcPr>
          <w:p w:rsidR="00CB7F7F" w:rsidRPr="00B32030" w:rsidRDefault="00CB7F7F" w:rsidP="00A71790">
            <w:pPr>
              <w:spacing w:line="420" w:lineRule="auto"/>
              <w:rPr>
                <w:sz w:val="18"/>
                <w:szCs w:val="18"/>
              </w:rPr>
            </w:pPr>
            <w:proofErr w:type="spellStart"/>
            <w:r w:rsidRPr="00B32030">
              <w:rPr>
                <w:sz w:val="18"/>
                <w:szCs w:val="18"/>
              </w:rPr>
              <w:t>DLco</w:t>
            </w:r>
            <w:proofErr w:type="spellEnd"/>
            <w:r w:rsidRPr="00B32030">
              <w:rPr>
                <w:sz w:val="18"/>
                <w:szCs w:val="18"/>
              </w:rPr>
              <w:t>, % predicted</w:t>
            </w:r>
          </w:p>
        </w:tc>
        <w:tc>
          <w:tcPr>
            <w:tcW w:w="1405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1.002</w:t>
            </w:r>
          </w:p>
        </w:tc>
        <w:tc>
          <w:tcPr>
            <w:tcW w:w="2228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0.971</w:t>
            </w:r>
            <w:r>
              <w:rPr>
                <w:sz w:val="18"/>
                <w:szCs w:val="18"/>
              </w:rPr>
              <w:t>–1.034</w:t>
            </w:r>
          </w:p>
        </w:tc>
        <w:tc>
          <w:tcPr>
            <w:tcW w:w="1551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0.897</w:t>
            </w: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0" w:type="dxa"/>
            <w:hideMark/>
          </w:tcPr>
          <w:p w:rsidR="00CB7F7F" w:rsidRPr="00B32030" w:rsidRDefault="00CB7F7F" w:rsidP="00A71790">
            <w:pPr>
              <w:spacing w:line="420" w:lineRule="auto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ILD-GAP index</w:t>
            </w:r>
          </w:p>
        </w:tc>
        <w:tc>
          <w:tcPr>
            <w:tcW w:w="1405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1.106</w:t>
            </w:r>
          </w:p>
        </w:tc>
        <w:tc>
          <w:tcPr>
            <w:tcW w:w="2228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0.873</w:t>
            </w:r>
            <w:r>
              <w:rPr>
                <w:sz w:val="18"/>
                <w:szCs w:val="18"/>
              </w:rPr>
              <w:t>–1.401</w:t>
            </w:r>
          </w:p>
        </w:tc>
        <w:tc>
          <w:tcPr>
            <w:tcW w:w="1551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0.404</w:t>
            </w:r>
          </w:p>
        </w:tc>
      </w:tr>
      <w:tr w:rsidR="00CB7F7F" w:rsidTr="00A71790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0" w:type="dxa"/>
            <w:hideMark/>
          </w:tcPr>
          <w:p w:rsidR="00CB7F7F" w:rsidRPr="00B32030" w:rsidRDefault="00CB7F7F" w:rsidP="00A71790">
            <w:pPr>
              <w:spacing w:line="420" w:lineRule="auto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Preexisting pulmonary hypertension</w:t>
            </w:r>
          </w:p>
        </w:tc>
        <w:tc>
          <w:tcPr>
            <w:tcW w:w="1405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1.316</w:t>
            </w:r>
          </w:p>
        </w:tc>
        <w:tc>
          <w:tcPr>
            <w:tcW w:w="2228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0.650</w:t>
            </w:r>
            <w:r>
              <w:rPr>
                <w:sz w:val="18"/>
                <w:szCs w:val="18"/>
              </w:rPr>
              <w:t>–2.662</w:t>
            </w:r>
          </w:p>
        </w:tc>
        <w:tc>
          <w:tcPr>
            <w:tcW w:w="1551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0.445</w:t>
            </w: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0" w:type="dxa"/>
            <w:hideMark/>
          </w:tcPr>
          <w:p w:rsidR="00CB7F7F" w:rsidRPr="00B32030" w:rsidRDefault="00CB7F7F" w:rsidP="00A71790">
            <w:pPr>
              <w:spacing w:line="420" w:lineRule="auto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Preoperative infection</w:t>
            </w:r>
          </w:p>
        </w:tc>
        <w:tc>
          <w:tcPr>
            <w:tcW w:w="1405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1.128</w:t>
            </w:r>
          </w:p>
        </w:tc>
        <w:tc>
          <w:tcPr>
            <w:tcW w:w="2228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0.519</w:t>
            </w:r>
            <w:r>
              <w:rPr>
                <w:sz w:val="18"/>
                <w:szCs w:val="18"/>
              </w:rPr>
              <w:t>–2.454</w:t>
            </w:r>
          </w:p>
        </w:tc>
        <w:tc>
          <w:tcPr>
            <w:tcW w:w="1551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0.761</w:t>
            </w:r>
          </w:p>
        </w:tc>
      </w:tr>
      <w:tr w:rsidR="00CB7F7F" w:rsidTr="00A71790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0" w:type="dxa"/>
            <w:hideMark/>
          </w:tcPr>
          <w:p w:rsidR="00CB7F7F" w:rsidRPr="00B32030" w:rsidRDefault="00CB7F7F" w:rsidP="00A71790">
            <w:pPr>
              <w:spacing w:line="420" w:lineRule="auto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IPF versus non-IPF ILD</w:t>
            </w:r>
          </w:p>
        </w:tc>
        <w:tc>
          <w:tcPr>
            <w:tcW w:w="1405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1.298</w:t>
            </w:r>
          </w:p>
        </w:tc>
        <w:tc>
          <w:tcPr>
            <w:tcW w:w="2228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0.598</w:t>
            </w:r>
            <w:r>
              <w:rPr>
                <w:sz w:val="18"/>
                <w:szCs w:val="18"/>
              </w:rPr>
              <w:t>–2.821</w:t>
            </w:r>
          </w:p>
        </w:tc>
        <w:tc>
          <w:tcPr>
            <w:tcW w:w="1551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0.509</w:t>
            </w: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0" w:type="dxa"/>
            <w:hideMark/>
          </w:tcPr>
          <w:p w:rsidR="00CB7F7F" w:rsidRPr="00B32030" w:rsidRDefault="00CB7F7F" w:rsidP="00A71790">
            <w:pPr>
              <w:spacing w:line="420" w:lineRule="auto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Acute exacerbation</w:t>
            </w:r>
          </w:p>
        </w:tc>
        <w:tc>
          <w:tcPr>
            <w:tcW w:w="1405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2.167</w:t>
            </w:r>
          </w:p>
        </w:tc>
        <w:tc>
          <w:tcPr>
            <w:tcW w:w="2228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1.038</w:t>
            </w:r>
            <w:r>
              <w:rPr>
                <w:sz w:val="18"/>
                <w:szCs w:val="18"/>
              </w:rPr>
              <w:t>–4.524</w:t>
            </w:r>
          </w:p>
        </w:tc>
        <w:tc>
          <w:tcPr>
            <w:tcW w:w="1551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0.039</w:t>
            </w:r>
          </w:p>
        </w:tc>
      </w:tr>
      <w:tr w:rsidR="00CB7F7F" w:rsidTr="00A71790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0" w:type="dxa"/>
            <w:hideMark/>
          </w:tcPr>
          <w:p w:rsidR="00CB7F7F" w:rsidRPr="00B32030" w:rsidRDefault="00CB7F7F" w:rsidP="00A71790">
            <w:pPr>
              <w:spacing w:line="420" w:lineRule="auto"/>
              <w:rPr>
                <w:sz w:val="18"/>
                <w:szCs w:val="18"/>
              </w:rPr>
            </w:pPr>
            <w:proofErr w:type="spellStart"/>
            <w:r w:rsidRPr="00B32030">
              <w:rPr>
                <w:sz w:val="18"/>
                <w:szCs w:val="18"/>
              </w:rPr>
              <w:t>Pirfenidone</w:t>
            </w:r>
            <w:proofErr w:type="spellEnd"/>
            <w:r w:rsidRPr="00B32030">
              <w:rPr>
                <w:sz w:val="18"/>
                <w:szCs w:val="18"/>
              </w:rPr>
              <w:t xml:space="preserve"> use</w:t>
            </w:r>
          </w:p>
        </w:tc>
        <w:tc>
          <w:tcPr>
            <w:tcW w:w="1405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0.929</w:t>
            </w:r>
          </w:p>
        </w:tc>
        <w:tc>
          <w:tcPr>
            <w:tcW w:w="2228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0.437</w:t>
            </w:r>
            <w:r>
              <w:rPr>
                <w:sz w:val="18"/>
                <w:szCs w:val="18"/>
              </w:rPr>
              <w:t>–1.974</w:t>
            </w:r>
          </w:p>
        </w:tc>
        <w:tc>
          <w:tcPr>
            <w:tcW w:w="1551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0.849</w:t>
            </w: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0" w:type="dxa"/>
            <w:hideMark/>
          </w:tcPr>
          <w:p w:rsidR="00CB7F7F" w:rsidRPr="00B32030" w:rsidRDefault="00CB7F7F" w:rsidP="00A71790">
            <w:pPr>
              <w:spacing w:line="420" w:lineRule="auto"/>
              <w:rPr>
                <w:sz w:val="18"/>
                <w:szCs w:val="18"/>
              </w:rPr>
            </w:pPr>
            <w:proofErr w:type="spellStart"/>
            <w:r w:rsidRPr="00B32030">
              <w:rPr>
                <w:sz w:val="18"/>
                <w:szCs w:val="18"/>
              </w:rPr>
              <w:t>Nintedanib</w:t>
            </w:r>
            <w:proofErr w:type="spellEnd"/>
            <w:r w:rsidRPr="00B32030">
              <w:rPr>
                <w:sz w:val="18"/>
                <w:szCs w:val="18"/>
              </w:rPr>
              <w:t xml:space="preserve"> use</w:t>
            </w:r>
          </w:p>
        </w:tc>
        <w:tc>
          <w:tcPr>
            <w:tcW w:w="1405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1.449</w:t>
            </w:r>
          </w:p>
        </w:tc>
        <w:tc>
          <w:tcPr>
            <w:tcW w:w="2228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0.440</w:t>
            </w:r>
            <w:r>
              <w:rPr>
                <w:sz w:val="18"/>
                <w:szCs w:val="18"/>
              </w:rPr>
              <w:t>–4.767</w:t>
            </w:r>
          </w:p>
        </w:tc>
        <w:tc>
          <w:tcPr>
            <w:tcW w:w="1551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0.542</w:t>
            </w:r>
          </w:p>
        </w:tc>
      </w:tr>
      <w:tr w:rsidR="00CB7F7F" w:rsidTr="00A71790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0" w:type="dxa"/>
            <w:hideMark/>
          </w:tcPr>
          <w:p w:rsidR="00CB7F7F" w:rsidRPr="00B32030" w:rsidRDefault="00CB7F7F" w:rsidP="00A71790">
            <w:pPr>
              <w:spacing w:line="420" w:lineRule="auto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Preoperative steroid use</w:t>
            </w:r>
          </w:p>
        </w:tc>
        <w:tc>
          <w:tcPr>
            <w:tcW w:w="1405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2.786</w:t>
            </w:r>
          </w:p>
        </w:tc>
        <w:tc>
          <w:tcPr>
            <w:tcW w:w="2228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0.663</w:t>
            </w:r>
            <w:r>
              <w:rPr>
                <w:sz w:val="18"/>
                <w:szCs w:val="18"/>
              </w:rPr>
              <w:t>–11.696</w:t>
            </w:r>
          </w:p>
        </w:tc>
        <w:tc>
          <w:tcPr>
            <w:tcW w:w="1551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0.162</w:t>
            </w: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0" w:type="dxa"/>
            <w:hideMark/>
          </w:tcPr>
          <w:p w:rsidR="00CB7F7F" w:rsidRPr="00B32030" w:rsidRDefault="00CB7F7F" w:rsidP="00A71790">
            <w:pPr>
              <w:spacing w:line="420" w:lineRule="auto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Preoperative immunosuppressant use</w:t>
            </w:r>
          </w:p>
        </w:tc>
        <w:tc>
          <w:tcPr>
            <w:tcW w:w="1405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2.026</w:t>
            </w:r>
          </w:p>
        </w:tc>
        <w:tc>
          <w:tcPr>
            <w:tcW w:w="2228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0.871</w:t>
            </w:r>
            <w:r>
              <w:rPr>
                <w:sz w:val="18"/>
                <w:szCs w:val="18"/>
              </w:rPr>
              <w:t>–4.708</w:t>
            </w:r>
          </w:p>
        </w:tc>
        <w:tc>
          <w:tcPr>
            <w:tcW w:w="1551" w:type="dxa"/>
            <w:vAlign w:val="center"/>
          </w:tcPr>
          <w:p w:rsidR="00CB7F7F" w:rsidRPr="00B32030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0.101</w:t>
            </w:r>
          </w:p>
        </w:tc>
      </w:tr>
      <w:tr w:rsidR="00CB7F7F" w:rsidTr="00A71790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0" w:type="dxa"/>
            <w:hideMark/>
          </w:tcPr>
          <w:p w:rsidR="00CB7F7F" w:rsidRDefault="00CB7F7F" w:rsidP="00A71790">
            <w:pPr>
              <w:spacing w:line="4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Preoperative MV</w:t>
            </w:r>
          </w:p>
        </w:tc>
        <w:tc>
          <w:tcPr>
            <w:tcW w:w="1405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0.992</w:t>
            </w:r>
          </w:p>
        </w:tc>
        <w:tc>
          <w:tcPr>
            <w:tcW w:w="2228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0.444</w:t>
            </w:r>
            <w:r>
              <w:rPr>
                <w:sz w:val="18"/>
                <w:szCs w:val="18"/>
              </w:rPr>
              <w:t>–2.218</w:t>
            </w:r>
          </w:p>
        </w:tc>
        <w:tc>
          <w:tcPr>
            <w:tcW w:w="1551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0.984</w:t>
            </w: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0" w:type="dxa"/>
            <w:hideMark/>
          </w:tcPr>
          <w:p w:rsidR="00CB7F7F" w:rsidRDefault="00CB7F7F" w:rsidP="00A71790">
            <w:pPr>
              <w:spacing w:line="4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Duration of preoperative MV (days)</w:t>
            </w:r>
          </w:p>
        </w:tc>
        <w:tc>
          <w:tcPr>
            <w:tcW w:w="1405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1.005</w:t>
            </w:r>
          </w:p>
        </w:tc>
        <w:tc>
          <w:tcPr>
            <w:tcW w:w="2228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0.989</w:t>
            </w:r>
            <w:r>
              <w:rPr>
                <w:sz w:val="18"/>
                <w:szCs w:val="18"/>
              </w:rPr>
              <w:t>–1.022</w:t>
            </w:r>
          </w:p>
        </w:tc>
        <w:tc>
          <w:tcPr>
            <w:tcW w:w="1551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0.521</w:t>
            </w:r>
          </w:p>
        </w:tc>
      </w:tr>
      <w:tr w:rsidR="00CB7F7F" w:rsidTr="00A71790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0" w:type="dxa"/>
            <w:hideMark/>
          </w:tcPr>
          <w:p w:rsidR="00CB7F7F" w:rsidRDefault="00CB7F7F" w:rsidP="00A71790">
            <w:pPr>
              <w:spacing w:line="4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Preoperative ECMO</w:t>
            </w:r>
          </w:p>
        </w:tc>
        <w:tc>
          <w:tcPr>
            <w:tcW w:w="1405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0.934</w:t>
            </w:r>
          </w:p>
        </w:tc>
        <w:tc>
          <w:tcPr>
            <w:tcW w:w="2228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0.453</w:t>
            </w:r>
            <w:r>
              <w:rPr>
                <w:sz w:val="18"/>
                <w:szCs w:val="18"/>
              </w:rPr>
              <w:t>–1.925</w:t>
            </w:r>
          </w:p>
        </w:tc>
        <w:tc>
          <w:tcPr>
            <w:tcW w:w="1551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0.854</w:t>
            </w: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0" w:type="dxa"/>
            <w:hideMark/>
          </w:tcPr>
          <w:p w:rsidR="00CB7F7F" w:rsidRDefault="00CB7F7F" w:rsidP="00A71790">
            <w:pPr>
              <w:spacing w:line="4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Postoperative ECMO</w:t>
            </w:r>
          </w:p>
        </w:tc>
        <w:tc>
          <w:tcPr>
            <w:tcW w:w="1405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0.473</w:t>
            </w:r>
          </w:p>
        </w:tc>
        <w:tc>
          <w:tcPr>
            <w:tcW w:w="2228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0.064</w:t>
            </w:r>
            <w:r>
              <w:rPr>
                <w:sz w:val="18"/>
                <w:szCs w:val="18"/>
              </w:rPr>
              <w:t>–3.466</w:t>
            </w:r>
          </w:p>
        </w:tc>
        <w:tc>
          <w:tcPr>
            <w:tcW w:w="1551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0.461</w:t>
            </w:r>
          </w:p>
        </w:tc>
      </w:tr>
      <w:tr w:rsidR="00CB7F7F" w:rsidTr="00A71790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0" w:type="dxa"/>
            <w:hideMark/>
          </w:tcPr>
          <w:p w:rsidR="00CB7F7F" w:rsidRDefault="00CB7F7F" w:rsidP="00A71790">
            <w:pPr>
              <w:spacing w:line="4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Length of postoperative ICU stay (days)</w:t>
            </w:r>
          </w:p>
        </w:tc>
        <w:tc>
          <w:tcPr>
            <w:tcW w:w="1405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1.000</w:t>
            </w:r>
          </w:p>
        </w:tc>
        <w:tc>
          <w:tcPr>
            <w:tcW w:w="2228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0.996</w:t>
            </w:r>
            <w:r>
              <w:rPr>
                <w:sz w:val="18"/>
                <w:szCs w:val="18"/>
              </w:rPr>
              <w:t>–1.003</w:t>
            </w:r>
          </w:p>
        </w:tc>
        <w:tc>
          <w:tcPr>
            <w:tcW w:w="1551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0.866</w:t>
            </w: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0" w:type="dxa"/>
            <w:hideMark/>
          </w:tcPr>
          <w:p w:rsidR="00CB7F7F" w:rsidRDefault="00CB7F7F" w:rsidP="00A71790">
            <w:pPr>
              <w:spacing w:line="4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Prior thoracic surgery</w:t>
            </w:r>
          </w:p>
        </w:tc>
        <w:tc>
          <w:tcPr>
            <w:tcW w:w="1405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1.151</w:t>
            </w:r>
          </w:p>
        </w:tc>
        <w:tc>
          <w:tcPr>
            <w:tcW w:w="2228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0.567</w:t>
            </w:r>
            <w:r>
              <w:rPr>
                <w:sz w:val="18"/>
                <w:szCs w:val="18"/>
              </w:rPr>
              <w:t>–2.335</w:t>
            </w:r>
          </w:p>
        </w:tc>
        <w:tc>
          <w:tcPr>
            <w:tcW w:w="1551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0.698</w:t>
            </w:r>
          </w:p>
        </w:tc>
      </w:tr>
      <w:tr w:rsidR="00CB7F7F" w:rsidTr="00A71790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B7F7F" w:rsidRDefault="00CB7F7F" w:rsidP="00A71790">
            <w:pPr>
              <w:spacing w:line="4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Multivariable analysis</w:t>
            </w: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0" w:type="dxa"/>
            <w:vAlign w:val="center"/>
            <w:hideMark/>
          </w:tcPr>
          <w:p w:rsidR="00CB7F7F" w:rsidRDefault="00CB7F7F" w:rsidP="00A71790">
            <w:pPr>
              <w:spacing w:line="420" w:lineRule="auto"/>
              <w:rPr>
                <w:color w:val="C00000"/>
                <w:sz w:val="18"/>
                <w:szCs w:val="19"/>
              </w:rPr>
            </w:pPr>
            <w:r>
              <w:rPr>
                <w:sz w:val="18"/>
                <w:szCs w:val="18"/>
              </w:rPr>
              <w:t>Recipient age, years</w:t>
            </w:r>
          </w:p>
        </w:tc>
        <w:tc>
          <w:tcPr>
            <w:tcW w:w="1405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9"/>
              </w:rPr>
            </w:pPr>
            <w:r>
              <w:rPr>
                <w:rFonts w:hint="eastAsia"/>
                <w:sz w:val="18"/>
                <w:szCs w:val="19"/>
              </w:rPr>
              <w:t>1.047</w:t>
            </w:r>
          </w:p>
        </w:tc>
        <w:tc>
          <w:tcPr>
            <w:tcW w:w="2228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9"/>
              </w:rPr>
            </w:pPr>
            <w:r>
              <w:rPr>
                <w:rFonts w:hint="eastAsia"/>
                <w:sz w:val="18"/>
                <w:szCs w:val="19"/>
              </w:rPr>
              <w:t>0.992</w:t>
            </w:r>
            <w:r>
              <w:rPr>
                <w:sz w:val="18"/>
                <w:szCs w:val="18"/>
              </w:rPr>
              <w:t>–1.105</w:t>
            </w:r>
          </w:p>
        </w:tc>
        <w:tc>
          <w:tcPr>
            <w:tcW w:w="1551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9"/>
              </w:rPr>
            </w:pPr>
            <w:r>
              <w:rPr>
                <w:rFonts w:hint="eastAsia"/>
                <w:sz w:val="18"/>
                <w:szCs w:val="19"/>
              </w:rPr>
              <w:t>0.099</w:t>
            </w:r>
          </w:p>
        </w:tc>
      </w:tr>
      <w:tr w:rsidR="00CB7F7F" w:rsidTr="00A71790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0" w:type="dxa"/>
            <w:vAlign w:val="center"/>
            <w:hideMark/>
          </w:tcPr>
          <w:p w:rsidR="00CB7F7F" w:rsidRDefault="00CB7F7F" w:rsidP="00A71790">
            <w:pPr>
              <w:spacing w:line="420" w:lineRule="auto"/>
              <w:rPr>
                <w:sz w:val="18"/>
                <w:szCs w:val="19"/>
              </w:rPr>
            </w:pPr>
            <w:r>
              <w:rPr>
                <w:sz w:val="18"/>
                <w:szCs w:val="18"/>
              </w:rPr>
              <w:t>Acute exacerbation</w:t>
            </w:r>
          </w:p>
        </w:tc>
        <w:tc>
          <w:tcPr>
            <w:tcW w:w="1405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>
              <w:rPr>
                <w:rFonts w:hint="eastAsia"/>
                <w:sz w:val="18"/>
                <w:szCs w:val="19"/>
              </w:rPr>
              <w:t>1.935</w:t>
            </w:r>
          </w:p>
        </w:tc>
        <w:tc>
          <w:tcPr>
            <w:tcW w:w="2228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>
              <w:rPr>
                <w:rFonts w:hint="eastAsia"/>
                <w:sz w:val="18"/>
                <w:szCs w:val="19"/>
              </w:rPr>
              <w:t>0.921</w:t>
            </w:r>
            <w:r>
              <w:rPr>
                <w:sz w:val="18"/>
                <w:szCs w:val="18"/>
              </w:rPr>
              <w:t>–4.068</w:t>
            </w:r>
          </w:p>
        </w:tc>
        <w:tc>
          <w:tcPr>
            <w:tcW w:w="1551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>
              <w:rPr>
                <w:rFonts w:hint="eastAsia"/>
                <w:sz w:val="18"/>
                <w:szCs w:val="19"/>
              </w:rPr>
              <w:t>0.082</w:t>
            </w:r>
          </w:p>
        </w:tc>
      </w:tr>
      <w:tr w:rsidR="00CB7F7F" w:rsidTr="00A717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0" w:type="dxa"/>
            <w:vAlign w:val="center"/>
            <w:hideMark/>
          </w:tcPr>
          <w:p w:rsidR="00CB7F7F" w:rsidRDefault="00CB7F7F" w:rsidP="00A71790">
            <w:pPr>
              <w:spacing w:line="420" w:lineRule="auto"/>
              <w:rPr>
                <w:sz w:val="18"/>
                <w:szCs w:val="19"/>
              </w:rPr>
            </w:pPr>
            <w:r>
              <w:rPr>
                <w:sz w:val="18"/>
                <w:szCs w:val="18"/>
              </w:rPr>
              <w:t>Preoperative steroid use</w:t>
            </w:r>
          </w:p>
        </w:tc>
        <w:tc>
          <w:tcPr>
            <w:tcW w:w="1405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9"/>
              </w:rPr>
            </w:pPr>
            <w:r>
              <w:rPr>
                <w:rFonts w:hint="eastAsia"/>
                <w:sz w:val="18"/>
                <w:szCs w:val="19"/>
              </w:rPr>
              <w:t>2.783</w:t>
            </w:r>
          </w:p>
        </w:tc>
        <w:tc>
          <w:tcPr>
            <w:tcW w:w="2228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9"/>
              </w:rPr>
            </w:pPr>
            <w:r>
              <w:rPr>
                <w:rFonts w:hint="eastAsia"/>
                <w:sz w:val="18"/>
                <w:szCs w:val="19"/>
              </w:rPr>
              <w:t>0.650</w:t>
            </w:r>
            <w:r>
              <w:rPr>
                <w:sz w:val="18"/>
                <w:szCs w:val="18"/>
              </w:rPr>
              <w:t>–11.908</w:t>
            </w:r>
          </w:p>
        </w:tc>
        <w:tc>
          <w:tcPr>
            <w:tcW w:w="1551" w:type="dxa"/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9"/>
              </w:rPr>
            </w:pPr>
            <w:r>
              <w:rPr>
                <w:rFonts w:hint="eastAsia"/>
                <w:sz w:val="18"/>
                <w:szCs w:val="19"/>
              </w:rPr>
              <w:t>0.168</w:t>
            </w:r>
          </w:p>
        </w:tc>
      </w:tr>
      <w:tr w:rsidR="00CB7F7F" w:rsidTr="00A71790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B7F7F" w:rsidRDefault="00CB7F7F" w:rsidP="00A71790">
            <w:pPr>
              <w:spacing w:line="420" w:lineRule="auto"/>
              <w:rPr>
                <w:sz w:val="18"/>
                <w:szCs w:val="18"/>
              </w:rPr>
            </w:pPr>
            <w:r w:rsidRPr="00B32030">
              <w:rPr>
                <w:sz w:val="18"/>
                <w:szCs w:val="18"/>
              </w:rPr>
              <w:t>Preoperative immunosuppressant use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>
              <w:rPr>
                <w:rFonts w:hint="eastAsia"/>
                <w:sz w:val="18"/>
                <w:szCs w:val="19"/>
              </w:rPr>
              <w:t>2.044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>
              <w:rPr>
                <w:rFonts w:hint="eastAsia"/>
                <w:sz w:val="18"/>
                <w:szCs w:val="19"/>
              </w:rPr>
              <w:t>0.872</w:t>
            </w:r>
            <w:r>
              <w:rPr>
                <w:sz w:val="18"/>
                <w:szCs w:val="18"/>
              </w:rPr>
              <w:t>–4.791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B7F7F" w:rsidRDefault="00CB7F7F" w:rsidP="00A71790">
            <w:pPr>
              <w:spacing w:line="42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9"/>
              </w:rPr>
            </w:pPr>
            <w:r>
              <w:rPr>
                <w:rFonts w:hint="eastAsia"/>
                <w:sz w:val="18"/>
                <w:szCs w:val="19"/>
              </w:rPr>
              <w:t>0.100</w:t>
            </w:r>
          </w:p>
        </w:tc>
      </w:tr>
    </w:tbl>
    <w:p w:rsidR="00C40150" w:rsidRPr="0058595C" w:rsidRDefault="00C40150" w:rsidP="00C40150">
      <w:pPr>
        <w:spacing w:line="360" w:lineRule="auto"/>
        <w:rPr>
          <w:rFonts w:ascii="Times New Roman" w:eastAsia="바탕체" w:hAnsi="Times New Roman" w:cs="Times New Roman"/>
          <w:color w:val="000000"/>
          <w:sz w:val="18"/>
          <w:szCs w:val="18"/>
        </w:rPr>
      </w:pPr>
      <w:r w:rsidRPr="0058595C">
        <w:rPr>
          <w:rFonts w:ascii="Times New Roman" w:hAnsi="Times New Roman"/>
          <w:i/>
          <w:color w:val="000000"/>
          <w:sz w:val="18"/>
          <w:szCs w:val="18"/>
        </w:rPr>
        <w:t>BMI</w:t>
      </w:r>
      <w:r w:rsidRPr="0058595C">
        <w:rPr>
          <w:rFonts w:ascii="Times New Roman" w:hAnsi="Times New Roman"/>
          <w:color w:val="000000"/>
          <w:sz w:val="18"/>
          <w:szCs w:val="18"/>
        </w:rPr>
        <w:t xml:space="preserve"> body mass index, </w:t>
      </w:r>
      <w:r w:rsidRPr="0058595C">
        <w:rPr>
          <w:rFonts w:ascii="Times New Roman" w:hAnsi="Times New Roman"/>
          <w:i/>
          <w:color w:val="000000"/>
          <w:sz w:val="18"/>
          <w:szCs w:val="18"/>
        </w:rPr>
        <w:t>ECMO</w:t>
      </w:r>
      <w:r w:rsidRPr="0058595C">
        <w:rPr>
          <w:rFonts w:ascii="Times New Roman" w:hAnsi="Times New Roman"/>
          <w:color w:val="000000"/>
          <w:sz w:val="18"/>
          <w:szCs w:val="18"/>
        </w:rPr>
        <w:t xml:space="preserve"> extracorporeal membrane oxygenation, </w:t>
      </w:r>
      <w:r w:rsidRPr="0058595C">
        <w:rPr>
          <w:rFonts w:ascii="Times New Roman" w:hAnsi="Times New Roman"/>
          <w:i/>
          <w:color w:val="000000"/>
          <w:sz w:val="18"/>
          <w:szCs w:val="18"/>
        </w:rPr>
        <w:t>ICU</w:t>
      </w:r>
      <w:r w:rsidRPr="0058595C">
        <w:rPr>
          <w:rFonts w:ascii="Times New Roman" w:hAnsi="Times New Roman"/>
          <w:color w:val="000000"/>
          <w:sz w:val="18"/>
          <w:szCs w:val="18"/>
        </w:rPr>
        <w:t xml:space="preserve"> intensive care unit, </w:t>
      </w:r>
      <w:r w:rsidRPr="0058595C">
        <w:rPr>
          <w:rFonts w:ascii="Times New Roman" w:hAnsi="Times New Roman"/>
          <w:i/>
          <w:color w:val="000000"/>
          <w:sz w:val="18"/>
          <w:szCs w:val="18"/>
        </w:rPr>
        <w:t>MV</w:t>
      </w:r>
      <w:r w:rsidRPr="0058595C">
        <w:rPr>
          <w:rFonts w:ascii="Times New Roman" w:hAnsi="Times New Roman"/>
          <w:color w:val="000000"/>
          <w:sz w:val="18"/>
          <w:szCs w:val="18"/>
        </w:rPr>
        <w:t xml:space="preserve"> mechanical ventilation</w:t>
      </w:r>
      <w:r>
        <w:rPr>
          <w:rFonts w:ascii="Times New Roman" w:hAnsi="Times New Roman"/>
          <w:color w:val="000000"/>
          <w:sz w:val="18"/>
          <w:szCs w:val="18"/>
        </w:rPr>
        <w:t>.</w:t>
      </w:r>
    </w:p>
    <w:p w:rsidR="001D4BD0" w:rsidRPr="00C40150" w:rsidRDefault="001D4BD0" w:rsidP="00CB7F7F">
      <w:bookmarkStart w:id="0" w:name="_GoBack"/>
      <w:bookmarkEnd w:id="0"/>
    </w:p>
    <w:sectPr w:rsidR="001D4BD0" w:rsidRPr="00C4015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NanumGothic">
    <w:altName w:val="맑은 고딕"/>
    <w:charset w:val="81"/>
    <w:family w:val="auto"/>
    <w:pitch w:val="variable"/>
    <w:sig w:usb0="00000000" w:usb1="09D7FCEB" w:usb2="00000010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F7F"/>
    <w:rsid w:val="001D4BD0"/>
    <w:rsid w:val="00C40150"/>
    <w:rsid w:val="00CB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CC87F"/>
  <w15:chartTrackingRefBased/>
  <w15:docId w15:val="{CE5F26F3-428A-42CC-BB9F-61C0DB417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F7F"/>
    <w:pPr>
      <w:widowControl w:val="0"/>
      <w:wordWrap w:val="0"/>
      <w:autoSpaceDE w:val="0"/>
      <w:autoSpaceDN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1">
    <w:name w:val="일반 표 41"/>
    <w:basedOn w:val="a1"/>
    <w:next w:val="a1"/>
    <w:uiPriority w:val="44"/>
    <w:rsid w:val="00CB7F7F"/>
    <w:pPr>
      <w:spacing w:after="0" w:line="240" w:lineRule="auto"/>
      <w:jc w:val="left"/>
    </w:pPr>
    <w:rPr>
      <w:rFonts w:ascii="Times New Roman" w:eastAsia="바탕체" w:hAnsi="Times New Roman" w:cs="Times New Roman"/>
      <w:kern w:val="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Windows 사용자</cp:lastModifiedBy>
  <cp:revision>2</cp:revision>
  <dcterms:created xsi:type="dcterms:W3CDTF">2023-10-05T16:30:00Z</dcterms:created>
  <dcterms:modified xsi:type="dcterms:W3CDTF">2023-10-05T16:32:00Z</dcterms:modified>
</cp:coreProperties>
</file>