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11E4" w:rsidRPr="00576EDE" w:rsidRDefault="00F011E4" w:rsidP="00F011E4">
      <w:pPr>
        <w:spacing w:line="276" w:lineRule="auto"/>
        <w:ind w:right="1168"/>
        <w:jc w:val="both"/>
        <w:rPr>
          <w:rFonts w:asciiTheme="majorBidi" w:hAnsiTheme="majorBidi" w:cstheme="majorBidi"/>
          <w:color w:val="C00000"/>
          <w:lang w:val="en-US"/>
        </w:rPr>
      </w:pPr>
      <w:r w:rsidRPr="00576EDE">
        <w:rPr>
          <w:rFonts w:asciiTheme="majorBidi" w:hAnsiTheme="majorBidi" w:cstheme="majorBidi"/>
          <w:color w:val="C00000"/>
          <w:lang w:val="en-US"/>
        </w:rPr>
        <w:t>Additional file 4</w:t>
      </w:r>
    </w:p>
    <w:p w:rsidR="00F011E4" w:rsidRPr="00576EDE" w:rsidRDefault="00F011E4" w:rsidP="00F011E4">
      <w:pPr>
        <w:spacing w:line="276" w:lineRule="auto"/>
        <w:ind w:right="1168"/>
        <w:jc w:val="both"/>
        <w:rPr>
          <w:rFonts w:asciiTheme="majorBidi" w:hAnsiTheme="majorBidi" w:cstheme="majorBidi"/>
          <w:color w:val="C00000"/>
          <w:lang w:val="en-US"/>
        </w:rPr>
      </w:pPr>
      <w:r w:rsidRPr="00576EDE">
        <w:rPr>
          <w:rFonts w:asciiTheme="majorBidi" w:hAnsiTheme="majorBidi" w:cstheme="majorBidi"/>
          <w:color w:val="C00000"/>
          <w:lang w:val="en-US"/>
        </w:rPr>
        <w:t>Additional table 4</w:t>
      </w:r>
    </w:p>
    <w:p w:rsidR="00F011E4" w:rsidRPr="00576EDE" w:rsidRDefault="00F011E4" w:rsidP="00F011E4">
      <w:pPr>
        <w:spacing w:after="0" w:line="240" w:lineRule="auto"/>
        <w:rPr>
          <w:rFonts w:asciiTheme="majorBidi" w:hAnsiTheme="majorBidi" w:cstheme="majorBidi"/>
          <w:color w:val="C00000"/>
          <w:lang w:val="en-US"/>
        </w:rPr>
      </w:pPr>
    </w:p>
    <w:tbl>
      <w:tblPr>
        <w:tblStyle w:val="Tablanormal31"/>
        <w:tblW w:w="8504" w:type="dxa"/>
        <w:tblLook w:val="04A0" w:firstRow="1" w:lastRow="0" w:firstColumn="1" w:lastColumn="0" w:noHBand="0" w:noVBand="1"/>
      </w:tblPr>
      <w:tblGrid>
        <w:gridCol w:w="1737"/>
        <w:gridCol w:w="1919"/>
        <w:gridCol w:w="1919"/>
        <w:gridCol w:w="1919"/>
        <w:gridCol w:w="1010"/>
      </w:tblGrid>
      <w:tr w:rsidR="00F011E4" w:rsidRPr="00576EDE" w:rsidTr="00951D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5"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4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Cs w:val="24"/>
              </w:rPr>
              <w:t>FEMALES</w:t>
            </w:r>
          </w:p>
        </w:tc>
      </w:tr>
      <w:tr w:rsidR="00F011E4" w:rsidRPr="00576EDE" w:rsidTr="00951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[ALL]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Survivors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Non-survivors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p-value</w:t>
            </w:r>
          </w:p>
        </w:tc>
      </w:tr>
      <w:tr w:rsidR="00F011E4" w:rsidRPr="00576EDE" w:rsidTr="00951D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  <w:t>N=110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  <w:t>N=91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  <w:t>N=19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</w:p>
        </w:tc>
      </w:tr>
      <w:tr w:rsidR="00F011E4" w:rsidRPr="00576EDE" w:rsidTr="00951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MPO-DNA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0.76 [0.63;0.96]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0.77 [0.63;0.96]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0.75 [0.69;0.87]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0.763</w:t>
            </w:r>
          </w:p>
        </w:tc>
      </w:tr>
      <w:tr w:rsidR="00F011E4" w:rsidRPr="00576EDE" w:rsidTr="00951D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NE-DNA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1.04 [0.89;1.18]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1.04 [0.89;1.18]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0.95 [0.89;1.11]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0.491</w:t>
            </w:r>
          </w:p>
        </w:tc>
      </w:tr>
      <w:tr w:rsidR="00F011E4" w:rsidRPr="00576EDE" w:rsidTr="00951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cfDNA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6.78 [4.12;10.35]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5.98 [3.52;8.92]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14.49 [7.15;21.96]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&lt;0.001</w:t>
            </w:r>
          </w:p>
        </w:tc>
      </w:tr>
      <w:tr w:rsidR="00F011E4" w:rsidRPr="00576EDE" w:rsidTr="00951D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CitH3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28.56 [19.44;54.89]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28.56 [20.58;53.77]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28.99 [13.66;75.75]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0.870</w:t>
            </w:r>
          </w:p>
        </w:tc>
      </w:tr>
    </w:tbl>
    <w:p w:rsidR="00F011E4" w:rsidRPr="00576EDE" w:rsidRDefault="00F011E4" w:rsidP="00F011E4">
      <w:pPr>
        <w:rPr>
          <w:rFonts w:ascii="Calibri" w:eastAsia="Calibri" w:hAnsi="Calibri" w:cs="Times New Roman"/>
          <w:color w:val="C00000"/>
        </w:rPr>
      </w:pPr>
    </w:p>
    <w:tbl>
      <w:tblPr>
        <w:tblStyle w:val="Tablanormal31"/>
        <w:tblW w:w="8504" w:type="dxa"/>
        <w:tblLook w:val="04A0" w:firstRow="1" w:lastRow="0" w:firstColumn="1" w:lastColumn="0" w:noHBand="0" w:noVBand="1"/>
      </w:tblPr>
      <w:tblGrid>
        <w:gridCol w:w="1737"/>
        <w:gridCol w:w="1919"/>
        <w:gridCol w:w="1919"/>
        <w:gridCol w:w="1919"/>
        <w:gridCol w:w="1010"/>
      </w:tblGrid>
      <w:tr w:rsidR="00F011E4" w:rsidRPr="00576EDE" w:rsidTr="00951D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5"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  <w:lang w:val="en-US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Cs w:val="24"/>
                <w:lang w:val="en-US"/>
              </w:rPr>
              <w:t>males</w:t>
            </w:r>
          </w:p>
        </w:tc>
      </w:tr>
      <w:tr w:rsidR="00F011E4" w:rsidRPr="00576EDE" w:rsidTr="00951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[ALL]</w:t>
            </w:r>
          </w:p>
        </w:tc>
        <w:tc>
          <w:tcPr>
            <w:tcW w:w="0" w:type="auto"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Survivors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Non-survivors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b/>
                <w:bCs/>
                <w:color w:val="C00000"/>
                <w:sz w:val="20"/>
                <w:szCs w:val="24"/>
              </w:rPr>
              <w:t>p-value</w:t>
            </w:r>
          </w:p>
        </w:tc>
      </w:tr>
      <w:tr w:rsidR="00F011E4" w:rsidRPr="00576EDE" w:rsidTr="00951D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  <w:t>N=91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  <w:t>N=67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  <w:t>N=24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i/>
                <w:iCs/>
                <w:color w:val="C00000"/>
                <w:sz w:val="20"/>
                <w:szCs w:val="24"/>
              </w:rPr>
            </w:pPr>
          </w:p>
        </w:tc>
      </w:tr>
      <w:tr w:rsidR="00F011E4" w:rsidRPr="00576EDE" w:rsidTr="00951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MPO-DNA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0.88 [0.64;1.10]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0.87 [0.63;1.08]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0.94 [0.71;1.74]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0.277</w:t>
            </w:r>
          </w:p>
        </w:tc>
      </w:tr>
      <w:tr w:rsidR="00F011E4" w:rsidRPr="00576EDE" w:rsidTr="00951D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NE-DNA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1.06 [0.87;1.37]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1.05 [0.85;1.33]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1.25 [0.97;1.66]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0.116</w:t>
            </w:r>
          </w:p>
        </w:tc>
      </w:tr>
      <w:tr w:rsidR="00F011E4" w:rsidRPr="00576EDE" w:rsidTr="00951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cfDNA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10.16 [5.99;18.91]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9.74 [5.10;15.77]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17.92 [8.01;31.72]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0.005</w:t>
            </w:r>
          </w:p>
        </w:tc>
      </w:tr>
      <w:tr w:rsidR="00F011E4" w:rsidRPr="00576EDE" w:rsidTr="00951D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7" w:type="dxa"/>
            <w:hideMark/>
          </w:tcPr>
          <w:p w:rsidR="00F011E4" w:rsidRPr="00576EDE" w:rsidRDefault="00F011E4" w:rsidP="00951D72">
            <w:pPr>
              <w:spacing w:after="0" w:line="240" w:lineRule="auto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CitH3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27.45 [14.23;51.99]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26.37 [16.84;53.46]</w:t>
            </w:r>
          </w:p>
        </w:tc>
        <w:tc>
          <w:tcPr>
            <w:tcW w:w="1919" w:type="dxa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30.03 [10.97;45.53]</w:t>
            </w:r>
          </w:p>
        </w:tc>
        <w:tc>
          <w:tcPr>
            <w:tcW w:w="0" w:type="auto"/>
            <w:hideMark/>
          </w:tcPr>
          <w:p w:rsidR="00F011E4" w:rsidRPr="00576EDE" w:rsidRDefault="00F011E4" w:rsidP="00951D7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</w:pPr>
            <w:r w:rsidRPr="00576EDE">
              <w:rPr>
                <w:rFonts w:ascii="Calibri" w:eastAsia="Calibri" w:hAnsi="Calibri" w:cs="Times New Roman"/>
                <w:color w:val="C00000"/>
                <w:sz w:val="20"/>
                <w:szCs w:val="24"/>
              </w:rPr>
              <w:t>0.625</w:t>
            </w:r>
          </w:p>
        </w:tc>
      </w:tr>
    </w:tbl>
    <w:p w:rsidR="00F011E4" w:rsidRPr="00576EDE" w:rsidRDefault="00F011E4" w:rsidP="00F011E4">
      <w:pPr>
        <w:rPr>
          <w:rFonts w:ascii="Times New Roman" w:eastAsia="Calibri" w:hAnsi="Times New Roman" w:cs="Times New Roman"/>
          <w:b/>
          <w:color w:val="C00000"/>
          <w:lang w:val="en-GB"/>
        </w:rPr>
      </w:pPr>
    </w:p>
    <w:p w:rsidR="00F011E4" w:rsidRPr="00576EDE" w:rsidRDefault="00F011E4" w:rsidP="00F011E4">
      <w:pPr>
        <w:rPr>
          <w:rFonts w:ascii="Times New Roman" w:eastAsia="Calibri" w:hAnsi="Times New Roman" w:cs="Times New Roman"/>
          <w:color w:val="C00000"/>
          <w:lang w:val="en-GB"/>
        </w:rPr>
      </w:pPr>
      <w:r w:rsidRPr="00576EDE">
        <w:rPr>
          <w:rFonts w:ascii="Times New Roman" w:eastAsia="Calibri" w:hAnsi="Times New Roman" w:cs="Times New Roman"/>
          <w:color w:val="C00000"/>
          <w:lang w:val="en-GB"/>
        </w:rPr>
        <w:t>Table S4. Sex-biased analysis of NET markers and mortality in total samples.</w:t>
      </w:r>
    </w:p>
    <w:p w:rsidR="007170BC" w:rsidRDefault="007170BC"/>
    <w:sectPr w:rsidR="007170BC" w:rsidSect="0006196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E4"/>
    <w:rsid w:val="00061964"/>
    <w:rsid w:val="007170BC"/>
    <w:rsid w:val="00F0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68D635B-7ADA-9D4E-AAA3-926B3A97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1E4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31">
    <w:name w:val="Tabla normal 31"/>
    <w:basedOn w:val="Tablanormal"/>
    <w:next w:val="Tablanormal3"/>
    <w:uiPriority w:val="43"/>
    <w:rsid w:val="00F011E4"/>
    <w:rPr>
      <w:rFonts w:eastAsia="Calibri"/>
      <w:kern w:val="2"/>
      <w:lang w:eastAsia="en-US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3">
    <w:name w:val="Plain Table 3"/>
    <w:basedOn w:val="Tablanormal"/>
    <w:uiPriority w:val="43"/>
    <w:rsid w:val="00F011E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674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2023-11-22T10:53:00Z</dcterms:created>
  <dcterms:modified xsi:type="dcterms:W3CDTF">2023-11-22T10:53:00Z</dcterms:modified>
</cp:coreProperties>
</file>