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432684" w14:textId="77777777" w:rsidR="00B937EA" w:rsidRPr="00B15B6B" w:rsidRDefault="00B937EA" w:rsidP="00B937EA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B15B6B">
        <w:rPr>
          <w:rFonts w:asciiTheme="majorHAnsi" w:hAnsiTheme="majorHAnsi" w:cstheme="majorHAnsi"/>
          <w:b/>
          <w:bCs/>
          <w:u w:val="single"/>
        </w:rPr>
        <w:t>Eligibility of patients with chronic obstructive pulmonary disease for inclusion in randomised control trials investigating triple therapy: A study using routinely collected data</w:t>
      </w:r>
    </w:p>
    <w:p w14:paraId="097E84E3" w14:textId="70B3F923" w:rsidR="00B3667B" w:rsidRPr="00B15B6B" w:rsidRDefault="00B3667B"/>
    <w:p w14:paraId="4369A7EE" w14:textId="2EE3AF13" w:rsidR="003B397E" w:rsidRPr="00B15B6B" w:rsidRDefault="00B15B6B" w:rsidP="003B397E">
      <w:pPr>
        <w:jc w:val="center"/>
      </w:pPr>
      <w:r w:rsidRPr="00B15B6B">
        <w:t>Additional file</w:t>
      </w:r>
    </w:p>
    <w:p w14:paraId="42060F42" w14:textId="7D842AF8" w:rsidR="00B3667B" w:rsidRPr="00B15B6B" w:rsidRDefault="00B3667B"/>
    <w:p w14:paraId="52715DAF" w14:textId="1DF1D255" w:rsidR="00B3667B" w:rsidRPr="00B15B6B" w:rsidRDefault="00B3667B"/>
    <w:p w14:paraId="611EBD5A" w14:textId="7353018E" w:rsidR="00D96840" w:rsidRPr="00B15B6B" w:rsidRDefault="00D96840"/>
    <w:p w14:paraId="526F98F3" w14:textId="1E4B7F91" w:rsidR="00D96840" w:rsidRPr="00B15B6B" w:rsidRDefault="00D96840"/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3701935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AF3927" w14:textId="1920667C" w:rsidR="0062100F" w:rsidRPr="00B15B6B" w:rsidRDefault="0062100F">
          <w:pPr>
            <w:pStyle w:val="TOCHeading"/>
          </w:pPr>
          <w:r w:rsidRPr="00B15B6B">
            <w:t>Contents</w:t>
          </w:r>
        </w:p>
        <w:p w14:paraId="5BCBFC1B" w14:textId="3AA5A536" w:rsidR="003F4B7C" w:rsidRPr="00B15B6B" w:rsidRDefault="0062100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r w:rsidRPr="00B15B6B">
            <w:fldChar w:fldCharType="begin"/>
          </w:r>
          <w:r w:rsidRPr="00B15B6B">
            <w:instrText xml:space="preserve"> TOC \o "1-3" \h \z \u </w:instrText>
          </w:r>
          <w:r w:rsidRPr="00B15B6B">
            <w:fldChar w:fldCharType="separate"/>
          </w:r>
          <w:hyperlink w:anchor="_Toc139029456" w:history="1">
            <w:r w:rsidR="003F4B7C" w:rsidRPr="00B15B6B">
              <w:rPr>
                <w:rStyle w:val="Hyperlink"/>
                <w:noProof/>
              </w:rPr>
              <w:t xml:space="preserve">Table </w:t>
            </w:r>
            <w:r w:rsidR="00B15B6B" w:rsidRPr="00B15B6B">
              <w:rPr>
                <w:rStyle w:val="Hyperlink"/>
                <w:noProof/>
              </w:rPr>
              <w:t>S</w:t>
            </w:r>
            <w:r w:rsidR="003F4B7C" w:rsidRPr="00B15B6B">
              <w:rPr>
                <w:rStyle w:val="Hyperlink"/>
                <w:noProof/>
              </w:rPr>
              <w:t>1: Search terms</w:t>
            </w:r>
            <w:r w:rsidR="003F4B7C" w:rsidRPr="00B15B6B">
              <w:rPr>
                <w:noProof/>
                <w:webHidden/>
              </w:rPr>
              <w:tab/>
            </w:r>
            <w:r w:rsidR="003F4B7C" w:rsidRPr="00B15B6B">
              <w:rPr>
                <w:noProof/>
                <w:webHidden/>
              </w:rPr>
              <w:fldChar w:fldCharType="begin"/>
            </w:r>
            <w:r w:rsidR="003F4B7C" w:rsidRPr="00B15B6B">
              <w:rPr>
                <w:noProof/>
                <w:webHidden/>
              </w:rPr>
              <w:instrText xml:space="preserve"> PAGEREF _Toc139029456 \h </w:instrText>
            </w:r>
            <w:r w:rsidR="003F4B7C" w:rsidRPr="00B15B6B">
              <w:rPr>
                <w:noProof/>
                <w:webHidden/>
              </w:rPr>
            </w:r>
            <w:r w:rsidR="003F4B7C" w:rsidRPr="00B15B6B">
              <w:rPr>
                <w:noProof/>
                <w:webHidden/>
              </w:rPr>
              <w:fldChar w:fldCharType="separate"/>
            </w:r>
            <w:r w:rsidR="003F4B7C" w:rsidRPr="00B15B6B">
              <w:rPr>
                <w:noProof/>
                <w:webHidden/>
              </w:rPr>
              <w:t>2</w:t>
            </w:r>
            <w:r w:rsidR="003F4B7C" w:rsidRPr="00B15B6B">
              <w:rPr>
                <w:noProof/>
                <w:webHidden/>
              </w:rPr>
              <w:fldChar w:fldCharType="end"/>
            </w:r>
          </w:hyperlink>
        </w:p>
        <w:p w14:paraId="3B938A3A" w14:textId="7C575717" w:rsidR="003F4B7C" w:rsidRPr="00B15B6B" w:rsidRDefault="00B15B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9029457" w:history="1">
            <w:r w:rsidR="003F4B7C" w:rsidRPr="00B15B6B">
              <w:rPr>
                <w:rStyle w:val="Hyperlink"/>
                <w:noProof/>
              </w:rPr>
              <w:t xml:space="preserve">Table </w:t>
            </w:r>
            <w:r w:rsidRPr="00B15B6B">
              <w:rPr>
                <w:rStyle w:val="Hyperlink"/>
                <w:noProof/>
              </w:rPr>
              <w:t>S</w:t>
            </w:r>
            <w:r w:rsidR="003F4B7C" w:rsidRPr="00B15B6B">
              <w:rPr>
                <w:rStyle w:val="Hyperlink"/>
                <w:noProof/>
              </w:rPr>
              <w:t>2: Inclusion and exclusion criteria from RCTs</w:t>
            </w:r>
            <w:r w:rsidR="003F4B7C" w:rsidRPr="00B15B6B">
              <w:rPr>
                <w:noProof/>
                <w:webHidden/>
              </w:rPr>
              <w:tab/>
            </w:r>
            <w:r w:rsidR="003F4B7C" w:rsidRPr="00B15B6B">
              <w:rPr>
                <w:noProof/>
                <w:webHidden/>
              </w:rPr>
              <w:fldChar w:fldCharType="begin"/>
            </w:r>
            <w:r w:rsidR="003F4B7C" w:rsidRPr="00B15B6B">
              <w:rPr>
                <w:noProof/>
                <w:webHidden/>
              </w:rPr>
              <w:instrText xml:space="preserve"> PAGEREF _Toc139029457 \h </w:instrText>
            </w:r>
            <w:r w:rsidR="003F4B7C" w:rsidRPr="00B15B6B">
              <w:rPr>
                <w:noProof/>
                <w:webHidden/>
              </w:rPr>
            </w:r>
            <w:r w:rsidR="003F4B7C" w:rsidRPr="00B15B6B">
              <w:rPr>
                <w:noProof/>
                <w:webHidden/>
              </w:rPr>
              <w:fldChar w:fldCharType="separate"/>
            </w:r>
            <w:r w:rsidR="003F4B7C" w:rsidRPr="00B15B6B">
              <w:rPr>
                <w:noProof/>
                <w:webHidden/>
              </w:rPr>
              <w:t>3</w:t>
            </w:r>
            <w:r w:rsidR="003F4B7C" w:rsidRPr="00B15B6B">
              <w:rPr>
                <w:noProof/>
                <w:webHidden/>
              </w:rPr>
              <w:fldChar w:fldCharType="end"/>
            </w:r>
          </w:hyperlink>
        </w:p>
        <w:p w14:paraId="262A948F" w14:textId="65CA7936" w:rsidR="003F4B7C" w:rsidRPr="00B15B6B" w:rsidRDefault="00B15B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9029458" w:history="1">
            <w:r w:rsidR="003F4B7C" w:rsidRPr="00B15B6B">
              <w:rPr>
                <w:rStyle w:val="Hyperlink"/>
                <w:noProof/>
              </w:rPr>
              <w:t xml:space="preserve">Table </w:t>
            </w:r>
            <w:r w:rsidRPr="00B15B6B">
              <w:rPr>
                <w:rStyle w:val="Hyperlink"/>
                <w:noProof/>
              </w:rPr>
              <w:t>S</w:t>
            </w:r>
            <w:r w:rsidR="003F4B7C" w:rsidRPr="00B15B6B">
              <w:rPr>
                <w:rStyle w:val="Hyperlink"/>
                <w:noProof/>
              </w:rPr>
              <w:t>3: Baseline characteristics of cohort of COPD patients</w:t>
            </w:r>
            <w:r w:rsidR="003F4B7C" w:rsidRPr="00B15B6B">
              <w:rPr>
                <w:noProof/>
                <w:webHidden/>
              </w:rPr>
              <w:tab/>
            </w:r>
            <w:r w:rsidR="003F4B7C" w:rsidRPr="00B15B6B">
              <w:rPr>
                <w:noProof/>
                <w:webHidden/>
              </w:rPr>
              <w:fldChar w:fldCharType="begin"/>
            </w:r>
            <w:r w:rsidR="003F4B7C" w:rsidRPr="00B15B6B">
              <w:rPr>
                <w:noProof/>
                <w:webHidden/>
              </w:rPr>
              <w:instrText xml:space="preserve"> PAGEREF _Toc139029458 \h </w:instrText>
            </w:r>
            <w:r w:rsidR="003F4B7C" w:rsidRPr="00B15B6B">
              <w:rPr>
                <w:noProof/>
                <w:webHidden/>
              </w:rPr>
            </w:r>
            <w:r w:rsidR="003F4B7C" w:rsidRPr="00B15B6B">
              <w:rPr>
                <w:noProof/>
                <w:webHidden/>
              </w:rPr>
              <w:fldChar w:fldCharType="separate"/>
            </w:r>
            <w:r w:rsidR="003F4B7C" w:rsidRPr="00B15B6B">
              <w:rPr>
                <w:noProof/>
                <w:webHidden/>
              </w:rPr>
              <w:t>14</w:t>
            </w:r>
            <w:r w:rsidR="003F4B7C" w:rsidRPr="00B15B6B">
              <w:rPr>
                <w:noProof/>
                <w:webHidden/>
              </w:rPr>
              <w:fldChar w:fldCharType="end"/>
            </w:r>
          </w:hyperlink>
        </w:p>
        <w:p w14:paraId="4A920259" w14:textId="3F406079" w:rsidR="003F4B7C" w:rsidRPr="00B15B6B" w:rsidRDefault="00B15B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9029459" w:history="1">
            <w:r w:rsidR="003F4B7C" w:rsidRPr="00B15B6B">
              <w:rPr>
                <w:rStyle w:val="Hyperlink"/>
                <w:noProof/>
              </w:rPr>
              <w:t xml:space="preserve">Table </w:t>
            </w:r>
            <w:r w:rsidRPr="00B15B6B">
              <w:rPr>
                <w:rStyle w:val="Hyperlink"/>
                <w:noProof/>
              </w:rPr>
              <w:t>S</w:t>
            </w:r>
            <w:r w:rsidR="003F4B7C" w:rsidRPr="00B15B6B">
              <w:rPr>
                <w:rStyle w:val="Hyperlink"/>
                <w:noProof/>
              </w:rPr>
              <w:t>4: Number of COPD patients meeting each study’s main inclusion and exclusion criteria.</w:t>
            </w:r>
            <w:r w:rsidR="003F4B7C" w:rsidRPr="00B15B6B">
              <w:rPr>
                <w:noProof/>
                <w:webHidden/>
              </w:rPr>
              <w:tab/>
            </w:r>
            <w:r w:rsidR="003F4B7C" w:rsidRPr="00B15B6B">
              <w:rPr>
                <w:noProof/>
                <w:webHidden/>
              </w:rPr>
              <w:fldChar w:fldCharType="begin"/>
            </w:r>
            <w:r w:rsidR="003F4B7C" w:rsidRPr="00B15B6B">
              <w:rPr>
                <w:noProof/>
                <w:webHidden/>
              </w:rPr>
              <w:instrText xml:space="preserve"> PAGEREF _Toc139029459 \h </w:instrText>
            </w:r>
            <w:r w:rsidR="003F4B7C" w:rsidRPr="00B15B6B">
              <w:rPr>
                <w:noProof/>
                <w:webHidden/>
              </w:rPr>
            </w:r>
            <w:r w:rsidR="003F4B7C" w:rsidRPr="00B15B6B">
              <w:rPr>
                <w:noProof/>
                <w:webHidden/>
              </w:rPr>
              <w:fldChar w:fldCharType="separate"/>
            </w:r>
            <w:r w:rsidR="003F4B7C" w:rsidRPr="00B15B6B">
              <w:rPr>
                <w:noProof/>
                <w:webHidden/>
              </w:rPr>
              <w:t>15</w:t>
            </w:r>
            <w:r w:rsidR="003F4B7C" w:rsidRPr="00B15B6B">
              <w:rPr>
                <w:noProof/>
                <w:webHidden/>
              </w:rPr>
              <w:fldChar w:fldCharType="end"/>
            </w:r>
          </w:hyperlink>
        </w:p>
        <w:p w14:paraId="5E70E659" w14:textId="5F285222" w:rsidR="003F4B7C" w:rsidRPr="00B15B6B" w:rsidRDefault="00B15B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9029460" w:history="1">
            <w:r w:rsidR="003F4B7C" w:rsidRPr="00B15B6B">
              <w:rPr>
                <w:rStyle w:val="Hyperlink"/>
                <w:noProof/>
              </w:rPr>
              <w:t xml:space="preserve">Figure </w:t>
            </w:r>
            <w:r w:rsidRPr="00B15B6B">
              <w:rPr>
                <w:rStyle w:val="Hyperlink"/>
                <w:noProof/>
              </w:rPr>
              <w:t>S</w:t>
            </w:r>
            <w:r w:rsidR="003F4B7C" w:rsidRPr="00B15B6B">
              <w:rPr>
                <w:rStyle w:val="Hyperlink"/>
                <w:noProof/>
              </w:rPr>
              <w:t>1: Flow diagram of included studies</w:t>
            </w:r>
            <w:r w:rsidR="003F4B7C" w:rsidRPr="00B15B6B">
              <w:rPr>
                <w:noProof/>
                <w:webHidden/>
              </w:rPr>
              <w:tab/>
            </w:r>
            <w:r w:rsidR="003F4B7C" w:rsidRPr="00B15B6B">
              <w:rPr>
                <w:noProof/>
                <w:webHidden/>
              </w:rPr>
              <w:fldChar w:fldCharType="begin"/>
            </w:r>
            <w:r w:rsidR="003F4B7C" w:rsidRPr="00B15B6B">
              <w:rPr>
                <w:noProof/>
                <w:webHidden/>
              </w:rPr>
              <w:instrText xml:space="preserve"> PAGEREF _Toc139029460 \h </w:instrText>
            </w:r>
            <w:r w:rsidR="003F4B7C" w:rsidRPr="00B15B6B">
              <w:rPr>
                <w:noProof/>
                <w:webHidden/>
              </w:rPr>
            </w:r>
            <w:r w:rsidR="003F4B7C" w:rsidRPr="00B15B6B">
              <w:rPr>
                <w:noProof/>
                <w:webHidden/>
              </w:rPr>
              <w:fldChar w:fldCharType="separate"/>
            </w:r>
            <w:r w:rsidR="003F4B7C" w:rsidRPr="00B15B6B">
              <w:rPr>
                <w:noProof/>
                <w:webHidden/>
              </w:rPr>
              <w:t>17</w:t>
            </w:r>
            <w:r w:rsidR="003F4B7C" w:rsidRPr="00B15B6B">
              <w:rPr>
                <w:noProof/>
                <w:webHidden/>
              </w:rPr>
              <w:fldChar w:fldCharType="end"/>
            </w:r>
          </w:hyperlink>
        </w:p>
        <w:p w14:paraId="2C41D241" w14:textId="464F7799" w:rsidR="003F4B7C" w:rsidRPr="00B15B6B" w:rsidRDefault="00B15B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39029461" w:history="1">
            <w:r w:rsidR="003F4B7C" w:rsidRPr="00B15B6B">
              <w:rPr>
                <w:rStyle w:val="Hyperlink"/>
                <w:noProof/>
              </w:rPr>
              <w:t xml:space="preserve">Figure </w:t>
            </w:r>
            <w:r w:rsidRPr="00B15B6B">
              <w:rPr>
                <w:rStyle w:val="Hyperlink"/>
                <w:noProof/>
              </w:rPr>
              <w:t>S</w:t>
            </w:r>
            <w:r w:rsidR="003F4B7C" w:rsidRPr="00B15B6B">
              <w:rPr>
                <w:rStyle w:val="Hyperlink"/>
                <w:noProof/>
              </w:rPr>
              <w:t>2: Proportion of COPD patients in study population meeting each RCT eligibility criteria over time.</w:t>
            </w:r>
            <w:r w:rsidR="003F4B7C" w:rsidRPr="00B15B6B">
              <w:rPr>
                <w:noProof/>
                <w:webHidden/>
              </w:rPr>
              <w:tab/>
            </w:r>
            <w:r w:rsidR="003F4B7C" w:rsidRPr="00B15B6B">
              <w:rPr>
                <w:noProof/>
                <w:webHidden/>
              </w:rPr>
              <w:fldChar w:fldCharType="begin"/>
            </w:r>
            <w:r w:rsidR="003F4B7C" w:rsidRPr="00B15B6B">
              <w:rPr>
                <w:noProof/>
                <w:webHidden/>
              </w:rPr>
              <w:instrText xml:space="preserve"> PAGEREF _Toc139029461 \h </w:instrText>
            </w:r>
            <w:r w:rsidR="003F4B7C" w:rsidRPr="00B15B6B">
              <w:rPr>
                <w:noProof/>
                <w:webHidden/>
              </w:rPr>
            </w:r>
            <w:r w:rsidR="003F4B7C" w:rsidRPr="00B15B6B">
              <w:rPr>
                <w:noProof/>
                <w:webHidden/>
              </w:rPr>
              <w:fldChar w:fldCharType="separate"/>
            </w:r>
            <w:r w:rsidR="003F4B7C" w:rsidRPr="00B15B6B">
              <w:rPr>
                <w:noProof/>
                <w:webHidden/>
              </w:rPr>
              <w:t>18</w:t>
            </w:r>
            <w:r w:rsidR="003F4B7C" w:rsidRPr="00B15B6B">
              <w:rPr>
                <w:noProof/>
                <w:webHidden/>
              </w:rPr>
              <w:fldChar w:fldCharType="end"/>
            </w:r>
          </w:hyperlink>
        </w:p>
        <w:p w14:paraId="71306282" w14:textId="742BCCFE" w:rsidR="0062100F" w:rsidRPr="00B15B6B" w:rsidRDefault="0062100F">
          <w:r w:rsidRPr="00B15B6B">
            <w:rPr>
              <w:b/>
              <w:bCs/>
              <w:noProof/>
            </w:rPr>
            <w:fldChar w:fldCharType="end"/>
          </w:r>
        </w:p>
      </w:sdtContent>
    </w:sdt>
    <w:p w14:paraId="5169969F" w14:textId="5AC42D66" w:rsidR="00D96840" w:rsidRPr="00B15B6B" w:rsidRDefault="00D96840"/>
    <w:p w14:paraId="330E8184" w14:textId="4E8B682A" w:rsidR="00D96840" w:rsidRPr="00B15B6B" w:rsidRDefault="00D96840"/>
    <w:p w14:paraId="5527EA79" w14:textId="775B0E47" w:rsidR="00D96840" w:rsidRPr="00B15B6B" w:rsidRDefault="00D96840"/>
    <w:p w14:paraId="7B3FB054" w14:textId="555C6E24" w:rsidR="00D96840" w:rsidRPr="00B15B6B" w:rsidRDefault="00D96840"/>
    <w:p w14:paraId="55FA3D02" w14:textId="7C035F13" w:rsidR="00D96840" w:rsidRPr="00B15B6B" w:rsidRDefault="00D96840"/>
    <w:p w14:paraId="28634494" w14:textId="034AB22B" w:rsidR="00D96840" w:rsidRPr="00B15B6B" w:rsidRDefault="00D96840"/>
    <w:p w14:paraId="63A1CB46" w14:textId="51002A5A" w:rsidR="00D96840" w:rsidRPr="00B15B6B" w:rsidRDefault="00D96840"/>
    <w:p w14:paraId="0E659B16" w14:textId="6AFB4D0B" w:rsidR="00D96840" w:rsidRPr="00B15B6B" w:rsidRDefault="00D96840"/>
    <w:p w14:paraId="45C785B9" w14:textId="1261E53F" w:rsidR="00D96840" w:rsidRPr="00B15B6B" w:rsidRDefault="00D96840"/>
    <w:p w14:paraId="50A46FF6" w14:textId="4F68148C" w:rsidR="00D96840" w:rsidRPr="00B15B6B" w:rsidRDefault="00D96840"/>
    <w:p w14:paraId="66E91314" w14:textId="168DC667" w:rsidR="00D96840" w:rsidRPr="00B15B6B" w:rsidRDefault="00D96840"/>
    <w:p w14:paraId="5801129E" w14:textId="3C340FE4" w:rsidR="00D96840" w:rsidRPr="00B15B6B" w:rsidRDefault="00D96840"/>
    <w:p w14:paraId="34526529" w14:textId="57FFACBC" w:rsidR="00D96840" w:rsidRPr="00B15B6B" w:rsidRDefault="00D96840"/>
    <w:p w14:paraId="06929625" w14:textId="4096C7DB" w:rsidR="00D96840" w:rsidRPr="00B15B6B" w:rsidRDefault="00D96840"/>
    <w:p w14:paraId="737E0229" w14:textId="4425C46C" w:rsidR="00D96840" w:rsidRPr="00B15B6B" w:rsidRDefault="00D96840"/>
    <w:p w14:paraId="77ED41DE" w14:textId="6404CB4C" w:rsidR="00D96840" w:rsidRPr="00B15B6B" w:rsidRDefault="00D96840"/>
    <w:p w14:paraId="26F800F2" w14:textId="134911B1" w:rsidR="00D96840" w:rsidRPr="00B15B6B" w:rsidRDefault="00D96840"/>
    <w:p w14:paraId="75387B9B" w14:textId="12EACE04" w:rsidR="00D96840" w:rsidRPr="00B15B6B" w:rsidRDefault="00D96840"/>
    <w:p w14:paraId="54EE27B9" w14:textId="4F76CDDB" w:rsidR="00D96840" w:rsidRPr="00B15B6B" w:rsidRDefault="00D96840"/>
    <w:p w14:paraId="1BC428BF" w14:textId="4F5BE73A" w:rsidR="00D96840" w:rsidRPr="00B15B6B" w:rsidRDefault="00D96840"/>
    <w:p w14:paraId="13C26C9F" w14:textId="24CDCD5B" w:rsidR="00D96840" w:rsidRPr="00B15B6B" w:rsidRDefault="00D96840"/>
    <w:p w14:paraId="064BDB60" w14:textId="272BB802" w:rsidR="00D96840" w:rsidRPr="00B15B6B" w:rsidRDefault="00D96840"/>
    <w:p w14:paraId="533EFF2A" w14:textId="32CFD150" w:rsidR="00D96840" w:rsidRPr="00B15B6B" w:rsidRDefault="00D96840"/>
    <w:p w14:paraId="699DC8D8" w14:textId="652EFE0D" w:rsidR="00D96840" w:rsidRPr="00B15B6B" w:rsidRDefault="00D96840"/>
    <w:p w14:paraId="56D53507" w14:textId="4C60347E" w:rsidR="00D96840" w:rsidRPr="00B15B6B" w:rsidRDefault="00D96840"/>
    <w:p w14:paraId="435C2685" w14:textId="77777777" w:rsidR="00CF70D2" w:rsidRPr="00B15B6B" w:rsidRDefault="00CF70D2"/>
    <w:p w14:paraId="7D5F5EB9" w14:textId="6FE58F65" w:rsidR="00D96840" w:rsidRPr="00B15B6B" w:rsidRDefault="00A0784A" w:rsidP="00FB08EA">
      <w:pPr>
        <w:pStyle w:val="Heading1"/>
      </w:pPr>
      <w:bookmarkStart w:id="0" w:name="_Toc139029456"/>
      <w:r w:rsidRPr="00B15B6B">
        <w:lastRenderedPageBreak/>
        <w:t>T</w:t>
      </w:r>
      <w:r w:rsidR="004873AB" w:rsidRPr="00B15B6B">
        <w:t xml:space="preserve">able </w:t>
      </w:r>
      <w:r w:rsidR="00B15B6B" w:rsidRPr="00B15B6B">
        <w:t>S</w:t>
      </w:r>
      <w:r w:rsidR="004873AB" w:rsidRPr="00B15B6B">
        <w:t xml:space="preserve">1: </w:t>
      </w:r>
      <w:r w:rsidR="00D96840" w:rsidRPr="00B15B6B">
        <w:t>Search terms</w:t>
      </w:r>
      <w:bookmarkEnd w:id="0"/>
      <w:r w:rsidR="00D96840" w:rsidRPr="00B15B6B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8"/>
        <w:gridCol w:w="3144"/>
        <w:gridCol w:w="2774"/>
      </w:tblGrid>
      <w:tr w:rsidR="00F55AE1" w:rsidRPr="00B15B6B" w14:paraId="218BE36D" w14:textId="53A57BBF" w:rsidTr="00F55AE1">
        <w:tc>
          <w:tcPr>
            <w:tcW w:w="3098" w:type="dxa"/>
          </w:tcPr>
          <w:p w14:paraId="500B73E7" w14:textId="0CEFD6B8" w:rsidR="00F55AE1" w:rsidRPr="00B15B6B" w:rsidRDefault="00F55AE1" w:rsidP="00D37DBD">
            <w:r w:rsidRPr="00B15B6B">
              <w:t>Concept</w:t>
            </w:r>
          </w:p>
        </w:tc>
        <w:tc>
          <w:tcPr>
            <w:tcW w:w="3144" w:type="dxa"/>
          </w:tcPr>
          <w:p w14:paraId="626A42A7" w14:textId="4D710975" w:rsidR="00F55AE1" w:rsidRPr="00B15B6B" w:rsidRDefault="00F55AE1" w:rsidP="00D37DBD">
            <w:r w:rsidRPr="00B15B6B">
              <w:t xml:space="preserve">Search Terms </w:t>
            </w:r>
          </w:p>
        </w:tc>
        <w:tc>
          <w:tcPr>
            <w:tcW w:w="2774" w:type="dxa"/>
          </w:tcPr>
          <w:p w14:paraId="0E8941EE" w14:textId="77777777" w:rsidR="00F55AE1" w:rsidRPr="00B15B6B" w:rsidRDefault="00F55AE1" w:rsidP="00D37DBD"/>
        </w:tc>
      </w:tr>
      <w:tr w:rsidR="00F55AE1" w:rsidRPr="00B15B6B" w14:paraId="7A3D5844" w14:textId="1155CA49" w:rsidTr="00F55AE1">
        <w:tc>
          <w:tcPr>
            <w:tcW w:w="3098" w:type="dxa"/>
          </w:tcPr>
          <w:p w14:paraId="0EA08F83" w14:textId="5706208B" w:rsidR="00F55AE1" w:rsidRPr="00B15B6B" w:rsidRDefault="00F55AE1" w:rsidP="00D37DBD">
            <w:r w:rsidRPr="00B15B6B">
              <w:t xml:space="preserve">COPD </w:t>
            </w:r>
          </w:p>
        </w:tc>
        <w:tc>
          <w:tcPr>
            <w:tcW w:w="3144" w:type="dxa"/>
          </w:tcPr>
          <w:p w14:paraId="40AE4FEF" w14:textId="6F47EC96" w:rsidR="00F55AE1" w:rsidRPr="00B15B6B" w:rsidRDefault="00F55AE1" w:rsidP="00D37DBD">
            <w:r w:rsidRPr="00B15B6B">
              <w:t>“COPD”</w:t>
            </w:r>
          </w:p>
        </w:tc>
        <w:tc>
          <w:tcPr>
            <w:tcW w:w="2774" w:type="dxa"/>
          </w:tcPr>
          <w:p w14:paraId="233E0B9E" w14:textId="0CF1749D" w:rsidR="00F55AE1" w:rsidRPr="00B15B6B" w:rsidRDefault="00146A1F" w:rsidP="00D37DBD">
            <w:r w:rsidRPr="00B15B6B">
              <w:t>As text word in the abstract, title, subject heading, floating sub-heading, keyword heading, supplementary concept, protocol supplementary concept, rare disease supplementary concept, unique identifier, synonyms</w:t>
            </w:r>
          </w:p>
        </w:tc>
      </w:tr>
      <w:tr w:rsidR="00F55AE1" w:rsidRPr="00B15B6B" w14:paraId="08948E22" w14:textId="579B10C9" w:rsidTr="00F55AE1">
        <w:tc>
          <w:tcPr>
            <w:tcW w:w="3098" w:type="dxa"/>
          </w:tcPr>
          <w:p w14:paraId="39020F63" w14:textId="1B3E1428" w:rsidR="00F55AE1" w:rsidRPr="00B15B6B" w:rsidRDefault="00F55AE1" w:rsidP="00D37DBD">
            <w:r w:rsidRPr="00B15B6B">
              <w:t xml:space="preserve">Triple therapy </w:t>
            </w:r>
          </w:p>
        </w:tc>
        <w:tc>
          <w:tcPr>
            <w:tcW w:w="3144" w:type="dxa"/>
          </w:tcPr>
          <w:p w14:paraId="1F1520B5" w14:textId="7C21F10B" w:rsidR="00F55AE1" w:rsidRPr="00B15B6B" w:rsidRDefault="00F55AE1" w:rsidP="00D37DBD">
            <w:r w:rsidRPr="00B15B6B">
              <w:t>“Triple therapy”</w:t>
            </w:r>
          </w:p>
        </w:tc>
        <w:tc>
          <w:tcPr>
            <w:tcW w:w="2774" w:type="dxa"/>
          </w:tcPr>
          <w:p w14:paraId="72DFE58E" w14:textId="5468D280" w:rsidR="00F55AE1" w:rsidRPr="00B15B6B" w:rsidRDefault="001062FD" w:rsidP="00D37DBD">
            <w:r w:rsidRPr="00B15B6B">
              <w:t xml:space="preserve">As text word in the abstract, title, subject heading, floating sub-heading, keyword heading, supplementary concept, protocol supplementary concept, rare disease supplementary concept, unique identifier, synonyms, and </w:t>
            </w:r>
            <w:r w:rsidR="00146A1F" w:rsidRPr="00B15B6B">
              <w:t>name of substance</w:t>
            </w:r>
          </w:p>
        </w:tc>
      </w:tr>
      <w:tr w:rsidR="00F55AE1" w:rsidRPr="00B15B6B" w14:paraId="6758CEC2" w14:textId="35FAE56E" w:rsidTr="00F55AE1">
        <w:tc>
          <w:tcPr>
            <w:tcW w:w="3098" w:type="dxa"/>
          </w:tcPr>
          <w:p w14:paraId="457A0709" w14:textId="220E635F" w:rsidR="00F55AE1" w:rsidRPr="00B15B6B" w:rsidRDefault="00F55AE1" w:rsidP="00D37DBD">
            <w:r w:rsidRPr="00B15B6B">
              <w:t>Study type</w:t>
            </w:r>
          </w:p>
        </w:tc>
        <w:tc>
          <w:tcPr>
            <w:tcW w:w="3144" w:type="dxa"/>
          </w:tcPr>
          <w:p w14:paraId="756CBB42" w14:textId="51688B29" w:rsidR="00F55AE1" w:rsidRPr="00B15B6B" w:rsidRDefault="00F55AE1" w:rsidP="00D37DBD">
            <w:r w:rsidRPr="00B15B6B">
              <w:t>“Phase 3”, “Phase III”, “Phase 4”, “Phase IV “</w:t>
            </w:r>
          </w:p>
        </w:tc>
        <w:tc>
          <w:tcPr>
            <w:tcW w:w="2774" w:type="dxa"/>
          </w:tcPr>
          <w:p w14:paraId="75406E85" w14:textId="020228A3" w:rsidR="00F55AE1" w:rsidRPr="00B15B6B" w:rsidRDefault="00146A1F" w:rsidP="00D37DBD">
            <w:r w:rsidRPr="00B15B6B">
              <w:t>As text word in the abstract, title, subject heading, floating sub-heading, keyword heading, supplementary concept, protocol supplementary concept, unique identifier, synonyms</w:t>
            </w:r>
          </w:p>
        </w:tc>
      </w:tr>
    </w:tbl>
    <w:p w14:paraId="7EA9BA45" w14:textId="77777777" w:rsidR="00D37DBD" w:rsidRPr="00B15B6B" w:rsidRDefault="00D37DBD" w:rsidP="00D37DBD"/>
    <w:p w14:paraId="16E807DF" w14:textId="4319763D" w:rsidR="00B3667B" w:rsidRPr="00B15B6B" w:rsidRDefault="00B3667B"/>
    <w:p w14:paraId="5559EDC6" w14:textId="77777777" w:rsidR="001A4C88" w:rsidRPr="00B15B6B" w:rsidRDefault="001A4C88"/>
    <w:p w14:paraId="042B1A87" w14:textId="6A0FB6A4" w:rsidR="001A4C88" w:rsidRPr="00B15B6B" w:rsidRDefault="001A4C88"/>
    <w:p w14:paraId="42D9D99A" w14:textId="3A7DC1D0" w:rsidR="00C5112F" w:rsidRPr="00B15B6B" w:rsidRDefault="00C5112F"/>
    <w:p w14:paraId="05810C60" w14:textId="42C4811D" w:rsidR="00C5112F" w:rsidRPr="00B15B6B" w:rsidRDefault="00C5112F"/>
    <w:p w14:paraId="0799FEE5" w14:textId="39D44400" w:rsidR="00C5112F" w:rsidRPr="00B15B6B" w:rsidRDefault="00C5112F"/>
    <w:p w14:paraId="1F417F4E" w14:textId="2EBD9BDE" w:rsidR="00C5112F" w:rsidRPr="00B15B6B" w:rsidRDefault="00C5112F"/>
    <w:p w14:paraId="3B1166E5" w14:textId="25A53177" w:rsidR="00C5112F" w:rsidRPr="00B15B6B" w:rsidRDefault="00C5112F"/>
    <w:p w14:paraId="611C5F0C" w14:textId="187733FE" w:rsidR="004435B0" w:rsidRPr="00B15B6B" w:rsidRDefault="004435B0" w:rsidP="009212FD"/>
    <w:p w14:paraId="30124894" w14:textId="48771D2C" w:rsidR="004435B0" w:rsidRPr="00B15B6B" w:rsidRDefault="004435B0" w:rsidP="009212FD"/>
    <w:p w14:paraId="01BEE653" w14:textId="77777777" w:rsidR="00AE1DBF" w:rsidRPr="00B15B6B" w:rsidRDefault="00AE1DBF" w:rsidP="009212FD">
      <w:pPr>
        <w:sectPr w:rsidR="00AE1DBF" w:rsidRPr="00B15B6B" w:rsidSect="00B15B6B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7603D9C" w14:textId="24FC69B4" w:rsidR="004435B0" w:rsidRPr="00B15B6B" w:rsidRDefault="00D90D43" w:rsidP="00D90D43">
      <w:pPr>
        <w:pStyle w:val="Heading1"/>
      </w:pPr>
      <w:r w:rsidRPr="00B15B6B">
        <w:lastRenderedPageBreak/>
        <w:tab/>
      </w:r>
      <w:bookmarkStart w:id="1" w:name="_Toc139029457"/>
      <w:r w:rsidRPr="00B15B6B">
        <w:t xml:space="preserve">Table </w:t>
      </w:r>
      <w:r w:rsidR="00B15B6B" w:rsidRPr="00B15B6B">
        <w:t>S</w:t>
      </w:r>
      <w:r w:rsidRPr="00B15B6B">
        <w:t>2: Inclusion and exclusion criteria from RCTs</w:t>
      </w:r>
      <w:bookmarkEnd w:id="1"/>
    </w:p>
    <w:p w14:paraId="6F7F0912" w14:textId="77777777" w:rsidR="00FC15DE" w:rsidRPr="00B15B6B" w:rsidRDefault="00D90D43" w:rsidP="00D90D43">
      <w:pPr>
        <w:tabs>
          <w:tab w:val="left" w:pos="938"/>
        </w:tabs>
      </w:pPr>
      <w:r w:rsidRPr="00B15B6B">
        <w:tab/>
      </w:r>
    </w:p>
    <w:tbl>
      <w:tblPr>
        <w:tblStyle w:val="TableGrid"/>
        <w:tblW w:w="13165" w:type="dxa"/>
        <w:tblLook w:val="04A0" w:firstRow="1" w:lastRow="0" w:firstColumn="1" w:lastColumn="0" w:noHBand="0" w:noVBand="1"/>
      </w:tblPr>
      <w:tblGrid>
        <w:gridCol w:w="1268"/>
        <w:gridCol w:w="2369"/>
        <w:gridCol w:w="44"/>
        <w:gridCol w:w="1227"/>
        <w:gridCol w:w="970"/>
        <w:gridCol w:w="1772"/>
        <w:gridCol w:w="11"/>
        <w:gridCol w:w="1868"/>
        <w:gridCol w:w="3557"/>
        <w:gridCol w:w="20"/>
        <w:gridCol w:w="59"/>
      </w:tblGrid>
      <w:tr w:rsidR="00FC15DE" w:rsidRPr="00B15B6B" w14:paraId="315690EA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778BF830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  <w:t>Author &amp; year</w:t>
            </w:r>
          </w:p>
        </w:tc>
        <w:tc>
          <w:tcPr>
            <w:tcW w:w="2369" w:type="dxa"/>
          </w:tcPr>
          <w:p w14:paraId="4FBD44FE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b/>
                <w:bCs/>
              </w:rPr>
            </w:pPr>
            <w:r w:rsidRPr="00B15B6B">
              <w:rPr>
                <w:rFonts w:asciiTheme="majorHAnsi" w:eastAsia="Times New Roman" w:hAnsiTheme="majorHAnsi" w:cs="Calibri Light"/>
                <w:b/>
                <w:bCs/>
              </w:rPr>
              <w:t>Study name</w:t>
            </w:r>
          </w:p>
        </w:tc>
        <w:tc>
          <w:tcPr>
            <w:tcW w:w="2241" w:type="dxa"/>
            <w:gridSpan w:val="3"/>
          </w:tcPr>
          <w:p w14:paraId="2B0CB25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  <w:t>Population size</w:t>
            </w:r>
          </w:p>
        </w:tc>
        <w:tc>
          <w:tcPr>
            <w:tcW w:w="3651" w:type="dxa"/>
            <w:gridSpan w:val="3"/>
          </w:tcPr>
          <w:p w14:paraId="2122AD4B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  <w:t>Inclusion criteria</w:t>
            </w:r>
          </w:p>
        </w:tc>
        <w:tc>
          <w:tcPr>
            <w:tcW w:w="3557" w:type="dxa"/>
          </w:tcPr>
          <w:p w14:paraId="4A5EC91F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b/>
                <w:bCs/>
                <w:sz w:val="22"/>
                <w:szCs w:val="22"/>
              </w:rPr>
              <w:t>Exclusion criteria</w:t>
            </w:r>
          </w:p>
        </w:tc>
      </w:tr>
      <w:tr w:rsidR="00FC15DE" w:rsidRPr="00B15B6B" w14:paraId="7D86B99B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61023500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color w:val="1C1D1E"/>
                <w:sz w:val="22"/>
                <w:szCs w:val="22"/>
                <w:shd w:val="clear" w:color="auto" w:fill="FFFFFF"/>
              </w:rPr>
              <w:t>Hoshino (2010)</w:t>
            </w:r>
          </w:p>
        </w:tc>
        <w:tc>
          <w:tcPr>
            <w:tcW w:w="2369" w:type="dxa"/>
          </w:tcPr>
          <w:p w14:paraId="2CB8329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-</w:t>
            </w:r>
          </w:p>
        </w:tc>
        <w:tc>
          <w:tcPr>
            <w:tcW w:w="2241" w:type="dxa"/>
            <w:gridSpan w:val="3"/>
          </w:tcPr>
          <w:p w14:paraId="3179B2C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30</w:t>
            </w:r>
          </w:p>
        </w:tc>
        <w:tc>
          <w:tcPr>
            <w:tcW w:w="3651" w:type="dxa"/>
            <w:gridSpan w:val="3"/>
          </w:tcPr>
          <w:p w14:paraId="24CC7A0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&gt; 40 Years</w:t>
            </w:r>
          </w:p>
          <w:p w14:paraId="53720A1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COPD</w:t>
            </w:r>
          </w:p>
          <w:p w14:paraId="58F9693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Cigarette smoking history &gt; 10 pack-years</w:t>
            </w:r>
          </w:p>
          <w:p w14:paraId="73458B6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Post-Bronchodilator (BD) FEV1 &lt; 70% predicted</w:t>
            </w:r>
          </w:p>
          <w:p w14:paraId="4E01483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FEV1:FVC &lt; 0.70</w:t>
            </w:r>
          </w:p>
        </w:tc>
        <w:tc>
          <w:tcPr>
            <w:tcW w:w="3557" w:type="dxa"/>
          </w:tcPr>
          <w:p w14:paraId="223BDAD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6D465B4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Clinically significant medical disorder other than COPD</w:t>
            </w:r>
          </w:p>
          <w:p w14:paraId="3F291E2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Supplemental oxygen use for exertion</w:t>
            </w:r>
          </w:p>
          <w:p w14:paraId="2776397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use of respiratory medications (inc. ICS, LABA, Tio, theophylline or systemic corticosteroids)</w:t>
            </w:r>
          </w:p>
        </w:tc>
      </w:tr>
      <w:tr w:rsidR="00FC15DE" w:rsidRPr="00B15B6B" w14:paraId="6457D157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348B5E6E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Manoharan (2016)</w:t>
            </w:r>
          </w:p>
        </w:tc>
        <w:tc>
          <w:tcPr>
            <w:tcW w:w="2369" w:type="dxa"/>
          </w:tcPr>
          <w:p w14:paraId="61B263D2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-</w:t>
            </w:r>
          </w:p>
        </w:tc>
        <w:tc>
          <w:tcPr>
            <w:tcW w:w="2241" w:type="dxa"/>
            <w:gridSpan w:val="3"/>
          </w:tcPr>
          <w:p w14:paraId="13AC628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13</w:t>
            </w:r>
          </w:p>
        </w:tc>
        <w:tc>
          <w:tcPr>
            <w:tcW w:w="3651" w:type="dxa"/>
            <w:gridSpan w:val="3"/>
          </w:tcPr>
          <w:p w14:paraId="574CBCD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40-80 years</w:t>
            </w:r>
          </w:p>
          <w:p w14:paraId="35F48DB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30-80% predicted</w:t>
            </w:r>
          </w:p>
          <w:p w14:paraId="01EDA5F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Cigarette smoking history ≥ 10 pack-years</w:t>
            </w:r>
          </w:p>
          <w:p w14:paraId="15057BB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ICS/LABA use</w:t>
            </w:r>
          </w:p>
        </w:tc>
        <w:tc>
          <w:tcPr>
            <w:tcW w:w="3557" w:type="dxa"/>
          </w:tcPr>
          <w:p w14:paraId="0E687DD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significant respiratory diseases</w:t>
            </w:r>
          </w:p>
          <w:p w14:paraId="59B087D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Moderate ECOPD within 1 month or severe ECOPD within 3 months of inclusion</w:t>
            </w:r>
          </w:p>
        </w:tc>
      </w:tr>
      <w:tr w:rsidR="00FC15DE" w:rsidRPr="00B15B6B" w14:paraId="3CFE2B59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1806E414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Lee (2015)</w:t>
            </w:r>
          </w:p>
        </w:tc>
        <w:tc>
          <w:tcPr>
            <w:tcW w:w="2369" w:type="dxa"/>
          </w:tcPr>
          <w:p w14:paraId="5B689534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="Open Sans" w:hAnsi="Open Sans" w:cs="Open Sans"/>
                <w:color w:val="1C1D1E"/>
                <w:shd w:val="clear" w:color="auto" w:fill="FFFFFF"/>
              </w:rPr>
              <w:t>NCT01397890</w:t>
            </w:r>
          </w:p>
        </w:tc>
        <w:tc>
          <w:tcPr>
            <w:tcW w:w="2241" w:type="dxa"/>
            <w:gridSpan w:val="3"/>
          </w:tcPr>
          <w:p w14:paraId="5630BFBC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578</w:t>
            </w:r>
          </w:p>
        </w:tc>
        <w:tc>
          <w:tcPr>
            <w:tcW w:w="3651" w:type="dxa"/>
            <w:gridSpan w:val="3"/>
          </w:tcPr>
          <w:p w14:paraId="273872F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3B9EC47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COPD with symptoms for &gt; 2 years</w:t>
            </w:r>
          </w:p>
          <w:p w14:paraId="54E3200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At least 1 moderate ECOPD within 1-12 months of inclusion</w:t>
            </w:r>
          </w:p>
          <w:p w14:paraId="2850ABD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Smoking history ≥ 10 pack-years</w:t>
            </w:r>
          </w:p>
          <w:p w14:paraId="39DD6E9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Pre-BD FEV1 ≤ 50% predicted</w:t>
            </w:r>
          </w:p>
          <w:p w14:paraId="7EE93B2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Pre-BD FEV1:FVC ratio &lt; 0.70</w:t>
            </w:r>
          </w:p>
        </w:tc>
        <w:tc>
          <w:tcPr>
            <w:tcW w:w="3557" w:type="dxa"/>
          </w:tcPr>
          <w:p w14:paraId="548F10E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 history of asthma</w:t>
            </w:r>
          </w:p>
          <w:p w14:paraId="0F88173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 history of seasonal allergic rhinitis before 40 years of age</w:t>
            </w:r>
          </w:p>
          <w:p w14:paraId="72EF02F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Any severe ECOPD in month prior to inclusion</w:t>
            </w:r>
          </w:p>
          <w:p w14:paraId="5651150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ICS or OCS use 1 month prior to inclusion</w:t>
            </w:r>
          </w:p>
          <w:p w14:paraId="7FA12F1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Significant CVD</w:t>
            </w:r>
          </w:p>
          <w:p w14:paraId="6597AAD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significant respiratory tract disorder</w:t>
            </w:r>
          </w:p>
          <w:p w14:paraId="0681EA2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Oral or ophthalmic use of NSBB</w:t>
            </w:r>
          </w:p>
          <w:p w14:paraId="40FF964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Beta-blocking agents</w:t>
            </w:r>
          </w:p>
          <w:p w14:paraId="28360F8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Narrow angle glaucoma, benign prostatic hypertrophy or bladder neck obstruction</w:t>
            </w:r>
          </w:p>
        </w:tc>
      </w:tr>
      <w:tr w:rsidR="00FC15DE" w:rsidRPr="00B15B6B" w14:paraId="29DA7036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7DD1BA7D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Singh (2016)</w:t>
            </w:r>
          </w:p>
        </w:tc>
        <w:tc>
          <w:tcPr>
            <w:tcW w:w="2369" w:type="dxa"/>
          </w:tcPr>
          <w:p w14:paraId="71EC4059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TRILOGY</w:t>
            </w:r>
          </w:p>
        </w:tc>
        <w:tc>
          <w:tcPr>
            <w:tcW w:w="2241" w:type="dxa"/>
            <w:gridSpan w:val="3"/>
          </w:tcPr>
          <w:p w14:paraId="0F6D88C0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1368</w:t>
            </w:r>
          </w:p>
        </w:tc>
        <w:tc>
          <w:tcPr>
            <w:tcW w:w="3651" w:type="dxa"/>
            <w:gridSpan w:val="3"/>
          </w:tcPr>
          <w:p w14:paraId="7823EF4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Aged ≥ 40 years</w:t>
            </w:r>
          </w:p>
          <w:p w14:paraId="15A0A76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COPD</w:t>
            </w:r>
          </w:p>
          <w:p w14:paraId="4F43F90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&lt; 50% predcicted.</w:t>
            </w:r>
          </w:p>
          <w:p w14:paraId="7DB4979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FEV1:FVC &lt; 0.7</w:t>
            </w:r>
          </w:p>
          <w:p w14:paraId="1428823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At least 1 moderate/severe ECOPD in year prior to inclusion</w:t>
            </w:r>
          </w:p>
          <w:p w14:paraId="7117D29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</w:t>
            </w:r>
          </w:p>
          <w:p w14:paraId="39F6D28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BDI focal score ≤10</w:t>
            </w:r>
          </w:p>
          <w:p w14:paraId="4CF87A6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use of ICS/LAMA, LABA/LAMA or LAMA prescribed 2 months prior to inclusion</w:t>
            </w:r>
          </w:p>
        </w:tc>
        <w:tc>
          <w:tcPr>
            <w:tcW w:w="3557" w:type="dxa"/>
          </w:tcPr>
          <w:p w14:paraId="737CEC6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use of ICS/LABA/LAMA regime</w:t>
            </w:r>
          </w:p>
          <w:p w14:paraId="1A86189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asthma</w:t>
            </w:r>
          </w:p>
          <w:p w14:paraId="256A255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History of allergic rhinitis or atopy</w:t>
            </w:r>
          </w:p>
          <w:p w14:paraId="7427FF5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Any ECOPD in month prior</w:t>
            </w:r>
          </w:p>
          <w:p w14:paraId="3D7C241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Clinically significant history of CVD or laboratory abnormalities</w:t>
            </w:r>
          </w:p>
          <w:p w14:paraId="5E81850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Any unstable or concurrent disease that might affect efficacy or safety (judged by investigator)</w:t>
            </w:r>
          </w:p>
        </w:tc>
      </w:tr>
      <w:tr w:rsidR="00FC15DE" w:rsidRPr="00B15B6B" w14:paraId="56B261B2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3C0F8057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Vestbo</w:t>
            </w:r>
          </w:p>
        </w:tc>
        <w:tc>
          <w:tcPr>
            <w:tcW w:w="2369" w:type="dxa"/>
          </w:tcPr>
          <w:p w14:paraId="39BB5057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TRINITY</w:t>
            </w:r>
          </w:p>
        </w:tc>
        <w:tc>
          <w:tcPr>
            <w:tcW w:w="2241" w:type="dxa"/>
            <w:gridSpan w:val="3"/>
          </w:tcPr>
          <w:p w14:paraId="6205DF10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2691</w:t>
            </w:r>
          </w:p>
        </w:tc>
        <w:tc>
          <w:tcPr>
            <w:tcW w:w="3651" w:type="dxa"/>
            <w:gridSpan w:val="3"/>
          </w:tcPr>
          <w:p w14:paraId="164B514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6279591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</w:t>
            </w:r>
          </w:p>
          <w:p w14:paraId="645CD5A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 xml:space="preserve">FEV1 &lt; 50% predicted </w:t>
            </w:r>
          </w:p>
          <w:p w14:paraId="587E186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FEV1:FVC &lt; 0.70</w:t>
            </w:r>
          </w:p>
          <w:p w14:paraId="787AF6F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≥ 1 ECOPD in past 12 months</w:t>
            </w:r>
          </w:p>
          <w:p w14:paraId="2062445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Maintenance therapy on ICS/LABA or ICS/LAMA or LABA/LAMA, or LAMA 2 months prior to inclusion</w:t>
            </w:r>
          </w:p>
          <w:p w14:paraId="74E598B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score&gt;=10</w:t>
            </w:r>
          </w:p>
        </w:tc>
        <w:tc>
          <w:tcPr>
            <w:tcW w:w="3557" w:type="dxa"/>
          </w:tcPr>
          <w:p w14:paraId="2721C5F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 xml:space="preserve">ECPOD within a month of inclusion </w:t>
            </w:r>
          </w:p>
          <w:p w14:paraId="55B50BE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triple therapy 2 months prior to inclusion</w:t>
            </w:r>
          </w:p>
          <w:p w14:paraId="1D97192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asthma</w:t>
            </w:r>
          </w:p>
          <w:p w14:paraId="48ABC9E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 xml:space="preserve">History of allergic rhinitis or atopy </w:t>
            </w:r>
          </w:p>
          <w:p w14:paraId="016D5E4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conditions</w:t>
            </w:r>
          </w:p>
          <w:p w14:paraId="5BC604C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History of CVD</w:t>
            </w:r>
          </w:p>
        </w:tc>
      </w:tr>
      <w:tr w:rsidR="00FC15DE" w:rsidRPr="00B15B6B" w14:paraId="11368AB2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145AC455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Sousa (2016)</w:t>
            </w:r>
          </w:p>
        </w:tc>
        <w:tc>
          <w:tcPr>
            <w:tcW w:w="2369" w:type="dxa"/>
          </w:tcPr>
          <w:p w14:paraId="792A9C1C" w14:textId="77777777" w:rsidR="00FC15DE" w:rsidRPr="00B15B6B" w:rsidRDefault="00B15B6B" w:rsidP="00455FCC">
            <w:pPr>
              <w:rPr>
                <w:rFonts w:asciiTheme="majorHAnsi" w:eastAsia="Times New Roman" w:hAnsiTheme="majorHAnsi" w:cs="Calibri Light"/>
              </w:rPr>
            </w:pPr>
            <w:hyperlink r:id="rId8" w:history="1">
              <w:r w:rsidR="00FC15DE" w:rsidRPr="00B15B6B">
                <w:rPr>
                  <w:rStyle w:val="Hyperlink"/>
                  <w:rFonts w:ascii="Cambria" w:hAnsi="Cambria"/>
                  <w:color w:val="376FAA"/>
                  <w:sz w:val="30"/>
                  <w:szCs w:val="30"/>
                  <w:shd w:val="clear" w:color="auto" w:fill="FFFFFF"/>
                </w:rPr>
                <w:t>NCT02257372</w:t>
              </w:r>
            </w:hyperlink>
          </w:p>
        </w:tc>
        <w:tc>
          <w:tcPr>
            <w:tcW w:w="2241" w:type="dxa"/>
            <w:gridSpan w:val="3"/>
          </w:tcPr>
          <w:p w14:paraId="72B3D6F4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236</w:t>
            </w:r>
          </w:p>
        </w:tc>
        <w:tc>
          <w:tcPr>
            <w:tcW w:w="3651" w:type="dxa"/>
            <w:gridSpan w:val="3"/>
          </w:tcPr>
          <w:p w14:paraId="784A475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54A0132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1C0B6F5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Pre- and Post-BD FEV1 ≤ 70%</w:t>
            </w:r>
          </w:p>
          <w:p w14:paraId="7DBB7B4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Pre- and Post-BD FEV1:FVC &lt; 0.70</w:t>
            </w:r>
          </w:p>
          <w:p w14:paraId="1C762E3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mMRC Dyspnoea score ≥ 2</w:t>
            </w:r>
          </w:p>
          <w:p w14:paraId="7CD897F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ICS/LABA for ≥ 1 month before inclusion</w:t>
            </w:r>
          </w:p>
        </w:tc>
        <w:tc>
          <w:tcPr>
            <w:tcW w:w="3557" w:type="dxa"/>
          </w:tcPr>
          <w:p w14:paraId="1C4B260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09FF2DC5" w14:textId="2884CD1C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Pneumonia or ECOPD treated with antibiotics or OCS within 6 weeks of inclusion</w:t>
            </w:r>
          </w:p>
          <w:p w14:paraId="1D8B93C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Lung volume reduction surgery within 12 months of inclusion</w:t>
            </w:r>
          </w:p>
          <w:p w14:paraId="0EB09EB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LRTI requiring antibiotic use within 6 weeks</w:t>
            </w:r>
          </w:p>
          <w:p w14:paraId="28C4D9F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LTOT (&gt;12 h/day)</w:t>
            </w:r>
          </w:p>
          <w:p w14:paraId="22EBE27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Participation in acute phase of pulmonary rehabilitation programme 1 month from inclusion</w:t>
            </w:r>
          </w:p>
          <w:p w14:paraId="4E5C502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Concurrent respiratory disease</w:t>
            </w:r>
          </w:p>
          <w:p w14:paraId="467C400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clinically significant medical condition</w:t>
            </w:r>
          </w:p>
          <w:p w14:paraId="27B17EE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Abnormal ECG finding at inclusion (CVD)</w:t>
            </w:r>
          </w:p>
          <w:p w14:paraId="5F5D168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prohibited medications</w:t>
            </w:r>
          </w:p>
        </w:tc>
      </w:tr>
      <w:tr w:rsidR="00FC15DE" w:rsidRPr="00B15B6B" w14:paraId="492C785E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74738AFA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Lipson (2017)</w:t>
            </w:r>
          </w:p>
        </w:tc>
        <w:tc>
          <w:tcPr>
            <w:tcW w:w="2369" w:type="dxa"/>
          </w:tcPr>
          <w:p w14:paraId="0FA7A17E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FULFIL</w:t>
            </w:r>
          </w:p>
        </w:tc>
        <w:tc>
          <w:tcPr>
            <w:tcW w:w="2241" w:type="dxa"/>
            <w:gridSpan w:val="3"/>
          </w:tcPr>
          <w:p w14:paraId="2CEB1E3D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1810</w:t>
            </w:r>
          </w:p>
        </w:tc>
        <w:tc>
          <w:tcPr>
            <w:tcW w:w="3651" w:type="dxa"/>
            <w:gridSpan w:val="3"/>
          </w:tcPr>
          <w:p w14:paraId="52F3DE3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70A14FA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COPD classified as GOLD group D:</w:t>
            </w:r>
          </w:p>
          <w:p w14:paraId="7778B74A" w14:textId="77777777" w:rsidR="00FC15DE" w:rsidRPr="00B15B6B" w:rsidRDefault="00FC15DE" w:rsidP="00455FCC">
            <w:pPr>
              <w:pStyle w:val="ListParagraph"/>
              <w:numPr>
                <w:ilvl w:val="1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 &lt; 50% predicted and CAT score ≥ 10</w:t>
            </w:r>
          </w:p>
          <w:p w14:paraId="6D1C8FFC" w14:textId="77777777" w:rsidR="00FC15DE" w:rsidRPr="00B15B6B" w:rsidRDefault="00FC15DE" w:rsidP="00455FCC">
            <w:pPr>
              <w:pStyle w:val="ListParagraph"/>
              <w:numPr>
                <w:ilvl w:val="1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 50-80% predicted and CAT score ≥ 10, and either 2 moderate or 1 severe ECOPD in year prior to inclusion</w:t>
            </w:r>
          </w:p>
          <w:p w14:paraId="7BCCAB5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daily maintenance therapy for at least 3 months</w:t>
            </w:r>
          </w:p>
        </w:tc>
        <w:tc>
          <w:tcPr>
            <w:tcW w:w="3557" w:type="dxa"/>
          </w:tcPr>
          <w:p w14:paraId="75D6C92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4BEFCA3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Unresolved pneumonia or severe ECOPD</w:t>
            </w:r>
          </w:p>
        </w:tc>
      </w:tr>
      <w:tr w:rsidR="00FC15DE" w:rsidRPr="00B15B6B" w14:paraId="5870D6BC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4A127B53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Lipson (2018)</w:t>
            </w:r>
          </w:p>
        </w:tc>
        <w:tc>
          <w:tcPr>
            <w:tcW w:w="2369" w:type="dxa"/>
          </w:tcPr>
          <w:p w14:paraId="4211FC70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IMPACT</w:t>
            </w:r>
          </w:p>
        </w:tc>
        <w:tc>
          <w:tcPr>
            <w:tcW w:w="2241" w:type="dxa"/>
            <w:gridSpan w:val="3"/>
          </w:tcPr>
          <w:p w14:paraId="470E33FF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10,355</w:t>
            </w:r>
          </w:p>
        </w:tc>
        <w:tc>
          <w:tcPr>
            <w:tcW w:w="3651" w:type="dxa"/>
            <w:gridSpan w:val="3"/>
          </w:tcPr>
          <w:p w14:paraId="06ED994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641DF1E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</w:t>
            </w:r>
          </w:p>
          <w:p w14:paraId="6BD57B0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 &lt; 50% predicted or FEV1 50-80% predicted with at least 2 moderate or 1 severe ECOPD in the year prior to inclusion</w:t>
            </w:r>
          </w:p>
          <w:p w14:paraId="77DE05D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maintenance therapy (inc. LABA, LAMA, or ICS alone or combined) before inclusion.</w:t>
            </w:r>
          </w:p>
        </w:tc>
        <w:tc>
          <w:tcPr>
            <w:tcW w:w="3557" w:type="dxa"/>
          </w:tcPr>
          <w:p w14:paraId="1B93402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7B110EC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significant medical conditions</w:t>
            </w:r>
          </w:p>
        </w:tc>
      </w:tr>
      <w:tr w:rsidR="00FC15DE" w:rsidRPr="00B15B6B" w14:paraId="54305BB8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7BEAE09B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Ferguson (2018)</w:t>
            </w:r>
          </w:p>
        </w:tc>
        <w:tc>
          <w:tcPr>
            <w:tcW w:w="2369" w:type="dxa"/>
          </w:tcPr>
          <w:p w14:paraId="7CB7933D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KRONOS</w:t>
            </w:r>
          </w:p>
        </w:tc>
        <w:tc>
          <w:tcPr>
            <w:tcW w:w="2241" w:type="dxa"/>
            <w:gridSpan w:val="3"/>
          </w:tcPr>
          <w:p w14:paraId="299891F5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1896</w:t>
            </w:r>
          </w:p>
        </w:tc>
        <w:tc>
          <w:tcPr>
            <w:tcW w:w="3651" w:type="dxa"/>
            <w:gridSpan w:val="3"/>
          </w:tcPr>
          <w:p w14:paraId="5D24352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40-80 years</w:t>
            </w:r>
          </w:p>
          <w:p w14:paraId="5117E82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1D31982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 25-80% predicted</w:t>
            </w:r>
          </w:p>
          <w:p w14:paraId="12A6D94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 despite two or more maintenance therapies 6 weeks prior to inclusion</w:t>
            </w:r>
          </w:p>
        </w:tc>
        <w:tc>
          <w:tcPr>
            <w:tcW w:w="3557" w:type="dxa"/>
          </w:tcPr>
          <w:p w14:paraId="25EB1D3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47CD84D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conditions</w:t>
            </w:r>
          </w:p>
          <w:p w14:paraId="326D806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 moderate ECOPD 6 weeks prior to inclusion or 1 severe ECOPD within 3 months of inclusion</w:t>
            </w:r>
          </w:p>
          <w:p w14:paraId="2DE48D0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Patients requiring spacer devices</w:t>
            </w:r>
          </w:p>
          <w:p w14:paraId="3403C8B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Change in smoking status within 6 weeks of or during screening.</w:t>
            </w:r>
          </w:p>
          <w:p w14:paraId="1038200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LTOT (&gt; 15h/day)</w:t>
            </w:r>
          </w:p>
        </w:tc>
      </w:tr>
      <w:tr w:rsidR="00FC15DE" w:rsidRPr="00B15B6B" w14:paraId="3D7178DC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5E3B72C4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Dean (2020)</w:t>
            </w:r>
          </w:p>
        </w:tc>
        <w:tc>
          <w:tcPr>
            <w:tcW w:w="2369" w:type="dxa"/>
          </w:tcPr>
          <w:p w14:paraId="29AEA9A3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TRIFLOW</w:t>
            </w:r>
          </w:p>
        </w:tc>
        <w:tc>
          <w:tcPr>
            <w:tcW w:w="2241" w:type="dxa"/>
            <w:gridSpan w:val="3"/>
          </w:tcPr>
          <w:p w14:paraId="2CAEA34A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22</w:t>
            </w:r>
          </w:p>
        </w:tc>
        <w:tc>
          <w:tcPr>
            <w:tcW w:w="3651" w:type="dxa"/>
            <w:gridSpan w:val="3"/>
          </w:tcPr>
          <w:p w14:paraId="42BB15E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40-75 years</w:t>
            </w:r>
          </w:p>
          <w:p w14:paraId="1E4394A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30-80% predicted</w:t>
            </w:r>
          </w:p>
          <w:p w14:paraId="21AAE02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FEV1:FVC &lt; 0.70</w:t>
            </w:r>
          </w:p>
          <w:p w14:paraId="3365F9F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RV &gt; 120% predicted</w:t>
            </w:r>
          </w:p>
          <w:p w14:paraId="6A32F1E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3F77638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ICS use (as part of dual or triple therapy)</w:t>
            </w:r>
          </w:p>
        </w:tc>
        <w:tc>
          <w:tcPr>
            <w:tcW w:w="3557" w:type="dxa"/>
          </w:tcPr>
          <w:p w14:paraId="6232948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disorders</w:t>
            </w:r>
          </w:p>
          <w:p w14:paraId="4979C2E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Moderate ECOPD within 2 months or a severe ECOPD within one year of inclusion</w:t>
            </w:r>
          </w:p>
          <w:p w14:paraId="5F3633E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Significant abnormal clinical/laboratory or ECG finding (judged by investigator)</w:t>
            </w:r>
          </w:p>
        </w:tc>
      </w:tr>
      <w:tr w:rsidR="00FC15DE" w:rsidRPr="00B15B6B" w14:paraId="199140D7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45367141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Ferguson (2020)</w:t>
            </w:r>
          </w:p>
        </w:tc>
        <w:tc>
          <w:tcPr>
            <w:tcW w:w="2369" w:type="dxa"/>
          </w:tcPr>
          <w:p w14:paraId="54A3A294" w14:textId="77777777" w:rsidR="00FC15DE" w:rsidRPr="00B15B6B" w:rsidRDefault="00B15B6B" w:rsidP="00455FCC">
            <w:pPr>
              <w:rPr>
                <w:rFonts w:asciiTheme="majorHAnsi" w:eastAsia="Times New Roman" w:hAnsiTheme="majorHAnsi" w:cs="Calibri Light"/>
              </w:rPr>
            </w:pPr>
            <w:hyperlink r:id="rId9" w:history="1">
              <w:r w:rsidR="00FC15DE" w:rsidRPr="00B15B6B">
                <w:rPr>
                  <w:rStyle w:val="Hyperlink"/>
                  <w:rFonts w:ascii="Cambria" w:hAnsi="Cambria"/>
                  <w:color w:val="376FAA"/>
                  <w:sz w:val="30"/>
                  <w:szCs w:val="30"/>
                  <w:shd w:val="clear" w:color="auto" w:fill="FFFFFF"/>
                </w:rPr>
                <w:t>NCT03478683</w:t>
              </w:r>
            </w:hyperlink>
            <w:r w:rsidR="00FC15DE" w:rsidRPr="00B15B6B">
              <w:t xml:space="preserve">  </w:t>
            </w:r>
            <w:hyperlink r:id="rId10" w:history="1">
              <w:r w:rsidR="00FC15DE" w:rsidRPr="00B15B6B">
                <w:rPr>
                  <w:rStyle w:val="Hyperlink"/>
                  <w:rFonts w:ascii="Cambria" w:hAnsi="Cambria"/>
                  <w:color w:val="376FAA"/>
                  <w:sz w:val="30"/>
                  <w:szCs w:val="30"/>
                  <w:shd w:val="clear" w:color="auto" w:fill="FFFFFF"/>
                </w:rPr>
                <w:t>NCT03478696</w:t>
              </w:r>
            </w:hyperlink>
            <w:r w:rsidR="00FC15DE" w:rsidRPr="00B15B6B">
              <w:t>; two replicate studies</w:t>
            </w:r>
          </w:p>
        </w:tc>
        <w:tc>
          <w:tcPr>
            <w:tcW w:w="2241" w:type="dxa"/>
            <w:gridSpan w:val="3"/>
          </w:tcPr>
          <w:p w14:paraId="24A0EB0C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728</w:t>
            </w:r>
          </w:p>
        </w:tc>
        <w:tc>
          <w:tcPr>
            <w:tcW w:w="3651" w:type="dxa"/>
            <w:gridSpan w:val="3"/>
          </w:tcPr>
          <w:p w14:paraId="4C65F8A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7F023CC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</w:t>
            </w:r>
          </w:p>
          <w:p w14:paraId="13E3352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 &lt; 50% predicted or FEV1 50-80% predicted with at least 2 moderate or 1 severe ECOPD in the year prior to inclusion</w:t>
            </w:r>
          </w:p>
          <w:p w14:paraId="0E7BDBE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maintenance therapy (inc. LABA, LAMA, or ICS alone or combined) before inclusion.</w:t>
            </w:r>
          </w:p>
        </w:tc>
        <w:tc>
          <w:tcPr>
            <w:tcW w:w="3557" w:type="dxa"/>
          </w:tcPr>
          <w:p w14:paraId="40AF537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212167A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significant comorbidities</w:t>
            </w:r>
          </w:p>
        </w:tc>
      </w:tr>
      <w:tr w:rsidR="00FC15DE" w:rsidRPr="00B15B6B" w14:paraId="7DB940B6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7471382B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Rabe (2020)</w:t>
            </w:r>
          </w:p>
        </w:tc>
        <w:tc>
          <w:tcPr>
            <w:tcW w:w="2369" w:type="dxa"/>
          </w:tcPr>
          <w:p w14:paraId="3684AF13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ETHOS</w:t>
            </w:r>
          </w:p>
        </w:tc>
        <w:tc>
          <w:tcPr>
            <w:tcW w:w="2241" w:type="dxa"/>
            <w:gridSpan w:val="3"/>
          </w:tcPr>
          <w:p w14:paraId="1B3D43A5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8509</w:t>
            </w:r>
          </w:p>
        </w:tc>
        <w:tc>
          <w:tcPr>
            <w:tcW w:w="3651" w:type="dxa"/>
            <w:gridSpan w:val="3"/>
          </w:tcPr>
          <w:p w14:paraId="1858DF5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40-80 years</w:t>
            </w:r>
          </w:p>
          <w:p w14:paraId="247C001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</w:t>
            </w:r>
          </w:p>
          <w:p w14:paraId="441D42A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At least 2 maintenance therapy in the month prior to inclusion</w:t>
            </w:r>
          </w:p>
          <w:p w14:paraId="3192227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25-65% predicted:</w:t>
            </w:r>
          </w:p>
          <w:p w14:paraId="4E41BC86" w14:textId="77777777" w:rsidR="00FC15DE" w:rsidRPr="00B15B6B" w:rsidRDefault="00FC15DE" w:rsidP="00455FCC">
            <w:pPr>
              <w:pStyle w:val="ListParagraph"/>
              <w:numPr>
                <w:ilvl w:val="1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At least 2 moderate or 1 severe ECOPD in the year before screening if FEV1 ≥ 50%</w:t>
            </w:r>
          </w:p>
          <w:p w14:paraId="4AEA337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FEV1:FVC &lt; 0.70</w:t>
            </w:r>
          </w:p>
          <w:p w14:paraId="15C59E2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5950CE93" w14:textId="77777777" w:rsidR="00FC15DE" w:rsidRPr="00B15B6B" w:rsidRDefault="00FC15DE" w:rsidP="00455FCC">
            <w:pPr>
              <w:pStyle w:val="ListParagraph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</w:p>
          <w:p w14:paraId="0C11D524" w14:textId="77777777" w:rsidR="00FC15DE" w:rsidRPr="00B15B6B" w:rsidRDefault="00FC15DE" w:rsidP="00455FCC">
            <w:pPr>
              <w:pStyle w:val="ListParagraph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</w:p>
        </w:tc>
        <w:tc>
          <w:tcPr>
            <w:tcW w:w="3557" w:type="dxa"/>
          </w:tcPr>
          <w:p w14:paraId="232A839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31073CE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History of asthma within past 5-10 years</w:t>
            </w:r>
          </w:p>
        </w:tc>
      </w:tr>
      <w:tr w:rsidR="00FC15DE" w:rsidRPr="00B15B6B" w14:paraId="0BC8D05B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46F4868B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Salvi (2021)</w:t>
            </w:r>
          </w:p>
        </w:tc>
        <w:tc>
          <w:tcPr>
            <w:tcW w:w="2369" w:type="dxa"/>
          </w:tcPr>
          <w:p w14:paraId="2DDA6939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CTRI/2019/01/017156</w:t>
            </w:r>
          </w:p>
        </w:tc>
        <w:tc>
          <w:tcPr>
            <w:tcW w:w="2241" w:type="dxa"/>
            <w:gridSpan w:val="3"/>
          </w:tcPr>
          <w:p w14:paraId="2F038AAC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396</w:t>
            </w:r>
          </w:p>
        </w:tc>
        <w:tc>
          <w:tcPr>
            <w:tcW w:w="3651" w:type="dxa"/>
            <w:gridSpan w:val="3"/>
          </w:tcPr>
          <w:p w14:paraId="35EBAF9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40-75 years</w:t>
            </w:r>
          </w:p>
          <w:p w14:paraId="2DBC1C2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2490FE6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30-80% predicted</w:t>
            </w:r>
          </w:p>
          <w:p w14:paraId="697B8C8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FEV1:FVC &lt; 0.70</w:t>
            </w:r>
          </w:p>
          <w:p w14:paraId="43CB073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At least 2 ECOPD in year prior to inclusion</w:t>
            </w:r>
          </w:p>
          <w:p w14:paraId="5EE0793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mMRC dyspnoea grade ≥ 2</w:t>
            </w:r>
          </w:p>
          <w:p w14:paraId="6497CBB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ICS, ICS/LAMA, LABA/LAMA or LAMA maintenance therapies for at least 1 month before screening</w:t>
            </w:r>
          </w:p>
        </w:tc>
        <w:tc>
          <w:tcPr>
            <w:tcW w:w="3557" w:type="dxa"/>
          </w:tcPr>
          <w:p w14:paraId="2E6FDC7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Asthma</w:t>
            </w:r>
          </w:p>
          <w:p w14:paraId="1468992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 moderate ECOPD 6 weeks prior or 1 severe ECOPD 3 months prior to inclusion</w:t>
            </w:r>
          </w:p>
        </w:tc>
      </w:tr>
      <w:tr w:rsidR="00FC15DE" w:rsidRPr="00B15B6B" w14:paraId="62B5E199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31EDDC5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Van den Berge</w:t>
            </w:r>
          </w:p>
        </w:tc>
        <w:tc>
          <w:tcPr>
            <w:tcW w:w="2369" w:type="dxa"/>
          </w:tcPr>
          <w:p w14:paraId="0D2AF90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NCT03836677</w:t>
            </w:r>
          </w:p>
        </w:tc>
        <w:tc>
          <w:tcPr>
            <w:tcW w:w="2241" w:type="dxa"/>
            <w:gridSpan w:val="3"/>
          </w:tcPr>
          <w:p w14:paraId="44A0724F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23</w:t>
            </w:r>
          </w:p>
        </w:tc>
        <w:tc>
          <w:tcPr>
            <w:tcW w:w="3651" w:type="dxa"/>
            <w:gridSpan w:val="3"/>
          </w:tcPr>
          <w:p w14:paraId="5A4E28B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40-80 years of age</w:t>
            </w:r>
          </w:p>
          <w:p w14:paraId="037C395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4FB1728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FEV:FVC &lt; 0.70</w:t>
            </w:r>
          </w:p>
          <w:p w14:paraId="6584C69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30-80% predicted</w:t>
            </w:r>
          </w:p>
          <w:p w14:paraId="31C4801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Blood esoniphil count &gt; 150 cells/mm</w:t>
            </w: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  <w:vertAlign w:val="superscript"/>
              </w:rPr>
              <w:t>3</w:t>
            </w:r>
          </w:p>
          <w:p w14:paraId="5A73441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Bronchodilator use 3 months prior to inclusion</w:t>
            </w:r>
          </w:p>
        </w:tc>
        <w:tc>
          <w:tcPr>
            <w:tcW w:w="3557" w:type="dxa"/>
          </w:tcPr>
          <w:p w14:paraId="13079CE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Asthma</w:t>
            </w:r>
          </w:p>
          <w:p w14:paraId="261B9B3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clinically significant disease other than COPD</w:t>
            </w:r>
          </w:p>
          <w:p w14:paraId="0C1D8D0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Moderate ECOPD within 3 months of inclusion</w:t>
            </w:r>
          </w:p>
          <w:p w14:paraId="64B72FE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ICS use in 3 months prior to inclusion</w:t>
            </w:r>
          </w:p>
        </w:tc>
      </w:tr>
      <w:tr w:rsidR="00FC15DE" w:rsidRPr="00B15B6B" w14:paraId="4BB7D5BF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769C9042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Zheng (2021)</w:t>
            </w:r>
          </w:p>
        </w:tc>
        <w:tc>
          <w:tcPr>
            <w:tcW w:w="2369" w:type="dxa"/>
          </w:tcPr>
          <w:p w14:paraId="6F57207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TRIVERSYTI</w:t>
            </w:r>
          </w:p>
        </w:tc>
        <w:tc>
          <w:tcPr>
            <w:tcW w:w="2241" w:type="dxa"/>
            <w:gridSpan w:val="3"/>
          </w:tcPr>
          <w:p w14:paraId="7C859C64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708</w:t>
            </w:r>
          </w:p>
        </w:tc>
        <w:tc>
          <w:tcPr>
            <w:tcW w:w="3651" w:type="dxa"/>
            <w:gridSpan w:val="3"/>
          </w:tcPr>
          <w:p w14:paraId="2CCDB1D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6A2BAB1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Diagnosed with COPD ≥ 12 months</w:t>
            </w:r>
          </w:p>
          <w:p w14:paraId="285071F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3131094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&lt; 50% predicted</w:t>
            </w:r>
          </w:p>
          <w:p w14:paraId="413E3FB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≥ 1 exacerbations in previous 12 months</w:t>
            </w:r>
          </w:p>
          <w:p w14:paraId="0C1E1AA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Maintenance therapy (excluding ICS/LABA/LAMA triple therapy) for ≥ 2 months</w:t>
            </w:r>
          </w:p>
          <w:p w14:paraId="79F25395" w14:textId="77777777" w:rsidR="00FC15DE" w:rsidRPr="00B15B6B" w:rsidRDefault="00FC15DE" w:rsidP="00455FCC">
            <w:pPr>
              <w:pStyle w:val="ListParagraph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</w:p>
        </w:tc>
        <w:tc>
          <w:tcPr>
            <w:tcW w:w="3557" w:type="dxa"/>
          </w:tcPr>
          <w:p w14:paraId="607D7B2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asthma</w:t>
            </w:r>
          </w:p>
          <w:p w14:paraId="48EB7DE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ECOPD in month prior to inclusion</w:t>
            </w:r>
          </w:p>
          <w:p w14:paraId="0D492FB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traditional Chinese medicines</w:t>
            </w:r>
          </w:p>
        </w:tc>
      </w:tr>
      <w:tr w:rsidR="00FC15DE" w:rsidRPr="00B15B6B" w14:paraId="63FFD960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668FD38E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Bansal (2021)</w:t>
            </w:r>
          </w:p>
        </w:tc>
        <w:tc>
          <w:tcPr>
            <w:tcW w:w="2369" w:type="dxa"/>
          </w:tcPr>
          <w:p w14:paraId="36B3E041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NCT03474081.</w:t>
            </w:r>
          </w:p>
        </w:tc>
        <w:tc>
          <w:tcPr>
            <w:tcW w:w="2241" w:type="dxa"/>
            <w:gridSpan w:val="3"/>
          </w:tcPr>
          <w:p w14:paraId="2DAEE625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800</w:t>
            </w:r>
          </w:p>
        </w:tc>
        <w:tc>
          <w:tcPr>
            <w:tcW w:w="3651" w:type="dxa"/>
            <w:gridSpan w:val="3"/>
          </w:tcPr>
          <w:p w14:paraId="29BFECB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42E7EE3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≥ 10 pack-year history</w:t>
            </w:r>
          </w:p>
          <w:p w14:paraId="56AA520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TIO only maintenance therapy for ≥ 3 months</w:t>
            </w:r>
          </w:p>
          <w:p w14:paraId="5F19AA2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&lt; 50% predicted or FEV1 &gt; 50% predicted and ≥ 2 moderate or ≥ 1 severe ECOPD in 12 months prior to inclusion</w:t>
            </w:r>
          </w:p>
          <w:p w14:paraId="76A1DC0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</w:t>
            </w:r>
          </w:p>
        </w:tc>
        <w:tc>
          <w:tcPr>
            <w:tcW w:w="3557" w:type="dxa"/>
          </w:tcPr>
          <w:p w14:paraId="3A820EE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2A823CD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conditions</w:t>
            </w:r>
          </w:p>
          <w:p w14:paraId="6164A8D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Lung resection surgery in 12 months prior to inclusion</w:t>
            </w:r>
          </w:p>
          <w:p w14:paraId="6DAD5A4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Pneumonia or any ECOPD within 14 days of inclusion</w:t>
            </w:r>
          </w:p>
          <w:p w14:paraId="2E6D356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≥ 1 month following last dose of oral/systemic corticosteroids</w:t>
            </w:r>
          </w:p>
          <w:p w14:paraId="2EA6819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Unresolved RTI ≥ 7 days prior to inclusion</w:t>
            </w:r>
          </w:p>
          <w:p w14:paraId="44C566A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Change in COPD medication during run-in</w:t>
            </w:r>
          </w:p>
        </w:tc>
      </w:tr>
      <w:tr w:rsidR="00FC15DE" w:rsidRPr="00B15B6B" w14:paraId="428F95E9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6943275E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Saito (2015)</w:t>
            </w:r>
          </w:p>
        </w:tc>
        <w:tc>
          <w:tcPr>
            <w:tcW w:w="2369" w:type="dxa"/>
          </w:tcPr>
          <w:p w14:paraId="504A25C7" w14:textId="77777777" w:rsidR="00FC15DE" w:rsidRPr="00B15B6B" w:rsidRDefault="00B15B6B" w:rsidP="00455FCC">
            <w:pPr>
              <w:rPr>
                <w:rFonts w:asciiTheme="majorHAnsi" w:eastAsia="Times New Roman" w:hAnsiTheme="majorHAnsi" w:cs="Calibri Light"/>
              </w:rPr>
            </w:pPr>
            <w:hyperlink r:id="rId11" w:history="1">
              <w:r w:rsidR="00FC15DE" w:rsidRPr="00B15B6B">
                <w:rPr>
                  <w:rStyle w:val="Hyperlink"/>
                  <w:rFonts w:ascii="Cambria" w:hAnsi="Cambria"/>
                  <w:color w:val="376FAA"/>
                  <w:sz w:val="30"/>
                  <w:szCs w:val="30"/>
                  <w:shd w:val="clear" w:color="auto" w:fill="FFFFFF"/>
                </w:rPr>
                <w:t>NCT01751113</w:t>
              </w:r>
            </w:hyperlink>
          </w:p>
        </w:tc>
        <w:tc>
          <w:tcPr>
            <w:tcW w:w="2241" w:type="dxa"/>
            <w:gridSpan w:val="3"/>
          </w:tcPr>
          <w:p w14:paraId="47981AF5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53</w:t>
            </w:r>
          </w:p>
        </w:tc>
        <w:tc>
          <w:tcPr>
            <w:tcW w:w="3651" w:type="dxa"/>
            <w:gridSpan w:val="3"/>
          </w:tcPr>
          <w:p w14:paraId="314F16C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40-80 years</w:t>
            </w:r>
          </w:p>
          <w:p w14:paraId="422987B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&gt; 10 pack-year history</w:t>
            </w:r>
          </w:p>
          <w:p w14:paraId="4E49476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30-75% predicted</w:t>
            </w:r>
          </w:p>
          <w:p w14:paraId="6C445FC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FEV1:FVC &lt; 0.70</w:t>
            </w:r>
          </w:p>
          <w:p w14:paraId="161A513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mMRC Dyspnoea score ≥ 1</w:t>
            </w:r>
          </w:p>
          <w:p w14:paraId="0AA9BC2A" w14:textId="77777777" w:rsidR="00FC15DE" w:rsidRPr="00B15B6B" w:rsidRDefault="00FC15DE" w:rsidP="00455FCC">
            <w:pPr>
              <w:ind w:left="360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</w:p>
        </w:tc>
        <w:tc>
          <w:tcPr>
            <w:tcW w:w="3557" w:type="dxa"/>
          </w:tcPr>
          <w:p w14:paraId="2CA4584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asthma</w:t>
            </w:r>
          </w:p>
          <w:p w14:paraId="37DC289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disorders</w:t>
            </w:r>
          </w:p>
          <w:p w14:paraId="140CE4B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Previous lung surgery</w:t>
            </w:r>
          </w:p>
          <w:p w14:paraId="4DAE45F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pulmonary rehabilitation</w:t>
            </w:r>
          </w:p>
          <w:p w14:paraId="31BF3BF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LTOT (≥ 12 h/day)</w:t>
            </w:r>
          </w:p>
          <w:p w14:paraId="106C831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Severe ECOPD in year prior to inclusion</w:t>
            </w:r>
          </w:p>
          <w:p w14:paraId="2DEEF09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Oral corticosteroid use in month prior to inclusion</w:t>
            </w:r>
          </w:p>
        </w:tc>
      </w:tr>
      <w:tr w:rsidR="00FC15DE" w:rsidRPr="00B15B6B" w14:paraId="246B8A9E" w14:textId="77777777" w:rsidTr="00455FCC">
        <w:trPr>
          <w:trHeight w:val="144"/>
        </w:trPr>
        <w:tc>
          <w:tcPr>
            <w:tcW w:w="1268" w:type="dxa"/>
          </w:tcPr>
          <w:p w14:paraId="1976DE11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Betsuako</w:t>
            </w:r>
          </w:p>
        </w:tc>
        <w:tc>
          <w:tcPr>
            <w:tcW w:w="2369" w:type="dxa"/>
          </w:tcPr>
          <w:p w14:paraId="00320487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COSMOS-J</w:t>
            </w:r>
          </w:p>
        </w:tc>
        <w:tc>
          <w:tcPr>
            <w:tcW w:w="1271" w:type="dxa"/>
            <w:gridSpan w:val="2"/>
          </w:tcPr>
          <w:p w14:paraId="19E4540F" w14:textId="77777777" w:rsidR="00FC15DE" w:rsidRPr="00B15B6B" w:rsidRDefault="00FC15DE" w:rsidP="00455FCC">
            <w:pPr>
              <w:pStyle w:val="ListParagraph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400</w:t>
            </w:r>
          </w:p>
        </w:tc>
        <w:tc>
          <w:tcPr>
            <w:tcW w:w="4621" w:type="dxa"/>
            <w:gridSpan w:val="4"/>
          </w:tcPr>
          <w:p w14:paraId="677992F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40-80 years</w:t>
            </w:r>
          </w:p>
          <w:p w14:paraId="3E0751C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 &gt; 10 pack-year history</w:t>
            </w:r>
          </w:p>
          <w:p w14:paraId="39D8C84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30-80% predicted</w:t>
            </w:r>
          </w:p>
          <w:p w14:paraId="4C886A9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FEV1:FVC &lt; 0.70</w:t>
            </w:r>
          </w:p>
          <w:p w14:paraId="286D128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mMRC Dyspnoea score ≥ 1</w:t>
            </w:r>
          </w:p>
          <w:p w14:paraId="7B6D3E7A" w14:textId="77777777" w:rsidR="00FC15DE" w:rsidRPr="00B15B6B" w:rsidRDefault="00FC15DE" w:rsidP="00455FCC">
            <w:pPr>
              <w:pStyle w:val="ListParagraph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</w:p>
        </w:tc>
        <w:tc>
          <w:tcPr>
            <w:tcW w:w="3636" w:type="dxa"/>
            <w:gridSpan w:val="3"/>
          </w:tcPr>
          <w:p w14:paraId="2902C25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asthma</w:t>
            </w:r>
          </w:p>
          <w:p w14:paraId="69E5316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disorders</w:t>
            </w:r>
          </w:p>
          <w:p w14:paraId="18A635E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Lung transplant or resection surgery</w:t>
            </w:r>
          </w:p>
          <w:p w14:paraId="3B6EE32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LTOT (≥12 h/day)</w:t>
            </w:r>
          </w:p>
          <w:p w14:paraId="280DB2F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Plan to start or change to pulmonary rehabilitations programme during study</w:t>
            </w:r>
          </w:p>
          <w:p w14:paraId="3096F55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Regular use of systemic corticosteroids</w:t>
            </w:r>
          </w:p>
          <w:p w14:paraId="2A4DBA2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significant/uncontrolled disease</w:t>
            </w:r>
          </w:p>
          <w:p w14:paraId="02EB5DF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Receiving other investigational drug within 4 weeks of study</w:t>
            </w:r>
          </w:p>
          <w:p w14:paraId="1A7F65A7" w14:textId="77777777" w:rsidR="00FC15DE" w:rsidRPr="00B15B6B" w:rsidRDefault="00FC15DE" w:rsidP="00455FCC">
            <w:pPr>
              <w:ind w:left="360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</w:p>
        </w:tc>
      </w:tr>
      <w:tr w:rsidR="00FC15DE" w:rsidRPr="00B15B6B" w14:paraId="5E6AA74C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4CB19CCD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Papi (2018)</w:t>
            </w:r>
          </w:p>
        </w:tc>
        <w:tc>
          <w:tcPr>
            <w:tcW w:w="2369" w:type="dxa"/>
          </w:tcPr>
          <w:p w14:paraId="54D9304D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TRIBUTE</w:t>
            </w:r>
          </w:p>
        </w:tc>
        <w:tc>
          <w:tcPr>
            <w:tcW w:w="2241" w:type="dxa"/>
            <w:gridSpan w:val="3"/>
          </w:tcPr>
          <w:p w14:paraId="2B1ECCEB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1532</w:t>
            </w:r>
          </w:p>
        </w:tc>
        <w:tc>
          <w:tcPr>
            <w:tcW w:w="3651" w:type="dxa"/>
            <w:gridSpan w:val="3"/>
          </w:tcPr>
          <w:p w14:paraId="57A8302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6A4B5D3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Current/ex-smokers</w:t>
            </w:r>
          </w:p>
          <w:p w14:paraId="68450C0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FEV1:FVC &lt; 0.70</w:t>
            </w:r>
          </w:p>
          <w:p w14:paraId="3BEA859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 &lt; 50% predicted</w:t>
            </w:r>
          </w:p>
          <w:p w14:paraId="2F12C12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At least 1 moderate or severe ECOPD in past 12 months</w:t>
            </w:r>
          </w:p>
          <w:p w14:paraId="7D89A95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</w:t>
            </w:r>
          </w:p>
          <w:p w14:paraId="2532988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Using dual maintenance therapy for ≥ 2 months prior to inclusion</w:t>
            </w:r>
          </w:p>
        </w:tc>
        <w:tc>
          <w:tcPr>
            <w:tcW w:w="3557" w:type="dxa"/>
          </w:tcPr>
          <w:p w14:paraId="2112E4D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asthma with use of Inhaled/oral corticosteroids</w:t>
            </w:r>
          </w:p>
          <w:p w14:paraId="6CE1C58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Clinically significant CVD or laboratory abnormalities</w:t>
            </w:r>
          </w:p>
          <w:p w14:paraId="2C629E9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Unstable concurrent disease (as judged by investigator)</w:t>
            </w:r>
          </w:p>
        </w:tc>
      </w:tr>
      <w:tr w:rsidR="00FC15DE" w:rsidRPr="00B15B6B" w14:paraId="0F4F300E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3CA10166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Bremmer (2018)</w:t>
            </w:r>
          </w:p>
        </w:tc>
        <w:tc>
          <w:tcPr>
            <w:tcW w:w="2369" w:type="dxa"/>
          </w:tcPr>
          <w:p w14:paraId="07BF8A63" w14:textId="77777777" w:rsidR="00FC15DE" w:rsidRPr="00B15B6B" w:rsidRDefault="00B15B6B" w:rsidP="00455FCC">
            <w:pPr>
              <w:rPr>
                <w:rFonts w:asciiTheme="majorHAnsi" w:eastAsia="Times New Roman" w:hAnsiTheme="majorHAnsi" w:cs="Calibri Light"/>
              </w:rPr>
            </w:pPr>
            <w:hyperlink r:id="rId12" w:history="1">
              <w:r w:rsidR="00FC15DE" w:rsidRPr="00B15B6B">
                <w:rPr>
                  <w:rStyle w:val="Hyperlink"/>
                  <w:rFonts w:ascii="Cambria" w:hAnsi="Cambria"/>
                  <w:color w:val="376FAA"/>
                  <w:sz w:val="30"/>
                  <w:szCs w:val="30"/>
                  <w:shd w:val="clear" w:color="auto" w:fill="FFFFFF"/>
                </w:rPr>
                <w:t>NCT02729051</w:t>
              </w:r>
            </w:hyperlink>
          </w:p>
        </w:tc>
        <w:tc>
          <w:tcPr>
            <w:tcW w:w="2241" w:type="dxa"/>
            <w:gridSpan w:val="3"/>
          </w:tcPr>
          <w:p w14:paraId="5A2CB3C2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1055</w:t>
            </w:r>
          </w:p>
        </w:tc>
        <w:tc>
          <w:tcPr>
            <w:tcW w:w="3651" w:type="dxa"/>
            <w:gridSpan w:val="3"/>
          </w:tcPr>
          <w:p w14:paraId="7FF8F15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 xml:space="preserve">Age ≥ 40 years </w:t>
            </w:r>
          </w:p>
          <w:p w14:paraId="0C507F7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 ≥ 10 pack-years</w:t>
            </w:r>
          </w:p>
          <w:p w14:paraId="0736A35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CAT score ≥ 10</w:t>
            </w:r>
          </w:p>
          <w:p w14:paraId="56241EE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FEV1:FVC &lt; 0.70</w:t>
            </w:r>
          </w:p>
          <w:p w14:paraId="42C2AB3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&lt; 50% predicted and ≥1 moderate/severe ECOPD in previous 12 months, or Post-BD FEV1 50-80% predicted and ≥ 2 moderate or ≥ 1 severe ECOPD in past 12 months</w:t>
            </w:r>
          </w:p>
          <w:p w14:paraId="412FE76D" w14:textId="77777777" w:rsidR="00FC15DE" w:rsidRPr="00B15B6B" w:rsidRDefault="00FC15DE" w:rsidP="00455FCC">
            <w:pPr>
              <w:pStyle w:val="ListParagraph"/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</w:p>
        </w:tc>
        <w:tc>
          <w:tcPr>
            <w:tcW w:w="3557" w:type="dxa"/>
          </w:tcPr>
          <w:p w14:paraId="65CE172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2E5A920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Alpha-1 antitrypsin deficiency</w:t>
            </w:r>
          </w:p>
          <w:p w14:paraId="63A1CB9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Active TB</w:t>
            </w:r>
          </w:p>
          <w:p w14:paraId="510D76D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disorders that were primary cause of symptoms</w:t>
            </w:r>
          </w:p>
          <w:p w14:paraId="0C95EFE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Lung resection in previous 12 months</w:t>
            </w:r>
          </w:p>
          <w:p w14:paraId="6F212EC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Risk factors for pneumonia</w:t>
            </w:r>
          </w:p>
          <w:p w14:paraId="670D966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Unresolved pneumonia or ECOPD within 2 weeks of inclusion</w:t>
            </w:r>
          </w:p>
        </w:tc>
      </w:tr>
      <w:tr w:rsidR="00FC15DE" w:rsidRPr="00B15B6B" w14:paraId="285C5E60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6BF345A0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Singh (2016)</w:t>
            </w:r>
          </w:p>
        </w:tc>
        <w:tc>
          <w:tcPr>
            <w:tcW w:w="2369" w:type="dxa"/>
          </w:tcPr>
          <w:p w14:paraId="6EC30255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TRIDENT</w:t>
            </w:r>
          </w:p>
        </w:tc>
        <w:tc>
          <w:tcPr>
            <w:tcW w:w="2241" w:type="dxa"/>
            <w:gridSpan w:val="3"/>
          </w:tcPr>
          <w:p w14:paraId="4A3D76C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178</w:t>
            </w:r>
          </w:p>
        </w:tc>
        <w:tc>
          <w:tcPr>
            <w:tcW w:w="3651" w:type="dxa"/>
            <w:gridSpan w:val="3"/>
          </w:tcPr>
          <w:p w14:paraId="3302B2E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40-70 years</w:t>
            </w:r>
          </w:p>
          <w:p w14:paraId="0995C5A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 ≥ 10 pack-years</w:t>
            </w:r>
          </w:p>
          <w:p w14:paraId="51CD2017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FEV1:FVC &lt; 0.70</w:t>
            </w:r>
          </w:p>
          <w:p w14:paraId="4554EC9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Post-BD FEV1 30-60% of predicted</w:t>
            </w:r>
          </w:p>
          <w:p w14:paraId="66046B30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Increase in FEV1 of ≥ 60mL at 30 mins of 80µg TIO inhalation</w:t>
            </w:r>
          </w:p>
          <w:p w14:paraId="5290FB9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ICS/LABA use, or ICS/LABA/TIO &lt; 1 month prior to inclusion</w:t>
            </w:r>
          </w:p>
        </w:tc>
        <w:tc>
          <w:tcPr>
            <w:tcW w:w="3557" w:type="dxa"/>
          </w:tcPr>
          <w:p w14:paraId="1F10799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Diagnosis of asthma</w:t>
            </w:r>
          </w:p>
          <w:p w14:paraId="5615765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History of allergic rhinitis or atopy</w:t>
            </w:r>
          </w:p>
          <w:p w14:paraId="106AA5D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Moderate ECOPD month prior to a severe ECOPD 3 months prior to inclusion</w:t>
            </w:r>
          </w:p>
          <w:p w14:paraId="666879E6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Hypersensitivity to any of the study drugs</w:t>
            </w:r>
          </w:p>
          <w:p w14:paraId="51195C1F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Clinically significant laboratory or ECG abnormalities</w:t>
            </w:r>
          </w:p>
          <w:p w14:paraId="54EFFCD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Unstable concurrent disease</w:t>
            </w:r>
          </w:p>
          <w:p w14:paraId="15C4577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LTOT (&gt; 12h/day)</w:t>
            </w:r>
          </w:p>
        </w:tc>
      </w:tr>
      <w:tr w:rsidR="00FC15DE" w:rsidRPr="00B15B6B" w14:paraId="1F0FFEFD" w14:textId="77777777" w:rsidTr="00455FCC">
        <w:trPr>
          <w:gridAfter w:val="2"/>
          <w:wAfter w:w="79" w:type="dxa"/>
          <w:trHeight w:val="144"/>
        </w:trPr>
        <w:tc>
          <w:tcPr>
            <w:tcW w:w="1268" w:type="dxa"/>
          </w:tcPr>
          <w:p w14:paraId="7A9D6329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Siler (2015)</w:t>
            </w:r>
          </w:p>
        </w:tc>
        <w:tc>
          <w:tcPr>
            <w:tcW w:w="2369" w:type="dxa"/>
          </w:tcPr>
          <w:p w14:paraId="02F21761" w14:textId="77777777" w:rsidR="00FC15DE" w:rsidRPr="00B15B6B" w:rsidRDefault="00B15B6B" w:rsidP="00455FCC">
            <w:pPr>
              <w:rPr>
                <w:rFonts w:asciiTheme="majorHAnsi" w:eastAsia="Times New Roman" w:hAnsiTheme="majorHAnsi" w:cs="Calibri Light"/>
              </w:rPr>
            </w:pPr>
            <w:hyperlink r:id="rId13" w:tgtFrame="_blank" w:history="1">
              <w:r w:rsidR="00FC15DE" w:rsidRPr="00B15B6B">
                <w:rPr>
                  <w:rStyle w:val="anchor-text"/>
                  <w:rFonts w:ascii="Georgia" w:hAnsi="Georgia"/>
                  <w:color w:val="0C7DBB"/>
                </w:rPr>
                <w:t>NCT01957163</w:t>
              </w:r>
            </w:hyperlink>
            <w:r w:rsidR="00FC15DE" w:rsidRPr="00B15B6B">
              <w:t xml:space="preserve"> &amp; </w:t>
            </w:r>
            <w:r w:rsidR="00FC15DE" w:rsidRPr="00B15B6B">
              <w:rPr>
                <w:rFonts w:ascii="Georgia" w:hAnsi="Georgia"/>
                <w:color w:val="2E2E2E"/>
              </w:rPr>
              <w:t> </w:t>
            </w:r>
            <w:hyperlink r:id="rId14" w:tgtFrame="_blank" w:history="1">
              <w:r w:rsidR="00FC15DE" w:rsidRPr="00B15B6B">
                <w:rPr>
                  <w:rStyle w:val="anchor-text"/>
                  <w:rFonts w:ascii="Georgia" w:hAnsi="Georgia"/>
                  <w:color w:val="0C7DBB"/>
                </w:rPr>
                <w:t>NCT02119286</w:t>
              </w:r>
            </w:hyperlink>
            <w:r w:rsidR="00FC15DE" w:rsidRPr="00B15B6B">
              <w:t xml:space="preserve"> : two replicate trials</w:t>
            </w:r>
          </w:p>
        </w:tc>
        <w:tc>
          <w:tcPr>
            <w:tcW w:w="2241" w:type="dxa"/>
            <w:gridSpan w:val="3"/>
          </w:tcPr>
          <w:p w14:paraId="1C77A4E7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619</w:t>
            </w:r>
          </w:p>
        </w:tc>
        <w:tc>
          <w:tcPr>
            <w:tcW w:w="3651" w:type="dxa"/>
            <w:gridSpan w:val="3"/>
          </w:tcPr>
          <w:p w14:paraId="34FE026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0FAEAA5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 ≥ 10 pack-years</w:t>
            </w:r>
          </w:p>
          <w:p w14:paraId="3AC8C62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Pre- and post-BD FEV1:FVC &lt; 0.70</w:t>
            </w:r>
          </w:p>
          <w:p w14:paraId="4366D97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FEV1 ≤ 70% predicted</w:t>
            </w:r>
          </w:p>
          <w:p w14:paraId="5BB1FB3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mMRC dysnpoea score ≥ 2</w:t>
            </w:r>
          </w:p>
        </w:tc>
        <w:tc>
          <w:tcPr>
            <w:tcW w:w="3557" w:type="dxa"/>
          </w:tcPr>
          <w:p w14:paraId="55FEEA9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2F7A372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conditions</w:t>
            </w:r>
          </w:p>
          <w:p w14:paraId="7EA3025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Severe ECOPD 3 months prior to inclusion</w:t>
            </w:r>
          </w:p>
          <w:p w14:paraId="4E9E041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LTOT</w:t>
            </w:r>
          </w:p>
        </w:tc>
      </w:tr>
      <w:tr w:rsidR="00FC15DE" w:rsidRPr="00B15B6B" w14:paraId="1A13EE96" w14:textId="77777777" w:rsidTr="00455FCC">
        <w:trPr>
          <w:gridAfter w:val="2"/>
          <w:wAfter w:w="79" w:type="dxa"/>
          <w:trHeight w:val="3010"/>
        </w:trPr>
        <w:tc>
          <w:tcPr>
            <w:tcW w:w="1268" w:type="dxa"/>
          </w:tcPr>
          <w:p w14:paraId="43B5E376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Van der Palen (2018)</w:t>
            </w:r>
          </w:p>
        </w:tc>
        <w:tc>
          <w:tcPr>
            <w:tcW w:w="2369" w:type="dxa"/>
          </w:tcPr>
          <w:p w14:paraId="33E3FE82" w14:textId="77777777" w:rsidR="00FC15DE" w:rsidRPr="00B15B6B" w:rsidRDefault="00B15B6B" w:rsidP="00455FCC">
            <w:pPr>
              <w:rPr>
                <w:rFonts w:asciiTheme="majorHAnsi" w:eastAsia="Times New Roman" w:hAnsiTheme="majorHAnsi" w:cs="Calibri Light"/>
              </w:rPr>
            </w:pPr>
            <w:hyperlink r:id="rId15" w:tooltip="See in ClinicalTrials.gov" w:history="1">
              <w:r w:rsidR="00FC15DE" w:rsidRPr="00B15B6B">
                <w:rPr>
                  <w:rStyle w:val="Hyperlink"/>
                  <w:rFonts w:ascii="Segoe UI" w:hAnsi="Segoe UI" w:cs="Segoe UI"/>
                  <w:color w:val="0071BC"/>
                  <w:shd w:val="clear" w:color="auto" w:fill="FFFFFF"/>
                </w:rPr>
                <w:t>NCT0298218</w:t>
              </w:r>
            </w:hyperlink>
          </w:p>
        </w:tc>
        <w:tc>
          <w:tcPr>
            <w:tcW w:w="2241" w:type="dxa"/>
            <w:gridSpan w:val="3"/>
          </w:tcPr>
          <w:p w14:paraId="4CA7967F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70</w:t>
            </w:r>
          </w:p>
        </w:tc>
        <w:tc>
          <w:tcPr>
            <w:tcW w:w="3651" w:type="dxa"/>
            <w:gridSpan w:val="3"/>
          </w:tcPr>
          <w:p w14:paraId="544554B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Age ≥ 40 years</w:t>
            </w:r>
          </w:p>
          <w:p w14:paraId="02D09EE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 ≥ 10 pack-years</w:t>
            </w:r>
          </w:p>
          <w:p w14:paraId="186C6E9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Fixed ICS/LABA +/- LAMA therapy for ≥ 4 weeks prior to inclusion</w:t>
            </w:r>
          </w:p>
        </w:tc>
        <w:tc>
          <w:tcPr>
            <w:tcW w:w="3557" w:type="dxa"/>
          </w:tcPr>
          <w:p w14:paraId="12DA6D1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60972574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Use of Ellipta, any capsule, Diskus or Turbuhaler within past 2 years</w:t>
            </w:r>
          </w:p>
          <w:p w14:paraId="2184ABC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History of drug and alcohol misuse</w:t>
            </w:r>
          </w:p>
          <w:p w14:paraId="79BEECE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Allergy to component of inhaler</w:t>
            </w:r>
          </w:p>
          <w:p w14:paraId="2C940EB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Receipt of investigational drug/device ≤1 month prior to inclusion</w:t>
            </w:r>
          </w:p>
          <w:p w14:paraId="4704B155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Patients unable to read/complete a questionnaire</w:t>
            </w:r>
          </w:p>
        </w:tc>
      </w:tr>
      <w:tr w:rsidR="00FC15DE" w:rsidRPr="00B15B6B" w14:paraId="3741A73D" w14:textId="77777777" w:rsidTr="00455FCC">
        <w:trPr>
          <w:gridAfter w:val="1"/>
          <w:wAfter w:w="59" w:type="dxa"/>
          <w:trHeight w:val="144"/>
        </w:trPr>
        <w:tc>
          <w:tcPr>
            <w:tcW w:w="1268" w:type="dxa"/>
          </w:tcPr>
          <w:p w14:paraId="09B4A8C4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Worsley (2019)</w:t>
            </w:r>
          </w:p>
        </w:tc>
        <w:tc>
          <w:tcPr>
            <w:tcW w:w="2369" w:type="dxa"/>
          </w:tcPr>
          <w:p w14:paraId="72BB2A7C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INTREPID</w:t>
            </w:r>
          </w:p>
        </w:tc>
        <w:tc>
          <w:tcPr>
            <w:tcW w:w="4024" w:type="dxa"/>
            <w:gridSpan w:val="5"/>
          </w:tcPr>
          <w:p w14:paraId="1159DB99" w14:textId="77777777" w:rsidR="00FC15DE" w:rsidRPr="00B15B6B" w:rsidRDefault="00FC15DE" w:rsidP="00455FCC">
            <w:pPr>
              <w:pStyle w:val="ListParagraph"/>
              <w:numPr>
                <w:ilvl w:val="0"/>
                <w:numId w:val="2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Age ≥ 40 years</w:t>
            </w:r>
          </w:p>
          <w:p w14:paraId="3F4A3C7F" w14:textId="77777777" w:rsidR="00FC15DE" w:rsidRPr="00B15B6B" w:rsidRDefault="00FC15DE" w:rsidP="00455FCC">
            <w:pPr>
              <w:pStyle w:val="ListParagraph"/>
              <w:numPr>
                <w:ilvl w:val="0"/>
                <w:numId w:val="2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CAT score ≥ 10</w:t>
            </w:r>
          </w:p>
          <w:p w14:paraId="1DFFABA8" w14:textId="77777777" w:rsidR="00FC15DE" w:rsidRPr="00B15B6B" w:rsidRDefault="00FC15DE" w:rsidP="00455FCC">
            <w:pPr>
              <w:pStyle w:val="ListParagraph"/>
              <w:numPr>
                <w:ilvl w:val="0"/>
                <w:numId w:val="2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Moderate to severe ECOPD in 3 years prior to inclusion</w:t>
            </w:r>
          </w:p>
          <w:p w14:paraId="74690580" w14:textId="77777777" w:rsidR="00FC15DE" w:rsidRPr="00B15B6B" w:rsidRDefault="00FC15DE" w:rsidP="00455FCC">
            <w:pPr>
              <w:pStyle w:val="ListParagraph"/>
              <w:numPr>
                <w:ilvl w:val="0"/>
                <w:numId w:val="2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Current, non-ELLIPTA maintenance therapy for ≥ 16 weeks (inc. ICS/LABA/LAMA, ICS/LABA, LABA/LAMA)</w:t>
            </w:r>
          </w:p>
        </w:tc>
        <w:tc>
          <w:tcPr>
            <w:tcW w:w="5445" w:type="dxa"/>
            <w:gridSpan w:val="3"/>
          </w:tcPr>
          <w:p w14:paraId="7C04E58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Unresolved ECOPD within 2 weeks of inclusion</w:t>
            </w:r>
          </w:p>
          <w:p w14:paraId="62E73B58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Chronic use of oral corticosteroid</w:t>
            </w:r>
          </w:p>
          <w:p w14:paraId="5BDC992D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Pregnant, lactating women of child-bearing age</w:t>
            </w:r>
          </w:p>
          <w:p w14:paraId="38ED370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Medical conditions with low probability of 6 month survival</w:t>
            </w:r>
          </w:p>
          <w:p w14:paraId="7F63EB2A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Historical or current uncontrolled or clinically significant disease.</w:t>
            </w:r>
          </w:p>
        </w:tc>
      </w:tr>
      <w:tr w:rsidR="00FC15DE" w:rsidRPr="00B15B6B" w14:paraId="34369764" w14:textId="77777777" w:rsidTr="00455FCC">
        <w:trPr>
          <w:gridAfter w:val="1"/>
          <w:wAfter w:w="59" w:type="dxa"/>
          <w:trHeight w:val="144"/>
        </w:trPr>
        <w:tc>
          <w:tcPr>
            <w:tcW w:w="1268" w:type="dxa"/>
          </w:tcPr>
          <w:p w14:paraId="6CB9A819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Clinical trials.gov</w:t>
            </w:r>
          </w:p>
        </w:tc>
        <w:tc>
          <w:tcPr>
            <w:tcW w:w="2369" w:type="dxa"/>
          </w:tcPr>
          <w:p w14:paraId="2972B83A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DARwiiN</w:t>
            </w:r>
          </w:p>
        </w:tc>
        <w:tc>
          <w:tcPr>
            <w:tcW w:w="4013" w:type="dxa"/>
            <w:gridSpan w:val="4"/>
          </w:tcPr>
          <w:p w14:paraId="31124756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Age ≥ 40 years</w:t>
            </w:r>
          </w:p>
          <w:p w14:paraId="254785E9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Current/ex-smoker ≥ 10 pack-years</w:t>
            </w:r>
          </w:p>
          <w:p w14:paraId="43E9030D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Post-BD FEV1:FVC &lt; 0.70</w:t>
            </w:r>
          </w:p>
          <w:p w14:paraId="5D26E788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Post-BD FEV1 ≤ 60%</w:t>
            </w:r>
          </w:p>
          <w:p w14:paraId="388D3621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Current non-extrafine ICS/LABA DPI maintenance therapy for ≥ 2 months from inclusion</w:t>
            </w:r>
          </w:p>
          <w:p w14:paraId="1C627525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CAT score ≥ 10</w:t>
            </w:r>
          </w:p>
          <w:p w14:paraId="0834C82A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≥ 1 moderate/severe ECOPD within 12 months of inclusion</w:t>
            </w:r>
          </w:p>
        </w:tc>
        <w:tc>
          <w:tcPr>
            <w:tcW w:w="5456" w:type="dxa"/>
            <w:gridSpan w:val="4"/>
          </w:tcPr>
          <w:p w14:paraId="6BEF9DD1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ECOPD within month of inclusion</w:t>
            </w:r>
          </w:p>
          <w:p w14:paraId="62863B5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52A00992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Other Respiratory disorders</w:t>
            </w:r>
          </w:p>
          <w:p w14:paraId="609BF50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CVD</w:t>
            </w:r>
          </w:p>
          <w:p w14:paraId="5A135F29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History of Lung transplant or resection surgery</w:t>
            </w:r>
          </w:p>
        </w:tc>
      </w:tr>
      <w:tr w:rsidR="00FC15DE" w:rsidRPr="00B15B6B" w14:paraId="40F922DE" w14:textId="77777777" w:rsidTr="00455FCC">
        <w:trPr>
          <w:gridAfter w:val="1"/>
          <w:wAfter w:w="59" w:type="dxa"/>
          <w:trHeight w:val="538"/>
        </w:trPr>
        <w:tc>
          <w:tcPr>
            <w:tcW w:w="1268" w:type="dxa"/>
          </w:tcPr>
          <w:p w14:paraId="2D5A9598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Clinical trials.gov</w:t>
            </w:r>
          </w:p>
        </w:tc>
        <w:tc>
          <w:tcPr>
            <w:tcW w:w="2413" w:type="dxa"/>
            <w:gridSpan w:val="2"/>
          </w:tcPr>
          <w:p w14:paraId="0729BFE3" w14:textId="77777777" w:rsidR="00FC15DE" w:rsidRPr="00B15B6B" w:rsidRDefault="00FC15DE" w:rsidP="00455FCC">
            <w:p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AIRWISE</w:t>
            </w:r>
          </w:p>
        </w:tc>
        <w:tc>
          <w:tcPr>
            <w:tcW w:w="3969" w:type="dxa"/>
            <w:gridSpan w:val="3"/>
          </w:tcPr>
          <w:p w14:paraId="67B32EDF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Age ≥ 40 years</w:t>
            </w:r>
          </w:p>
          <w:p w14:paraId="6019FED2" w14:textId="77777777" w:rsidR="00FC15DE" w:rsidRPr="00B15B6B" w:rsidRDefault="00FC15DE" w:rsidP="00455FCC">
            <w:pPr>
              <w:pStyle w:val="ListParagraph"/>
              <w:numPr>
                <w:ilvl w:val="0"/>
                <w:numId w:val="3"/>
              </w:numPr>
              <w:rPr>
                <w:rFonts w:asciiTheme="majorHAnsi" w:eastAsia="Times New Roman" w:hAnsiTheme="majorHAnsi" w:cs="Calibri Light"/>
              </w:rPr>
            </w:pPr>
            <w:r w:rsidRPr="00B15B6B">
              <w:rPr>
                <w:rFonts w:asciiTheme="majorHAnsi" w:eastAsia="Times New Roman" w:hAnsiTheme="majorHAnsi" w:cs="Calibri Light"/>
              </w:rPr>
              <w:t>Current monotherapy with LABA or LAMA or ICS/LABA dual therapy</w:t>
            </w:r>
          </w:p>
        </w:tc>
        <w:tc>
          <w:tcPr>
            <w:tcW w:w="5456" w:type="dxa"/>
            <w:gridSpan w:val="4"/>
          </w:tcPr>
          <w:p w14:paraId="6051A803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Currently on LAMA/LABA (Free or FDC) or triple therapy</w:t>
            </w:r>
          </w:p>
          <w:p w14:paraId="37A7603E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Contraindication to any of ICS, LABA or LAMA</w:t>
            </w:r>
          </w:p>
          <w:p w14:paraId="2B240C9B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Current diagnosis of asthma</w:t>
            </w:r>
          </w:p>
          <w:p w14:paraId="2104673C" w14:textId="77777777" w:rsidR="00FC15DE" w:rsidRPr="00B15B6B" w:rsidRDefault="00FC15DE" w:rsidP="00455FCC">
            <w:pPr>
              <w:pStyle w:val="ListParagraph"/>
              <w:numPr>
                <w:ilvl w:val="0"/>
                <w:numId w:val="1"/>
              </w:numPr>
              <w:rPr>
                <w:rFonts w:asciiTheme="majorHAnsi" w:eastAsia="Times New Roman" w:hAnsiTheme="majorHAnsi" w:cs="Calibri Light"/>
                <w:sz w:val="22"/>
                <w:szCs w:val="22"/>
              </w:rPr>
            </w:pPr>
            <w:r w:rsidRPr="00B15B6B">
              <w:rPr>
                <w:rFonts w:asciiTheme="majorHAnsi" w:eastAsia="Times New Roman" w:hAnsiTheme="majorHAnsi" w:cs="Calibri Light"/>
                <w:sz w:val="22"/>
                <w:szCs w:val="22"/>
              </w:rPr>
              <w:t>Pregnancy or nursing women</w:t>
            </w:r>
          </w:p>
        </w:tc>
      </w:tr>
    </w:tbl>
    <w:p w14:paraId="6EDB619F" w14:textId="27A13BC7" w:rsidR="00D90D43" w:rsidRPr="00B15B6B" w:rsidRDefault="00D90D43" w:rsidP="00D90D43">
      <w:pPr>
        <w:tabs>
          <w:tab w:val="left" w:pos="938"/>
        </w:tabs>
        <w:sectPr w:rsidR="00D90D43" w:rsidRPr="00B15B6B" w:rsidSect="00B15B6B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Y="2011"/>
        <w:tblW w:w="0" w:type="auto"/>
        <w:tblLook w:val="04A0" w:firstRow="1" w:lastRow="0" w:firstColumn="1" w:lastColumn="0" w:noHBand="0" w:noVBand="1"/>
      </w:tblPr>
      <w:tblGrid>
        <w:gridCol w:w="5125"/>
        <w:gridCol w:w="2520"/>
      </w:tblGrid>
      <w:tr w:rsidR="004435B0" w:rsidRPr="00B15B6B" w14:paraId="75536139" w14:textId="77777777" w:rsidTr="007D6877">
        <w:tc>
          <w:tcPr>
            <w:tcW w:w="5125" w:type="dxa"/>
          </w:tcPr>
          <w:p w14:paraId="713D04E6" w14:textId="77777777" w:rsidR="004435B0" w:rsidRPr="00B15B6B" w:rsidRDefault="004435B0" w:rsidP="007D6877">
            <w:pPr>
              <w:rPr>
                <w:rFonts w:eastAsia="Times New Roman" w:cs="Times New Roman"/>
                <w:b/>
                <w:bCs/>
              </w:rPr>
            </w:pPr>
            <w:r w:rsidRPr="00B15B6B">
              <w:rPr>
                <w:rFonts w:eastAsia="Times New Roman" w:cs="Times New Roman"/>
                <w:b/>
                <w:bCs/>
              </w:rPr>
              <w:t>Baseline characteristic</w:t>
            </w:r>
          </w:p>
        </w:tc>
        <w:tc>
          <w:tcPr>
            <w:tcW w:w="2520" w:type="dxa"/>
          </w:tcPr>
          <w:p w14:paraId="4CF1DA60" w14:textId="77777777" w:rsidR="004435B0" w:rsidRPr="00B15B6B" w:rsidRDefault="004435B0" w:rsidP="007D6877">
            <w:pPr>
              <w:rPr>
                <w:rFonts w:eastAsia="Times New Roman" w:cs="Times New Roman"/>
                <w:b/>
                <w:bCs/>
              </w:rPr>
            </w:pPr>
            <w:r w:rsidRPr="00B15B6B">
              <w:rPr>
                <w:rFonts w:eastAsia="Times New Roman" w:cs="Times New Roman"/>
                <w:b/>
                <w:bCs/>
              </w:rPr>
              <w:t>n (%) or mean (SD)</w:t>
            </w:r>
          </w:p>
        </w:tc>
      </w:tr>
      <w:tr w:rsidR="004435B0" w:rsidRPr="00B15B6B" w14:paraId="527FB86B" w14:textId="77777777" w:rsidTr="007D6877">
        <w:tc>
          <w:tcPr>
            <w:tcW w:w="5125" w:type="dxa"/>
          </w:tcPr>
          <w:p w14:paraId="1AC5CB6F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Mean age </w:t>
            </w:r>
          </w:p>
        </w:tc>
        <w:tc>
          <w:tcPr>
            <w:tcW w:w="2520" w:type="dxa"/>
          </w:tcPr>
          <w:p w14:paraId="311A2164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>71 (10.2)</w:t>
            </w:r>
          </w:p>
        </w:tc>
      </w:tr>
      <w:tr w:rsidR="004435B0" w:rsidRPr="00B15B6B" w14:paraId="46AB1B0D" w14:textId="77777777" w:rsidTr="007D6877">
        <w:tc>
          <w:tcPr>
            <w:tcW w:w="5125" w:type="dxa"/>
          </w:tcPr>
          <w:p w14:paraId="08D2B877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Gender </w:t>
            </w:r>
            <w:r w:rsidRPr="00B15B6B">
              <w:rPr>
                <w:rFonts w:eastAsia="Times New Roman" w:cs="Times New Roman"/>
              </w:rPr>
              <w:br/>
              <w:t xml:space="preserve">     Male</w:t>
            </w:r>
            <w:r w:rsidRPr="00B15B6B">
              <w:rPr>
                <w:rFonts w:eastAsia="Times New Roman" w:cs="Times New Roman"/>
              </w:rPr>
              <w:br/>
              <w:t xml:space="preserve">     Female</w:t>
            </w:r>
          </w:p>
        </w:tc>
        <w:tc>
          <w:tcPr>
            <w:tcW w:w="2520" w:type="dxa"/>
          </w:tcPr>
          <w:p w14:paraId="16FB6DAC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br/>
              <w:t>42,726 (53.5)</w:t>
            </w:r>
            <w:r w:rsidRPr="00B15B6B">
              <w:rPr>
                <w:rFonts w:eastAsia="Times New Roman" w:cs="Times New Roman"/>
              </w:rPr>
              <w:br/>
              <w:t>37,084 (46.5)</w:t>
            </w:r>
          </w:p>
        </w:tc>
      </w:tr>
      <w:tr w:rsidR="004435B0" w:rsidRPr="00B15B6B" w14:paraId="5C3A9F62" w14:textId="77777777" w:rsidTr="007D6877">
        <w:tc>
          <w:tcPr>
            <w:tcW w:w="5125" w:type="dxa"/>
          </w:tcPr>
          <w:p w14:paraId="2D39AB13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Smoking status </w:t>
            </w:r>
          </w:p>
          <w:p w14:paraId="1864BA37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     Ex-smoking</w:t>
            </w:r>
            <w:r w:rsidRPr="00B15B6B">
              <w:rPr>
                <w:rFonts w:eastAsia="Times New Roman" w:cs="Times New Roman"/>
              </w:rPr>
              <w:br/>
              <w:t xml:space="preserve">     Current smoking</w:t>
            </w:r>
          </w:p>
        </w:tc>
        <w:tc>
          <w:tcPr>
            <w:tcW w:w="2520" w:type="dxa"/>
          </w:tcPr>
          <w:p w14:paraId="6B48A04D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br/>
              <w:t>49,782 (62.4)</w:t>
            </w:r>
            <w:r w:rsidRPr="00B15B6B">
              <w:rPr>
                <w:rFonts w:eastAsia="Times New Roman" w:cs="Times New Roman"/>
              </w:rPr>
              <w:br/>
              <w:t>30,028 (37.6)</w:t>
            </w:r>
          </w:p>
        </w:tc>
      </w:tr>
      <w:tr w:rsidR="004435B0" w:rsidRPr="00B15B6B" w14:paraId="13078154" w14:textId="77777777" w:rsidTr="007D6877">
        <w:tc>
          <w:tcPr>
            <w:tcW w:w="5125" w:type="dxa"/>
          </w:tcPr>
          <w:p w14:paraId="500164B7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>Index of Multiple Deprivation</w:t>
            </w:r>
            <w:r w:rsidRPr="00B15B6B">
              <w:rPr>
                <w:rFonts w:eastAsia="Times New Roman" w:cs="Times New Roman"/>
              </w:rPr>
              <w:br/>
              <w:t xml:space="preserve">     1 (most deprived)</w:t>
            </w:r>
            <w:r w:rsidRPr="00B15B6B">
              <w:rPr>
                <w:rFonts w:eastAsia="Times New Roman" w:cs="Times New Roman"/>
              </w:rPr>
              <w:br/>
              <w:t xml:space="preserve">     2</w:t>
            </w:r>
          </w:p>
          <w:p w14:paraId="6081B2D2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     3</w:t>
            </w:r>
          </w:p>
          <w:p w14:paraId="6AB6032B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     4</w:t>
            </w:r>
          </w:p>
          <w:p w14:paraId="63A48380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     5 (least deprived)</w:t>
            </w:r>
          </w:p>
          <w:p w14:paraId="3955C182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     Missing</w:t>
            </w:r>
          </w:p>
        </w:tc>
        <w:tc>
          <w:tcPr>
            <w:tcW w:w="2520" w:type="dxa"/>
          </w:tcPr>
          <w:p w14:paraId="29ED634E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br/>
              <w:t>11,269 (14.1)</w:t>
            </w:r>
            <w:r w:rsidRPr="00B15B6B">
              <w:rPr>
                <w:rFonts w:eastAsia="Times New Roman" w:cs="Times New Roman"/>
              </w:rPr>
              <w:br/>
              <w:t>13,689 (17.2)</w:t>
            </w:r>
            <w:r w:rsidRPr="00B15B6B">
              <w:rPr>
                <w:rFonts w:eastAsia="Times New Roman" w:cs="Times New Roman"/>
              </w:rPr>
              <w:br/>
              <w:t>14,251 (17.9)</w:t>
            </w:r>
            <w:r w:rsidRPr="00B15B6B">
              <w:rPr>
                <w:rFonts w:eastAsia="Times New Roman" w:cs="Times New Roman"/>
              </w:rPr>
              <w:br/>
              <w:t>17,499 (21.9)</w:t>
            </w:r>
            <w:r w:rsidRPr="00B15B6B">
              <w:rPr>
                <w:rFonts w:eastAsia="Times New Roman" w:cs="Times New Roman"/>
              </w:rPr>
              <w:br/>
              <w:t>23,067 (28.9)</w:t>
            </w:r>
            <w:r w:rsidRPr="00B15B6B">
              <w:rPr>
                <w:rFonts w:eastAsia="Times New Roman" w:cs="Times New Roman"/>
              </w:rPr>
              <w:br/>
              <w:t>35 (0.04)</w:t>
            </w:r>
          </w:p>
        </w:tc>
      </w:tr>
      <w:tr w:rsidR="004435B0" w:rsidRPr="00B15B6B" w14:paraId="2FCF8E53" w14:textId="77777777" w:rsidTr="007D6877">
        <w:tc>
          <w:tcPr>
            <w:tcW w:w="5125" w:type="dxa"/>
          </w:tcPr>
          <w:p w14:paraId="21F92CC3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>FEV1 % predicted</w:t>
            </w:r>
            <w:r w:rsidRPr="00B15B6B">
              <w:rPr>
                <w:rFonts w:eastAsia="Times New Roman" w:cs="Times New Roman"/>
              </w:rPr>
              <w:br/>
              <w:t xml:space="preserve">     </w:t>
            </w:r>
            <w:r w:rsidRPr="00B15B6B">
              <w:rPr>
                <w:rFonts w:ascii="Calibri" w:eastAsia="Times New Roman" w:hAnsi="Calibri" w:cs="Calibri"/>
              </w:rPr>
              <w:t>≥</w:t>
            </w:r>
            <w:r w:rsidRPr="00B15B6B">
              <w:rPr>
                <w:rFonts w:eastAsia="Times New Roman" w:cs="Times New Roman"/>
              </w:rPr>
              <w:t>80%</w:t>
            </w:r>
            <w:r w:rsidRPr="00B15B6B">
              <w:rPr>
                <w:rFonts w:eastAsia="Times New Roman" w:cs="Times New Roman"/>
              </w:rPr>
              <w:br/>
              <w:t xml:space="preserve">    50-80%</w:t>
            </w:r>
            <w:r w:rsidRPr="00B15B6B">
              <w:rPr>
                <w:rFonts w:eastAsia="Times New Roman" w:cs="Times New Roman"/>
              </w:rPr>
              <w:br/>
              <w:t xml:space="preserve">    30-50%</w:t>
            </w:r>
          </w:p>
          <w:p w14:paraId="6F3705FC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 xml:space="preserve">    &lt;30%</w:t>
            </w:r>
          </w:p>
        </w:tc>
        <w:tc>
          <w:tcPr>
            <w:tcW w:w="2520" w:type="dxa"/>
          </w:tcPr>
          <w:p w14:paraId="2CED89E3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br/>
              <w:t>20,490 (25.7)</w:t>
            </w:r>
            <w:r w:rsidRPr="00B15B6B">
              <w:rPr>
                <w:rFonts w:eastAsia="Times New Roman" w:cs="Times New Roman"/>
              </w:rPr>
              <w:br/>
              <w:t>41,083 (51.5)</w:t>
            </w:r>
            <w:r w:rsidRPr="00B15B6B">
              <w:rPr>
                <w:rFonts w:eastAsia="Times New Roman" w:cs="Times New Roman"/>
              </w:rPr>
              <w:br/>
              <w:t>15,322 (19.2)</w:t>
            </w:r>
            <w:r w:rsidRPr="00B15B6B">
              <w:rPr>
                <w:rFonts w:eastAsia="Times New Roman" w:cs="Times New Roman"/>
              </w:rPr>
              <w:br/>
              <w:t>2,915 (3.7)</w:t>
            </w:r>
          </w:p>
        </w:tc>
      </w:tr>
      <w:tr w:rsidR="004435B0" w:rsidRPr="00B15B6B" w14:paraId="22A2A35A" w14:textId="77777777" w:rsidTr="007D6877">
        <w:tc>
          <w:tcPr>
            <w:tcW w:w="5125" w:type="dxa"/>
          </w:tcPr>
          <w:p w14:paraId="4893DD38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>CAT score</w:t>
            </w:r>
          </w:p>
        </w:tc>
        <w:tc>
          <w:tcPr>
            <w:tcW w:w="2520" w:type="dxa"/>
          </w:tcPr>
          <w:p w14:paraId="6B9A89BA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>14.7 (22.9)</w:t>
            </w:r>
          </w:p>
        </w:tc>
      </w:tr>
      <w:tr w:rsidR="004435B0" w:rsidRPr="00B15B6B" w14:paraId="6C9D2F9D" w14:textId="77777777" w:rsidTr="007D6877">
        <w:tc>
          <w:tcPr>
            <w:tcW w:w="5125" w:type="dxa"/>
          </w:tcPr>
          <w:p w14:paraId="5461740F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t>Exacerbation of COPD in year prior to inclusion</w:t>
            </w:r>
            <w:r w:rsidRPr="00B15B6B">
              <w:rPr>
                <w:rFonts w:eastAsia="Times New Roman" w:cs="Times New Roman"/>
              </w:rPr>
              <w:br/>
              <w:t xml:space="preserve">    None</w:t>
            </w:r>
            <w:r w:rsidRPr="00B15B6B">
              <w:rPr>
                <w:rFonts w:eastAsia="Times New Roman" w:cs="Times New Roman"/>
              </w:rPr>
              <w:br/>
              <w:t xml:space="preserve">    Any</w:t>
            </w:r>
            <w:r w:rsidRPr="00B15B6B">
              <w:rPr>
                <w:rFonts w:eastAsia="Times New Roman" w:cs="Times New Roman"/>
              </w:rPr>
              <w:br/>
              <w:t xml:space="preserve">    At least one moderate*</w:t>
            </w:r>
            <w:r w:rsidRPr="00B15B6B">
              <w:rPr>
                <w:rFonts w:eastAsia="Times New Roman" w:cs="Times New Roman"/>
              </w:rPr>
              <w:br/>
              <w:t xml:space="preserve">    At least one severe*</w:t>
            </w:r>
          </w:p>
        </w:tc>
        <w:tc>
          <w:tcPr>
            <w:tcW w:w="2520" w:type="dxa"/>
          </w:tcPr>
          <w:p w14:paraId="39AE3E6A" w14:textId="77777777" w:rsidR="004435B0" w:rsidRPr="00B15B6B" w:rsidRDefault="004435B0" w:rsidP="007D6877">
            <w:pPr>
              <w:rPr>
                <w:rFonts w:eastAsia="Times New Roman" w:cs="Times New Roman"/>
              </w:rPr>
            </w:pPr>
            <w:r w:rsidRPr="00B15B6B">
              <w:rPr>
                <w:rFonts w:eastAsia="Times New Roman" w:cs="Times New Roman"/>
              </w:rPr>
              <w:br/>
              <w:t>54,041 (67.7)</w:t>
            </w:r>
            <w:r w:rsidRPr="00B15B6B">
              <w:rPr>
                <w:rFonts w:eastAsia="Times New Roman" w:cs="Times New Roman"/>
              </w:rPr>
              <w:br/>
              <w:t>25,769 (32.3)</w:t>
            </w:r>
            <w:r w:rsidRPr="00B15B6B">
              <w:rPr>
                <w:rFonts w:eastAsia="Times New Roman" w:cs="Times New Roman"/>
              </w:rPr>
              <w:br/>
              <w:t>22,240 (27.9)</w:t>
            </w:r>
            <w:r w:rsidRPr="00B15B6B">
              <w:rPr>
                <w:rFonts w:eastAsia="Times New Roman" w:cs="Times New Roman"/>
              </w:rPr>
              <w:br/>
              <w:t>6,719 (8.4)</w:t>
            </w:r>
          </w:p>
        </w:tc>
      </w:tr>
    </w:tbl>
    <w:p w14:paraId="3534752B" w14:textId="19E97FC2" w:rsidR="004435B0" w:rsidRPr="00B15B6B" w:rsidRDefault="00633449" w:rsidP="0062100F">
      <w:pPr>
        <w:pStyle w:val="Heading1"/>
      </w:pPr>
      <w:bookmarkStart w:id="2" w:name="_Toc139029458"/>
      <w:r w:rsidRPr="00B15B6B">
        <w:t xml:space="preserve">Table </w:t>
      </w:r>
      <w:r w:rsidR="00B15B6B" w:rsidRPr="00B15B6B">
        <w:t>S</w:t>
      </w:r>
      <w:r w:rsidR="00D90D43" w:rsidRPr="00B15B6B">
        <w:t>3</w:t>
      </w:r>
      <w:r w:rsidRPr="00B15B6B">
        <w:t>: Baseline characteristics of cohort of COPD patient</w:t>
      </w:r>
      <w:r w:rsidR="0062100F" w:rsidRPr="00B15B6B">
        <w:t>s</w:t>
      </w:r>
      <w:bookmarkEnd w:id="2"/>
    </w:p>
    <w:p w14:paraId="41FD290B" w14:textId="281C710D" w:rsidR="007B2430" w:rsidRPr="00B15B6B" w:rsidRDefault="007B2430" w:rsidP="009212FD"/>
    <w:p w14:paraId="6629C255" w14:textId="6B112313" w:rsidR="007B2430" w:rsidRPr="00B15B6B" w:rsidRDefault="007B2430" w:rsidP="009212FD"/>
    <w:p w14:paraId="0B7B74D6" w14:textId="1A3DDCA2" w:rsidR="007B2430" w:rsidRPr="00B15B6B" w:rsidRDefault="007B2430" w:rsidP="009212FD"/>
    <w:p w14:paraId="5245F0BE" w14:textId="60318436" w:rsidR="007B2430" w:rsidRPr="00B15B6B" w:rsidRDefault="007B2430" w:rsidP="009212FD"/>
    <w:p w14:paraId="66A9E7A1" w14:textId="1F27E76D" w:rsidR="007B2430" w:rsidRPr="00B15B6B" w:rsidRDefault="007B2430" w:rsidP="009212FD"/>
    <w:p w14:paraId="58E61591" w14:textId="0DD634C5" w:rsidR="007B2430" w:rsidRPr="00B15B6B" w:rsidRDefault="007B2430" w:rsidP="009212FD"/>
    <w:p w14:paraId="6DB31BEA" w14:textId="0B42E29D" w:rsidR="007B2430" w:rsidRPr="00B15B6B" w:rsidRDefault="007B2430" w:rsidP="009212FD"/>
    <w:p w14:paraId="1FFC453A" w14:textId="2BF891A5" w:rsidR="007B2430" w:rsidRPr="00B15B6B" w:rsidRDefault="007B2430" w:rsidP="009212FD"/>
    <w:p w14:paraId="79F83D08" w14:textId="434A50CB" w:rsidR="007B2430" w:rsidRPr="00B15B6B" w:rsidRDefault="007B2430" w:rsidP="009212FD"/>
    <w:p w14:paraId="150A6360" w14:textId="4A93155E" w:rsidR="007B2430" w:rsidRPr="00B15B6B" w:rsidRDefault="007B2430" w:rsidP="009212FD"/>
    <w:p w14:paraId="07A79988" w14:textId="43B9BCD7" w:rsidR="007B2430" w:rsidRPr="00B15B6B" w:rsidRDefault="007B2430" w:rsidP="009212FD"/>
    <w:p w14:paraId="478E540E" w14:textId="3A3B6FA8" w:rsidR="007B2430" w:rsidRPr="00B15B6B" w:rsidRDefault="007B2430" w:rsidP="009212FD"/>
    <w:p w14:paraId="15376051" w14:textId="0876C691" w:rsidR="007B2430" w:rsidRPr="00B15B6B" w:rsidRDefault="007B2430" w:rsidP="009212FD"/>
    <w:p w14:paraId="4FAC528F" w14:textId="20E82665" w:rsidR="007B2430" w:rsidRPr="00B15B6B" w:rsidRDefault="007B2430" w:rsidP="009212FD"/>
    <w:p w14:paraId="0515C07E" w14:textId="2E866669" w:rsidR="007B2430" w:rsidRPr="00B15B6B" w:rsidRDefault="007B2430" w:rsidP="009212FD"/>
    <w:p w14:paraId="75138C4E" w14:textId="09FA7517" w:rsidR="007B2430" w:rsidRPr="00B15B6B" w:rsidRDefault="007B2430" w:rsidP="009212FD"/>
    <w:p w14:paraId="686AA46E" w14:textId="5E330F30" w:rsidR="007B2430" w:rsidRPr="00B15B6B" w:rsidRDefault="007B2430" w:rsidP="009212FD"/>
    <w:p w14:paraId="67DA8E9C" w14:textId="469DDF46" w:rsidR="007B2430" w:rsidRPr="00B15B6B" w:rsidRDefault="007B2430" w:rsidP="009212FD"/>
    <w:p w14:paraId="318B49C9" w14:textId="479A7731" w:rsidR="007B2430" w:rsidRPr="00B15B6B" w:rsidRDefault="007B2430" w:rsidP="009212FD"/>
    <w:p w14:paraId="0BDB5E1B" w14:textId="79B5FA56" w:rsidR="007B2430" w:rsidRPr="00B15B6B" w:rsidRDefault="007B2430" w:rsidP="009212FD"/>
    <w:p w14:paraId="5551AEDA" w14:textId="39ADB38B" w:rsidR="007B2430" w:rsidRPr="00B15B6B" w:rsidRDefault="007B2430" w:rsidP="009212FD"/>
    <w:p w14:paraId="57CDA6DF" w14:textId="0787AEE1" w:rsidR="007B2430" w:rsidRPr="00B15B6B" w:rsidRDefault="007B2430" w:rsidP="009212FD"/>
    <w:p w14:paraId="7B4C967F" w14:textId="44367F25" w:rsidR="007B2430" w:rsidRPr="00B15B6B" w:rsidRDefault="007B2430" w:rsidP="009212FD"/>
    <w:p w14:paraId="79B895C4" w14:textId="39566C8D" w:rsidR="007B2430" w:rsidRPr="00B15B6B" w:rsidRDefault="007B2430" w:rsidP="009212FD"/>
    <w:p w14:paraId="438F29E0" w14:textId="6646493E" w:rsidR="007B2430" w:rsidRPr="00B15B6B" w:rsidRDefault="007B2430" w:rsidP="009212FD"/>
    <w:p w14:paraId="3174CBAE" w14:textId="68B6AB39" w:rsidR="007B2430" w:rsidRPr="00B15B6B" w:rsidRDefault="007B2430" w:rsidP="009212FD"/>
    <w:p w14:paraId="42D3A1D1" w14:textId="4BF3AF48" w:rsidR="007B2430" w:rsidRPr="00B15B6B" w:rsidRDefault="007B2430" w:rsidP="009212FD"/>
    <w:p w14:paraId="419F10D3" w14:textId="77777777" w:rsidR="007B2430" w:rsidRPr="00B15B6B" w:rsidRDefault="007B2430" w:rsidP="007B2430">
      <w:pPr>
        <w:tabs>
          <w:tab w:val="left" w:pos="735"/>
        </w:tabs>
        <w:rPr>
          <w:rFonts w:cstheme="minorHAnsi"/>
          <w:i/>
          <w:iCs/>
          <w:sz w:val="22"/>
          <w:szCs w:val="22"/>
        </w:rPr>
      </w:pPr>
      <w:r w:rsidRPr="00B15B6B">
        <w:rPr>
          <w:rFonts w:cstheme="minorHAnsi"/>
          <w:i/>
          <w:iCs/>
          <w:sz w:val="22"/>
          <w:szCs w:val="22"/>
        </w:rPr>
        <w:t xml:space="preserve">Legend: Numbers reported are proportions and percentages and means and standard deviations. SD (standard deviation), FEV1 (forced expiratory volume in 1 second), CAT (COPD Assessment Test), COPD (chronic obstructive pulmonary disease). *Numbers not mutually exclusive. </w:t>
      </w:r>
    </w:p>
    <w:p w14:paraId="31D7DF52" w14:textId="554D0754" w:rsidR="007B2430" w:rsidRPr="00B15B6B" w:rsidRDefault="007B2430" w:rsidP="009212FD"/>
    <w:p w14:paraId="071F00C1" w14:textId="4B6C9A6B" w:rsidR="00C70F0B" w:rsidRPr="00B15B6B" w:rsidRDefault="00C70F0B" w:rsidP="009212FD"/>
    <w:p w14:paraId="206CDE74" w14:textId="0B9ECAFB" w:rsidR="00C70F0B" w:rsidRPr="00B15B6B" w:rsidRDefault="00C70F0B" w:rsidP="009212FD"/>
    <w:p w14:paraId="65DDB38E" w14:textId="053E4D85" w:rsidR="00C70F0B" w:rsidRPr="00B15B6B" w:rsidRDefault="00C70F0B" w:rsidP="009212FD"/>
    <w:p w14:paraId="42308F41" w14:textId="5BF48355" w:rsidR="00C70F0B" w:rsidRPr="00B15B6B" w:rsidRDefault="00C70F0B" w:rsidP="009212FD"/>
    <w:p w14:paraId="4E5F4219" w14:textId="37779A57" w:rsidR="00C70F0B" w:rsidRPr="00B15B6B" w:rsidRDefault="00C70F0B" w:rsidP="009212FD"/>
    <w:p w14:paraId="0268CC9B" w14:textId="097E175A" w:rsidR="00C70F0B" w:rsidRPr="00B15B6B" w:rsidRDefault="00C70F0B" w:rsidP="009212FD"/>
    <w:p w14:paraId="45527E49" w14:textId="08C395E6" w:rsidR="00C70F0B" w:rsidRPr="00B15B6B" w:rsidRDefault="00C70F0B" w:rsidP="009212FD"/>
    <w:p w14:paraId="525A4583" w14:textId="6C298BD4" w:rsidR="00C70F0B" w:rsidRPr="00B15B6B" w:rsidRDefault="00C70F0B" w:rsidP="009212FD"/>
    <w:p w14:paraId="10E62AAC" w14:textId="68FFB643" w:rsidR="00C70F0B" w:rsidRPr="00B15B6B" w:rsidRDefault="00C70F0B" w:rsidP="009212FD"/>
    <w:p w14:paraId="350027DE" w14:textId="62064F55" w:rsidR="00C70F0B" w:rsidRPr="00B15B6B" w:rsidRDefault="00C70F0B" w:rsidP="009212FD"/>
    <w:p w14:paraId="271E47FF" w14:textId="4FBCCC7D" w:rsidR="00C70F0B" w:rsidRPr="00B15B6B" w:rsidRDefault="00C70F0B" w:rsidP="009212FD"/>
    <w:p w14:paraId="2D57AEDF" w14:textId="77777777" w:rsidR="004D410A" w:rsidRPr="00B15B6B" w:rsidRDefault="004D410A" w:rsidP="004D410A">
      <w:pPr>
        <w:rPr>
          <w:rFonts w:cstheme="minorHAnsi"/>
          <w:sz w:val="22"/>
          <w:szCs w:val="22"/>
        </w:rPr>
      </w:pPr>
    </w:p>
    <w:p w14:paraId="7DCCAC9C" w14:textId="77777777" w:rsidR="004D410A" w:rsidRPr="00B15B6B" w:rsidRDefault="004D410A" w:rsidP="004D410A">
      <w:pPr>
        <w:rPr>
          <w:rFonts w:cstheme="minorHAnsi"/>
          <w:sz w:val="22"/>
          <w:szCs w:val="22"/>
        </w:rPr>
      </w:pPr>
    </w:p>
    <w:p w14:paraId="1093E34D" w14:textId="77777777" w:rsidR="004D410A" w:rsidRPr="00B15B6B" w:rsidRDefault="004D410A" w:rsidP="004D410A">
      <w:pPr>
        <w:rPr>
          <w:rFonts w:cstheme="minorHAnsi"/>
          <w:sz w:val="22"/>
          <w:szCs w:val="22"/>
        </w:rPr>
      </w:pPr>
    </w:p>
    <w:p w14:paraId="49BAE82F" w14:textId="49077433" w:rsidR="00042D0C" w:rsidRPr="00B15B6B" w:rsidRDefault="00042D0C" w:rsidP="004D410A">
      <w:pPr>
        <w:tabs>
          <w:tab w:val="left" w:pos="960"/>
        </w:tabs>
        <w:rPr>
          <w:rFonts w:cstheme="minorHAnsi"/>
          <w:b/>
          <w:bCs/>
          <w:sz w:val="22"/>
          <w:szCs w:val="22"/>
        </w:rPr>
        <w:sectPr w:rsidR="00042D0C" w:rsidRPr="00B15B6B" w:rsidSect="00B15B6B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710C4F4" w14:textId="2B4603B4" w:rsidR="00042D0C" w:rsidRPr="00B15B6B" w:rsidRDefault="00042D0C" w:rsidP="00042D0C">
      <w:pPr>
        <w:rPr>
          <w:rFonts w:cstheme="minorHAnsi"/>
          <w:sz w:val="22"/>
          <w:szCs w:val="22"/>
        </w:rPr>
      </w:pPr>
      <w:bookmarkStart w:id="3" w:name="_Toc139029459"/>
      <w:r w:rsidRPr="00B15B6B">
        <w:rPr>
          <w:rStyle w:val="Heading1Char"/>
        </w:rPr>
        <w:t xml:space="preserve">Table </w:t>
      </w:r>
      <w:r w:rsidR="00B15B6B" w:rsidRPr="00B15B6B">
        <w:rPr>
          <w:rStyle w:val="Heading1Char"/>
        </w:rPr>
        <w:t>S</w:t>
      </w:r>
      <w:r w:rsidR="00D90D43" w:rsidRPr="00B15B6B">
        <w:rPr>
          <w:rStyle w:val="Heading1Char"/>
        </w:rPr>
        <w:t>4</w:t>
      </w:r>
      <w:r w:rsidRPr="00B15B6B">
        <w:rPr>
          <w:rStyle w:val="Heading1Char"/>
        </w:rPr>
        <w:t>: Number of COPD patients meeting each study’s main inclusion and exclusion criteria.</w:t>
      </w:r>
      <w:bookmarkEnd w:id="3"/>
      <w:r w:rsidRPr="00B15B6B">
        <w:rPr>
          <w:rFonts w:cstheme="minorHAnsi"/>
          <w:b/>
          <w:bCs/>
          <w:sz w:val="22"/>
          <w:szCs w:val="22"/>
        </w:rPr>
        <w:t xml:space="preserve"> </w:t>
      </w:r>
      <w:r w:rsidRPr="00B15B6B">
        <w:rPr>
          <w:rFonts w:cstheme="minorHAnsi"/>
          <w:b/>
          <w:bCs/>
          <w:sz w:val="22"/>
          <w:szCs w:val="22"/>
        </w:rPr>
        <w:br/>
      </w:r>
      <w:r w:rsidRPr="00B15B6B">
        <w:rPr>
          <w:rFonts w:cstheme="minorHAnsi"/>
          <w:sz w:val="22"/>
          <w:szCs w:val="22"/>
        </w:rPr>
        <w:t>Legend: FEV1 (forced expiratory volume in 1 second), ECOPD (exacerbation of COPD), CAT (COPD Assessment Test), CVD (cardiovascular disease)</w:t>
      </w:r>
    </w:p>
    <w:tbl>
      <w:tblPr>
        <w:tblStyle w:val="PlainTable2"/>
        <w:tblpPr w:leftFromText="180" w:rightFromText="180" w:vertAnchor="page" w:horzAnchor="margin" w:tblpXSpec="center" w:tblpY="1501"/>
        <w:tblW w:w="15247" w:type="dxa"/>
        <w:tblLook w:val="04A0" w:firstRow="1" w:lastRow="0" w:firstColumn="1" w:lastColumn="0" w:noHBand="0" w:noVBand="1"/>
      </w:tblPr>
      <w:tblGrid>
        <w:gridCol w:w="1449"/>
        <w:gridCol w:w="1038"/>
        <w:gridCol w:w="1382"/>
        <w:gridCol w:w="890"/>
        <w:gridCol w:w="964"/>
        <w:gridCol w:w="901"/>
        <w:gridCol w:w="887"/>
        <w:gridCol w:w="919"/>
        <w:gridCol w:w="1129"/>
        <w:gridCol w:w="894"/>
        <w:gridCol w:w="1129"/>
        <w:gridCol w:w="885"/>
        <w:gridCol w:w="885"/>
        <w:gridCol w:w="948"/>
        <w:gridCol w:w="947"/>
      </w:tblGrid>
      <w:tr w:rsidR="00042D0C" w:rsidRPr="00B15B6B" w14:paraId="0348A367" w14:textId="77777777" w:rsidTr="00042D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vMerge w:val="restart"/>
            <w:tcBorders>
              <w:top w:val="single" w:sz="4" w:space="0" w:color="7F7F7F" w:themeColor="text1" w:themeTint="80"/>
              <w:right w:val="single" w:sz="4" w:space="0" w:color="auto"/>
            </w:tcBorders>
            <w:shd w:val="clear" w:color="auto" w:fill="E7E6E6" w:themeFill="background2"/>
          </w:tcPr>
          <w:p w14:paraId="42A20CEB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Eligibility criteria domain</w:t>
            </w:r>
          </w:p>
        </w:tc>
        <w:tc>
          <w:tcPr>
            <w:tcW w:w="13798" w:type="dxa"/>
            <w:gridSpan w:val="14"/>
            <w:tcBorders>
              <w:top w:val="single" w:sz="4" w:space="0" w:color="7F7F7F" w:themeColor="text1" w:themeTint="80"/>
              <w:left w:val="single" w:sz="4" w:space="0" w:color="auto"/>
            </w:tcBorders>
            <w:shd w:val="clear" w:color="auto" w:fill="E7E6E6" w:themeFill="background2"/>
          </w:tcPr>
          <w:p w14:paraId="5DD65A07" w14:textId="77777777" w:rsidR="00042D0C" w:rsidRPr="00B15B6B" w:rsidRDefault="00042D0C" w:rsidP="00042D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Study ID</w:t>
            </w:r>
          </w:p>
        </w:tc>
      </w:tr>
      <w:tr w:rsidR="00B15B6B" w:rsidRPr="00B15B6B" w14:paraId="51D96DF1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vMerge/>
            <w:tcBorders>
              <w:right w:val="single" w:sz="4" w:space="0" w:color="auto"/>
            </w:tcBorders>
            <w:shd w:val="clear" w:color="auto" w:fill="E7E6E6" w:themeFill="background2"/>
          </w:tcPr>
          <w:p w14:paraId="14B14644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038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6FE159B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Hoshino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>(2010)</w:t>
            </w:r>
          </w:p>
        </w:tc>
        <w:tc>
          <w:tcPr>
            <w:tcW w:w="1382" w:type="dxa"/>
            <w:shd w:val="clear" w:color="auto" w:fill="E7E6E6" w:themeFill="background2"/>
          </w:tcPr>
          <w:p w14:paraId="333CEA5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Manoharan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>(2016)</w:t>
            </w:r>
          </w:p>
        </w:tc>
        <w:tc>
          <w:tcPr>
            <w:tcW w:w="890" w:type="dxa"/>
            <w:shd w:val="clear" w:color="auto" w:fill="E7E6E6" w:themeFill="background2"/>
          </w:tcPr>
          <w:p w14:paraId="42F64865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Lee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 xml:space="preserve">(2015) </w:t>
            </w:r>
          </w:p>
        </w:tc>
        <w:tc>
          <w:tcPr>
            <w:tcW w:w="964" w:type="dxa"/>
            <w:shd w:val="clear" w:color="auto" w:fill="E7E6E6" w:themeFill="background2"/>
          </w:tcPr>
          <w:p w14:paraId="7D442726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Singh (2016) &amp; Vestbo (2017)</w:t>
            </w:r>
          </w:p>
        </w:tc>
        <w:tc>
          <w:tcPr>
            <w:tcW w:w="901" w:type="dxa"/>
            <w:shd w:val="clear" w:color="auto" w:fill="E7E6E6" w:themeFill="background2"/>
          </w:tcPr>
          <w:p w14:paraId="3A9EE28D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Sousa (2016)</w:t>
            </w:r>
          </w:p>
        </w:tc>
        <w:tc>
          <w:tcPr>
            <w:tcW w:w="887" w:type="dxa"/>
            <w:shd w:val="clear" w:color="auto" w:fill="E7E6E6" w:themeFill="background2"/>
          </w:tcPr>
          <w:p w14:paraId="7C661DE6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Lipson (2017)</w:t>
            </w:r>
          </w:p>
        </w:tc>
        <w:tc>
          <w:tcPr>
            <w:tcW w:w="919" w:type="dxa"/>
            <w:shd w:val="clear" w:color="auto" w:fill="E7E6E6" w:themeFill="background2"/>
          </w:tcPr>
          <w:p w14:paraId="74960939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Lipson (2018)</w:t>
            </w:r>
          </w:p>
        </w:tc>
        <w:tc>
          <w:tcPr>
            <w:tcW w:w="1129" w:type="dxa"/>
            <w:shd w:val="clear" w:color="auto" w:fill="E7E6E6" w:themeFill="background2"/>
          </w:tcPr>
          <w:p w14:paraId="3AECB589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Ferguson (2018)</w:t>
            </w:r>
          </w:p>
        </w:tc>
        <w:tc>
          <w:tcPr>
            <w:tcW w:w="894" w:type="dxa"/>
            <w:shd w:val="clear" w:color="auto" w:fill="E7E6E6" w:themeFill="background2"/>
          </w:tcPr>
          <w:p w14:paraId="25FD1CEA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Dean (2020)</w:t>
            </w:r>
          </w:p>
        </w:tc>
        <w:tc>
          <w:tcPr>
            <w:tcW w:w="1129" w:type="dxa"/>
            <w:shd w:val="clear" w:color="auto" w:fill="E7E6E6" w:themeFill="background2"/>
          </w:tcPr>
          <w:p w14:paraId="7A4B162B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Ferguson (2020)</w:t>
            </w:r>
          </w:p>
        </w:tc>
        <w:tc>
          <w:tcPr>
            <w:tcW w:w="885" w:type="dxa"/>
            <w:shd w:val="clear" w:color="auto" w:fill="E7E6E6" w:themeFill="background2"/>
          </w:tcPr>
          <w:p w14:paraId="2D9E75AB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Rabe (2020)</w:t>
            </w:r>
          </w:p>
        </w:tc>
        <w:tc>
          <w:tcPr>
            <w:tcW w:w="885" w:type="dxa"/>
            <w:shd w:val="clear" w:color="auto" w:fill="E7E6E6" w:themeFill="background2"/>
          </w:tcPr>
          <w:p w14:paraId="3314F950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Salvi (2021)</w:t>
            </w:r>
          </w:p>
        </w:tc>
        <w:tc>
          <w:tcPr>
            <w:tcW w:w="948" w:type="dxa"/>
            <w:shd w:val="clear" w:color="auto" w:fill="E7E6E6" w:themeFill="background2"/>
          </w:tcPr>
          <w:p w14:paraId="46AD43E2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Van den Berge (2021)</w:t>
            </w:r>
          </w:p>
        </w:tc>
        <w:tc>
          <w:tcPr>
            <w:tcW w:w="947" w:type="dxa"/>
            <w:shd w:val="clear" w:color="auto" w:fill="E7E6E6" w:themeFill="background2"/>
          </w:tcPr>
          <w:p w14:paraId="00121C6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Zheng (2021)</w:t>
            </w:r>
          </w:p>
        </w:tc>
      </w:tr>
      <w:tr w:rsidR="00042D0C" w:rsidRPr="00B15B6B" w14:paraId="57D11960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1D5BA96B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Base cohort</w:t>
            </w:r>
          </w:p>
        </w:tc>
        <w:tc>
          <w:tcPr>
            <w:tcW w:w="12851" w:type="dxa"/>
            <w:gridSpan w:val="13"/>
            <w:tcBorders>
              <w:left w:val="single" w:sz="4" w:space="0" w:color="auto"/>
            </w:tcBorders>
          </w:tcPr>
          <w:p w14:paraId="607F4071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79,810 (100)</w:t>
            </w:r>
          </w:p>
        </w:tc>
        <w:tc>
          <w:tcPr>
            <w:tcW w:w="947" w:type="dxa"/>
          </w:tcPr>
          <w:p w14:paraId="0CD80F5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</w:tc>
      </w:tr>
      <w:tr w:rsidR="00B15B6B" w:rsidRPr="00B15B6B" w14:paraId="5FA21F79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0BC76E7D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FEV1 % predicted</w:t>
            </w:r>
          </w:p>
        </w:tc>
        <w:tc>
          <w:tcPr>
            <w:tcW w:w="1038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7CE6797D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45,544 (57.1)</w:t>
            </w:r>
          </w:p>
        </w:tc>
        <w:tc>
          <w:tcPr>
            <w:tcW w:w="1382" w:type="dxa"/>
            <w:shd w:val="clear" w:color="auto" w:fill="E7E6E6" w:themeFill="background2"/>
          </w:tcPr>
          <w:p w14:paraId="30CFA69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56,405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(70.7)</w:t>
            </w:r>
          </w:p>
        </w:tc>
        <w:tc>
          <w:tcPr>
            <w:tcW w:w="890" w:type="dxa"/>
            <w:shd w:val="clear" w:color="auto" w:fill="E7E6E6" w:themeFill="background2"/>
          </w:tcPr>
          <w:p w14:paraId="29361A1D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18,237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(22.9)</w:t>
            </w:r>
          </w:p>
        </w:tc>
        <w:tc>
          <w:tcPr>
            <w:tcW w:w="964" w:type="dxa"/>
            <w:shd w:val="clear" w:color="auto" w:fill="E7E6E6" w:themeFill="background2"/>
          </w:tcPr>
          <w:p w14:paraId="1B9493AB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18,237 (22.9)</w:t>
            </w:r>
          </w:p>
        </w:tc>
        <w:tc>
          <w:tcPr>
            <w:tcW w:w="901" w:type="dxa"/>
            <w:shd w:val="clear" w:color="auto" w:fill="E7E6E6" w:themeFill="background2"/>
          </w:tcPr>
          <w:p w14:paraId="2DF1C56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45,544 (57.1)</w:t>
            </w:r>
          </w:p>
        </w:tc>
        <w:tc>
          <w:tcPr>
            <w:tcW w:w="887" w:type="dxa"/>
            <w:shd w:val="clear" w:color="auto" w:fill="E7E6E6" w:themeFill="background2"/>
          </w:tcPr>
          <w:p w14:paraId="2F2E3EA2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59,320 (74.3)</w:t>
            </w:r>
          </w:p>
        </w:tc>
        <w:tc>
          <w:tcPr>
            <w:tcW w:w="919" w:type="dxa"/>
            <w:shd w:val="clear" w:color="auto" w:fill="E7E6E6" w:themeFill="background2"/>
          </w:tcPr>
          <w:p w14:paraId="1C25944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59,320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(74.3)</w:t>
            </w:r>
          </w:p>
        </w:tc>
        <w:tc>
          <w:tcPr>
            <w:tcW w:w="1129" w:type="dxa"/>
            <w:shd w:val="clear" w:color="auto" w:fill="E7E6E6" w:themeFill="background2"/>
          </w:tcPr>
          <w:p w14:paraId="68B585C9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57,939 (72.6)</w:t>
            </w:r>
          </w:p>
        </w:tc>
        <w:tc>
          <w:tcPr>
            <w:tcW w:w="894" w:type="dxa"/>
            <w:shd w:val="clear" w:color="auto" w:fill="E7E6E6" w:themeFill="background2"/>
          </w:tcPr>
          <w:p w14:paraId="16DA59B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56,405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(70.7)</w:t>
            </w:r>
          </w:p>
        </w:tc>
        <w:tc>
          <w:tcPr>
            <w:tcW w:w="1129" w:type="dxa"/>
            <w:shd w:val="clear" w:color="auto" w:fill="E7E6E6" w:themeFill="background2"/>
          </w:tcPr>
          <w:p w14:paraId="51B1B32D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59,320 (74.3)</w:t>
            </w:r>
          </w:p>
        </w:tc>
        <w:tc>
          <w:tcPr>
            <w:tcW w:w="885" w:type="dxa"/>
            <w:shd w:val="clear" w:color="auto" w:fill="E7E6E6" w:themeFill="background2"/>
          </w:tcPr>
          <w:p w14:paraId="2933A76E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38,154 (47.8)</w:t>
            </w:r>
          </w:p>
        </w:tc>
        <w:tc>
          <w:tcPr>
            <w:tcW w:w="885" w:type="dxa"/>
            <w:shd w:val="clear" w:color="auto" w:fill="E7E6E6" w:themeFill="background2"/>
          </w:tcPr>
          <w:p w14:paraId="3DAAF7E2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56,405 (70.7)</w:t>
            </w:r>
          </w:p>
        </w:tc>
        <w:tc>
          <w:tcPr>
            <w:tcW w:w="948" w:type="dxa"/>
            <w:shd w:val="clear" w:color="auto" w:fill="E7E6E6" w:themeFill="background2"/>
          </w:tcPr>
          <w:p w14:paraId="62F47988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56,405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(70.7)</w:t>
            </w:r>
          </w:p>
        </w:tc>
        <w:tc>
          <w:tcPr>
            <w:tcW w:w="947" w:type="dxa"/>
            <w:shd w:val="clear" w:color="auto" w:fill="E7E6E6" w:themeFill="background2"/>
          </w:tcPr>
          <w:p w14:paraId="57E74DD7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18,237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(22.9)</w:t>
            </w:r>
          </w:p>
        </w:tc>
      </w:tr>
      <w:tr w:rsidR="00042D0C" w:rsidRPr="00B15B6B" w14:paraId="5FBA4A9B" w14:textId="77777777" w:rsidTr="00042D0C">
        <w:trPr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top w:val="single" w:sz="4" w:space="0" w:color="7F7F7F" w:themeColor="text1" w:themeTint="80"/>
              <w:bottom w:val="nil"/>
              <w:right w:val="single" w:sz="4" w:space="0" w:color="auto"/>
            </w:tcBorders>
          </w:tcPr>
          <w:p w14:paraId="699E5426" w14:textId="77777777" w:rsidR="00042D0C" w:rsidRPr="00B15B6B" w:rsidRDefault="00042D0C" w:rsidP="00042D0C">
            <w:pPr>
              <w:rPr>
                <w:rFonts w:eastAsia="Times New Roman" w:cs="Arial"/>
                <w:i/>
                <w:iCs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ECOPD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</w: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Inclusion</w:t>
            </w:r>
          </w:p>
        </w:tc>
        <w:tc>
          <w:tcPr>
            <w:tcW w:w="1038" w:type="dxa"/>
            <w:tcBorders>
              <w:left w:val="single" w:sz="4" w:space="0" w:color="auto"/>
              <w:bottom w:val="nil"/>
            </w:tcBorders>
          </w:tcPr>
          <w:p w14:paraId="7A0F24EC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1382" w:type="dxa"/>
            <w:tcBorders>
              <w:bottom w:val="nil"/>
            </w:tcBorders>
          </w:tcPr>
          <w:p w14:paraId="320859E3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890" w:type="dxa"/>
            <w:tcBorders>
              <w:bottom w:val="nil"/>
            </w:tcBorders>
          </w:tcPr>
          <w:p w14:paraId="056D1F87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5,992 (7.5)</w:t>
            </w:r>
          </w:p>
        </w:tc>
        <w:tc>
          <w:tcPr>
            <w:tcW w:w="964" w:type="dxa"/>
            <w:tcBorders>
              <w:bottom w:val="nil"/>
            </w:tcBorders>
          </w:tcPr>
          <w:p w14:paraId="465F2B2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7,506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(9.4)</w:t>
            </w:r>
          </w:p>
        </w:tc>
        <w:tc>
          <w:tcPr>
            <w:tcW w:w="901" w:type="dxa"/>
            <w:tcBorders>
              <w:bottom w:val="nil"/>
            </w:tcBorders>
          </w:tcPr>
          <w:p w14:paraId="4C0737FB" w14:textId="77777777" w:rsidR="00042D0C" w:rsidRPr="00B15B6B" w:rsidRDefault="00042D0C" w:rsidP="00042D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887" w:type="dxa"/>
            <w:tcBorders>
              <w:bottom w:val="nil"/>
            </w:tcBorders>
          </w:tcPr>
          <w:p w14:paraId="4BFB7698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23,929 (30.0)</w:t>
            </w:r>
          </w:p>
        </w:tc>
        <w:tc>
          <w:tcPr>
            <w:tcW w:w="919" w:type="dxa"/>
            <w:tcBorders>
              <w:bottom w:val="nil"/>
            </w:tcBorders>
          </w:tcPr>
          <w:p w14:paraId="090179F7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13,198 (16.5)</w:t>
            </w:r>
          </w:p>
        </w:tc>
        <w:tc>
          <w:tcPr>
            <w:tcW w:w="1129" w:type="dxa"/>
            <w:tcBorders>
              <w:bottom w:val="nil"/>
            </w:tcBorders>
          </w:tcPr>
          <w:p w14:paraId="18B0BCEB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894" w:type="dxa"/>
            <w:tcBorders>
              <w:bottom w:val="nil"/>
            </w:tcBorders>
          </w:tcPr>
          <w:p w14:paraId="4F4C421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1129" w:type="dxa"/>
            <w:tcBorders>
              <w:bottom w:val="nil"/>
            </w:tcBorders>
          </w:tcPr>
          <w:p w14:paraId="3B90211B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23,929 (30.0)</w:t>
            </w:r>
          </w:p>
        </w:tc>
        <w:tc>
          <w:tcPr>
            <w:tcW w:w="885" w:type="dxa"/>
            <w:tcBorders>
              <w:bottom w:val="nil"/>
            </w:tcBorders>
          </w:tcPr>
          <w:p w14:paraId="2352DDDB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10,588 (13.3)</w:t>
            </w:r>
          </w:p>
        </w:tc>
        <w:tc>
          <w:tcPr>
            <w:tcW w:w="885" w:type="dxa"/>
            <w:tcBorders>
              <w:bottom w:val="nil"/>
            </w:tcBorders>
          </w:tcPr>
          <w:p w14:paraId="3D15D441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6,802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(8.3)</w:t>
            </w:r>
          </w:p>
        </w:tc>
        <w:tc>
          <w:tcPr>
            <w:tcW w:w="948" w:type="dxa"/>
            <w:tcBorders>
              <w:bottom w:val="nil"/>
            </w:tcBorders>
          </w:tcPr>
          <w:p w14:paraId="097C963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50,219 (62.9)</w:t>
            </w:r>
          </w:p>
        </w:tc>
        <w:tc>
          <w:tcPr>
            <w:tcW w:w="947" w:type="dxa"/>
            <w:tcBorders>
              <w:bottom w:val="nil"/>
            </w:tcBorders>
          </w:tcPr>
          <w:p w14:paraId="0B9B4BDE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7,506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(9.4)</w:t>
            </w:r>
          </w:p>
        </w:tc>
      </w:tr>
      <w:tr w:rsidR="00042D0C" w:rsidRPr="00B15B6B" w14:paraId="5E841197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8CCF6AD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Exclusion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200092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C2C3F1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52,045</w:t>
            </w:r>
          </w:p>
          <w:p w14:paraId="62E3EBC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(65.2)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87161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5,706 (7.5)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827266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6,063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(7.6)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6B9CE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42,729 (53.5)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702344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05A226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2A595C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52,670 (65.9)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B2D1D2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47,562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(59.6)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28565B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85BE91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ECB4E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4,051 (5.1)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E45E2D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</w:tcBorders>
          </w:tcPr>
          <w:p w14:paraId="77FDCBE5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6,063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(7.6)</w:t>
            </w:r>
          </w:p>
        </w:tc>
      </w:tr>
      <w:tr w:rsidR="00B15B6B" w:rsidRPr="00B15B6B" w14:paraId="786860A1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top w:val="single" w:sz="4" w:space="0" w:color="auto"/>
              <w:bottom w:val="single" w:sz="4" w:space="0" w:color="7F7F7F" w:themeColor="text1" w:themeTint="80"/>
              <w:right w:val="single" w:sz="4" w:space="0" w:color="auto"/>
            </w:tcBorders>
            <w:shd w:val="clear" w:color="auto" w:fill="E7E6E6" w:themeFill="background2"/>
          </w:tcPr>
          <w:p w14:paraId="0BA3C25F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CAT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24647B4C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DDAE2B5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11381A44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0545462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4,994 (6.3)</w:t>
            </w: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2E35F77D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67643F9D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18,601 (23.3)</w:t>
            </w:r>
          </w:p>
        </w:tc>
        <w:tc>
          <w:tcPr>
            <w:tcW w:w="91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BE955A3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10,551 (13.2)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1186FB6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35,953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(45.0)</w:t>
            </w:r>
          </w:p>
        </w:tc>
        <w:tc>
          <w:tcPr>
            <w:tcW w:w="894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2673FD7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E08CF08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18,601 (23.3)</w:t>
            </w:r>
          </w:p>
        </w:tc>
        <w:tc>
          <w:tcPr>
            <w:tcW w:w="88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2FB3B07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8,583 (10.8)</w:t>
            </w:r>
          </w:p>
        </w:tc>
        <w:tc>
          <w:tcPr>
            <w:tcW w:w="88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B14533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15C90607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BF8F1FD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</w:tr>
      <w:tr w:rsidR="00042D0C" w:rsidRPr="00B15B6B" w14:paraId="299FBCAB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bottom w:val="nil"/>
              <w:right w:val="single" w:sz="4" w:space="0" w:color="auto"/>
            </w:tcBorders>
          </w:tcPr>
          <w:p w14:paraId="57500C01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Medications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</w: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Inclusion </w:t>
            </w:r>
          </w:p>
        </w:tc>
        <w:tc>
          <w:tcPr>
            <w:tcW w:w="1038" w:type="dxa"/>
            <w:tcBorders>
              <w:left w:val="single" w:sz="4" w:space="0" w:color="auto"/>
              <w:bottom w:val="nil"/>
            </w:tcBorders>
          </w:tcPr>
          <w:p w14:paraId="34E96498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1382" w:type="dxa"/>
            <w:tcBorders>
              <w:bottom w:val="nil"/>
            </w:tcBorders>
          </w:tcPr>
          <w:p w14:paraId="78C4FA1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19,663 (24.6)</w:t>
            </w:r>
          </w:p>
        </w:tc>
        <w:tc>
          <w:tcPr>
            <w:tcW w:w="890" w:type="dxa"/>
            <w:tcBorders>
              <w:bottom w:val="nil"/>
            </w:tcBorders>
          </w:tcPr>
          <w:p w14:paraId="37BAA975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964" w:type="dxa"/>
            <w:tcBorders>
              <w:bottom w:val="nil"/>
            </w:tcBorders>
          </w:tcPr>
          <w:p w14:paraId="0F03BF67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2,717 (3.4)</w:t>
            </w:r>
          </w:p>
        </w:tc>
        <w:tc>
          <w:tcPr>
            <w:tcW w:w="901" w:type="dxa"/>
            <w:tcBorders>
              <w:bottom w:val="nil"/>
            </w:tcBorders>
          </w:tcPr>
          <w:p w14:paraId="1DD29A5A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17,016 (21.3)</w:t>
            </w:r>
          </w:p>
        </w:tc>
        <w:tc>
          <w:tcPr>
            <w:tcW w:w="887" w:type="dxa"/>
            <w:tcBorders>
              <w:bottom w:val="nil"/>
            </w:tcBorders>
          </w:tcPr>
          <w:p w14:paraId="3378308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16,968 (21.3)</w:t>
            </w:r>
          </w:p>
        </w:tc>
        <w:tc>
          <w:tcPr>
            <w:tcW w:w="919" w:type="dxa"/>
            <w:tcBorders>
              <w:bottom w:val="nil"/>
            </w:tcBorders>
          </w:tcPr>
          <w:p w14:paraId="24EBAAD4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9,689 (12.1)</w:t>
            </w:r>
          </w:p>
        </w:tc>
        <w:tc>
          <w:tcPr>
            <w:tcW w:w="1129" w:type="dxa"/>
            <w:tcBorders>
              <w:bottom w:val="nil"/>
            </w:tcBorders>
          </w:tcPr>
          <w:p w14:paraId="0005486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13,490 (16.9)</w:t>
            </w:r>
          </w:p>
        </w:tc>
        <w:tc>
          <w:tcPr>
            <w:tcW w:w="894" w:type="dxa"/>
            <w:tcBorders>
              <w:bottom w:val="nil"/>
            </w:tcBorders>
          </w:tcPr>
          <w:p w14:paraId="65B86D64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24,700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(30.9)</w:t>
            </w:r>
          </w:p>
        </w:tc>
        <w:tc>
          <w:tcPr>
            <w:tcW w:w="1129" w:type="dxa"/>
            <w:tcBorders>
              <w:bottom w:val="nil"/>
            </w:tcBorders>
          </w:tcPr>
          <w:p w14:paraId="6F496F77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16,968 (21.3)</w:t>
            </w:r>
          </w:p>
        </w:tc>
        <w:tc>
          <w:tcPr>
            <w:tcW w:w="885" w:type="dxa"/>
            <w:tcBorders>
              <w:bottom w:val="nil"/>
            </w:tcBorders>
          </w:tcPr>
          <w:p w14:paraId="6F4623A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2,261 (2.8)</w:t>
            </w:r>
          </w:p>
        </w:tc>
        <w:tc>
          <w:tcPr>
            <w:tcW w:w="885" w:type="dxa"/>
            <w:tcBorders>
              <w:bottom w:val="nil"/>
            </w:tcBorders>
          </w:tcPr>
          <w:p w14:paraId="70D20458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1,826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(2.3)</w:t>
            </w:r>
          </w:p>
        </w:tc>
        <w:tc>
          <w:tcPr>
            <w:tcW w:w="948" w:type="dxa"/>
            <w:tcBorders>
              <w:bottom w:val="nil"/>
            </w:tcBorders>
          </w:tcPr>
          <w:p w14:paraId="43FDA5F8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26,244 (32.9)</w:t>
            </w:r>
          </w:p>
        </w:tc>
        <w:tc>
          <w:tcPr>
            <w:tcW w:w="947" w:type="dxa"/>
            <w:tcBorders>
              <w:bottom w:val="nil"/>
            </w:tcBorders>
          </w:tcPr>
          <w:p w14:paraId="74D4FAA0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3,724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(4.7)</w:t>
            </w:r>
          </w:p>
        </w:tc>
      </w:tr>
      <w:tr w:rsidR="00042D0C" w:rsidRPr="00B15B6B" w14:paraId="53B6CFCF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015BF5D" w14:textId="77777777" w:rsidR="00042D0C" w:rsidRPr="00B15B6B" w:rsidRDefault="00042D0C" w:rsidP="00042D0C">
            <w:pPr>
              <w:rPr>
                <w:rFonts w:eastAsia="Times New Roman" w:cs="Arial"/>
                <w:i/>
                <w:iCs/>
                <w:sz w:val="22"/>
                <w:szCs w:val="22"/>
              </w:rPr>
            </w:pP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Exclusion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D5B4B6C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12,777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6932CC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CE774E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2,363 (3.0)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C3B1D9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1,091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(1.4)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8A9963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15,787 (19.8)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2B56B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AA659A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08848F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D243F4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85D7F5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AB690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FA5CA6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C117D5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13,740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(17.2)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</w:tcBorders>
          </w:tcPr>
          <w:p w14:paraId="33BC23D1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1,774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(2.2)</w:t>
            </w:r>
          </w:p>
        </w:tc>
      </w:tr>
      <w:tr w:rsidR="00B15B6B" w:rsidRPr="00B15B6B" w14:paraId="17805405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top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74F0B99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Asthma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1E7CA66E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11,337 (14.2)</w:t>
            </w:r>
          </w:p>
        </w:tc>
        <w:tc>
          <w:tcPr>
            <w:tcW w:w="1382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2F098621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1B6B745C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1,872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(2.3)</w:t>
            </w:r>
          </w:p>
        </w:tc>
        <w:tc>
          <w:tcPr>
            <w:tcW w:w="964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45BB522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846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(1.1)</w:t>
            </w: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D40864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10,385 (13.0)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F6D5DF0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12,771 (16.0)</w:t>
            </w:r>
          </w:p>
        </w:tc>
        <w:tc>
          <w:tcPr>
            <w:tcW w:w="91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61B9A6D6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7,137 (8.9)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2A425A1A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9,682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(12.1)</w:t>
            </w:r>
          </w:p>
        </w:tc>
        <w:tc>
          <w:tcPr>
            <w:tcW w:w="894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E8762AC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16,465 (20.6)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AE14869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12,771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(16.0)</w:t>
            </w:r>
          </w:p>
        </w:tc>
        <w:tc>
          <w:tcPr>
            <w:tcW w:w="88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6FA3BB82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1,570 (2.0)</w:t>
            </w:r>
          </w:p>
        </w:tc>
        <w:tc>
          <w:tcPr>
            <w:tcW w:w="88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775D627C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1,359 (1.7)</w:t>
            </w:r>
          </w:p>
        </w:tc>
        <w:tc>
          <w:tcPr>
            <w:tcW w:w="948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4981D6A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12,573 (15.8)</w:t>
            </w:r>
          </w:p>
        </w:tc>
        <w:tc>
          <w:tcPr>
            <w:tcW w:w="94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6AAD5AC6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1,411 (1.8)</w:t>
            </w:r>
          </w:p>
        </w:tc>
      </w:tr>
      <w:tr w:rsidR="00042D0C" w:rsidRPr="00B15B6B" w14:paraId="070EF516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right w:val="single" w:sz="4" w:space="0" w:color="auto"/>
            </w:tcBorders>
          </w:tcPr>
          <w:p w14:paraId="3124017C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CVD </w:t>
            </w:r>
          </w:p>
        </w:tc>
        <w:tc>
          <w:tcPr>
            <w:tcW w:w="1038" w:type="dxa"/>
            <w:tcBorders>
              <w:left w:val="single" w:sz="4" w:space="0" w:color="auto"/>
            </w:tcBorders>
          </w:tcPr>
          <w:p w14:paraId="4D59B854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9,247 (11.6)</w:t>
            </w:r>
          </w:p>
        </w:tc>
        <w:tc>
          <w:tcPr>
            <w:tcW w:w="1382" w:type="dxa"/>
          </w:tcPr>
          <w:p w14:paraId="060156E5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0" w:type="dxa"/>
          </w:tcPr>
          <w:p w14:paraId="7C6F43A3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1,200 (1.5)</w:t>
            </w:r>
          </w:p>
        </w:tc>
        <w:tc>
          <w:tcPr>
            <w:tcW w:w="964" w:type="dxa"/>
          </w:tcPr>
          <w:p w14:paraId="5382CA1C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646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(0.8)</w:t>
            </w:r>
          </w:p>
        </w:tc>
        <w:tc>
          <w:tcPr>
            <w:tcW w:w="901" w:type="dxa"/>
          </w:tcPr>
          <w:p w14:paraId="5B9084CA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8,603 (10.8)</w:t>
            </w:r>
          </w:p>
        </w:tc>
        <w:tc>
          <w:tcPr>
            <w:tcW w:w="887" w:type="dxa"/>
          </w:tcPr>
          <w:p w14:paraId="52431372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19" w:type="dxa"/>
          </w:tcPr>
          <w:p w14:paraId="724DE2FD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3109F74D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4" w:type="dxa"/>
          </w:tcPr>
          <w:p w14:paraId="66611452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13,858 (17.4)</w:t>
            </w:r>
          </w:p>
        </w:tc>
        <w:tc>
          <w:tcPr>
            <w:tcW w:w="1129" w:type="dxa"/>
          </w:tcPr>
          <w:p w14:paraId="35557557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10,106 (12.7)</w:t>
            </w:r>
          </w:p>
        </w:tc>
        <w:tc>
          <w:tcPr>
            <w:tcW w:w="885" w:type="dxa"/>
          </w:tcPr>
          <w:p w14:paraId="2A83657F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14:paraId="0DD97947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48" w:type="dxa"/>
          </w:tcPr>
          <w:p w14:paraId="6B0E5ED9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47" w:type="dxa"/>
          </w:tcPr>
          <w:p w14:paraId="2159A4AB" w14:textId="77777777" w:rsidR="00042D0C" w:rsidRPr="00B15B6B" w:rsidRDefault="00042D0C" w:rsidP="00042D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</w:tr>
      <w:tr w:rsidR="00B15B6B" w:rsidRPr="00B15B6B" w14:paraId="150B5E29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63DD12F9" w14:textId="77777777" w:rsidR="00042D0C" w:rsidRPr="00B15B6B" w:rsidRDefault="00042D0C" w:rsidP="00042D0C">
            <w:pPr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Total </w:t>
            </w:r>
          </w:p>
        </w:tc>
        <w:tc>
          <w:tcPr>
            <w:tcW w:w="1038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332DCD5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9,247 (11.6)</w:t>
            </w:r>
          </w:p>
        </w:tc>
        <w:tc>
          <w:tcPr>
            <w:tcW w:w="1382" w:type="dxa"/>
            <w:shd w:val="clear" w:color="auto" w:fill="E7E6E6" w:themeFill="background2"/>
          </w:tcPr>
          <w:p w14:paraId="7F2AAE15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19,663 (24.6)</w:t>
            </w:r>
          </w:p>
        </w:tc>
        <w:tc>
          <w:tcPr>
            <w:tcW w:w="890" w:type="dxa"/>
            <w:shd w:val="clear" w:color="auto" w:fill="E7E6E6" w:themeFill="background2"/>
          </w:tcPr>
          <w:p w14:paraId="23656007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1,200 (1.5)</w:t>
            </w:r>
          </w:p>
        </w:tc>
        <w:tc>
          <w:tcPr>
            <w:tcW w:w="964" w:type="dxa"/>
            <w:shd w:val="clear" w:color="auto" w:fill="E7E6E6" w:themeFill="background2"/>
          </w:tcPr>
          <w:p w14:paraId="0321C4E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646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>(0.8)</w:t>
            </w:r>
          </w:p>
        </w:tc>
        <w:tc>
          <w:tcPr>
            <w:tcW w:w="901" w:type="dxa"/>
            <w:shd w:val="clear" w:color="auto" w:fill="E7E6E6" w:themeFill="background2"/>
          </w:tcPr>
          <w:p w14:paraId="418AF1DC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8,603 (10.8)</w:t>
            </w:r>
          </w:p>
        </w:tc>
        <w:tc>
          <w:tcPr>
            <w:tcW w:w="887" w:type="dxa"/>
            <w:shd w:val="clear" w:color="auto" w:fill="E7E6E6" w:themeFill="background2"/>
          </w:tcPr>
          <w:p w14:paraId="0A6D6403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12,771 (16.0)</w:t>
            </w:r>
          </w:p>
        </w:tc>
        <w:tc>
          <w:tcPr>
            <w:tcW w:w="919" w:type="dxa"/>
            <w:shd w:val="clear" w:color="auto" w:fill="E7E6E6" w:themeFill="background2"/>
          </w:tcPr>
          <w:p w14:paraId="21A27E77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7,137 (8.9)</w:t>
            </w:r>
          </w:p>
        </w:tc>
        <w:tc>
          <w:tcPr>
            <w:tcW w:w="1129" w:type="dxa"/>
            <w:shd w:val="clear" w:color="auto" w:fill="E7E6E6" w:themeFill="background2"/>
          </w:tcPr>
          <w:p w14:paraId="71DA579F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9,682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>(12.1)</w:t>
            </w:r>
          </w:p>
        </w:tc>
        <w:tc>
          <w:tcPr>
            <w:tcW w:w="894" w:type="dxa"/>
            <w:shd w:val="clear" w:color="auto" w:fill="E7E6E6" w:themeFill="background2"/>
          </w:tcPr>
          <w:p w14:paraId="60605809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13,858 (17.4)</w:t>
            </w:r>
          </w:p>
        </w:tc>
        <w:tc>
          <w:tcPr>
            <w:tcW w:w="1129" w:type="dxa"/>
            <w:shd w:val="clear" w:color="auto" w:fill="E7E6E6" w:themeFill="background2"/>
          </w:tcPr>
          <w:p w14:paraId="6B1E330C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10,106 (12.7)</w:t>
            </w:r>
          </w:p>
        </w:tc>
        <w:tc>
          <w:tcPr>
            <w:tcW w:w="885" w:type="dxa"/>
            <w:shd w:val="clear" w:color="auto" w:fill="E7E6E6" w:themeFill="background2"/>
          </w:tcPr>
          <w:p w14:paraId="00995524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1,570 (2.0)</w:t>
            </w:r>
          </w:p>
        </w:tc>
        <w:tc>
          <w:tcPr>
            <w:tcW w:w="885" w:type="dxa"/>
            <w:shd w:val="clear" w:color="auto" w:fill="E7E6E6" w:themeFill="background2"/>
          </w:tcPr>
          <w:p w14:paraId="1563EA45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1,359 (1.7)</w:t>
            </w:r>
          </w:p>
        </w:tc>
        <w:tc>
          <w:tcPr>
            <w:tcW w:w="948" w:type="dxa"/>
            <w:shd w:val="clear" w:color="auto" w:fill="E7E6E6" w:themeFill="background2"/>
          </w:tcPr>
          <w:p w14:paraId="351F28A4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12,573 (15.8)</w:t>
            </w:r>
          </w:p>
        </w:tc>
        <w:tc>
          <w:tcPr>
            <w:tcW w:w="947" w:type="dxa"/>
            <w:shd w:val="clear" w:color="auto" w:fill="E7E6E6" w:themeFill="background2"/>
          </w:tcPr>
          <w:p w14:paraId="0766FD2D" w14:textId="77777777" w:rsidR="00042D0C" w:rsidRPr="00B15B6B" w:rsidRDefault="00042D0C" w:rsidP="00042D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1,411 (1.8)</w:t>
            </w:r>
          </w:p>
        </w:tc>
      </w:tr>
    </w:tbl>
    <w:p w14:paraId="3496C209" w14:textId="169E9D00" w:rsidR="005E1274" w:rsidRPr="00B15B6B" w:rsidRDefault="005E1274" w:rsidP="004D410A">
      <w:pPr>
        <w:tabs>
          <w:tab w:val="left" w:pos="960"/>
        </w:tabs>
        <w:rPr>
          <w:rFonts w:cstheme="minorHAnsi"/>
          <w:b/>
          <w:bCs/>
          <w:sz w:val="22"/>
          <w:szCs w:val="22"/>
        </w:rPr>
      </w:pPr>
    </w:p>
    <w:p w14:paraId="5DF9D8A6" w14:textId="54F9355D" w:rsidR="005E1274" w:rsidRPr="00B15B6B" w:rsidRDefault="005E1274" w:rsidP="004D410A">
      <w:pPr>
        <w:tabs>
          <w:tab w:val="left" w:pos="960"/>
        </w:tabs>
        <w:rPr>
          <w:rFonts w:cstheme="minorHAnsi"/>
          <w:b/>
          <w:bCs/>
          <w:sz w:val="22"/>
          <w:szCs w:val="22"/>
        </w:rPr>
      </w:pPr>
    </w:p>
    <w:p w14:paraId="7781218D" w14:textId="2FF10639" w:rsidR="005E1274" w:rsidRPr="00B15B6B" w:rsidRDefault="005E1274" w:rsidP="004D410A">
      <w:pPr>
        <w:tabs>
          <w:tab w:val="left" w:pos="960"/>
        </w:tabs>
        <w:rPr>
          <w:rFonts w:cstheme="minorHAnsi"/>
          <w:b/>
          <w:bCs/>
          <w:sz w:val="22"/>
          <w:szCs w:val="22"/>
        </w:rPr>
      </w:pPr>
    </w:p>
    <w:tbl>
      <w:tblPr>
        <w:tblStyle w:val="PlainTable2"/>
        <w:tblpPr w:leftFromText="180" w:rightFromText="180" w:horzAnchor="margin" w:tblpXSpec="center" w:tblpY="-210"/>
        <w:tblW w:w="14601" w:type="dxa"/>
        <w:tblLayout w:type="fixed"/>
        <w:tblLook w:val="04A0" w:firstRow="1" w:lastRow="0" w:firstColumn="1" w:lastColumn="0" w:noHBand="0" w:noVBand="1"/>
      </w:tblPr>
      <w:tblGrid>
        <w:gridCol w:w="2553"/>
        <w:gridCol w:w="889"/>
        <w:gridCol w:w="831"/>
        <w:gridCol w:w="1169"/>
        <w:gridCol w:w="829"/>
        <w:gridCol w:w="1076"/>
        <w:gridCol w:w="979"/>
        <w:gridCol w:w="847"/>
        <w:gridCol w:w="968"/>
        <w:gridCol w:w="891"/>
        <w:gridCol w:w="1479"/>
        <w:gridCol w:w="2090"/>
      </w:tblGrid>
      <w:tr w:rsidR="005B33DC" w:rsidRPr="00B15B6B" w14:paraId="70B8B53C" w14:textId="77777777" w:rsidTr="00042D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7F7F7F" w:themeColor="text1" w:themeTint="80"/>
              <w:right w:val="single" w:sz="4" w:space="0" w:color="auto"/>
            </w:tcBorders>
            <w:shd w:val="clear" w:color="auto" w:fill="E7E6E6" w:themeFill="background2"/>
          </w:tcPr>
          <w:p w14:paraId="48FF88B9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2048" w:type="dxa"/>
            <w:gridSpan w:val="11"/>
            <w:tcBorders>
              <w:top w:val="single" w:sz="4" w:space="0" w:color="7F7F7F" w:themeColor="text1" w:themeTint="80"/>
              <w:left w:val="single" w:sz="4" w:space="0" w:color="auto"/>
            </w:tcBorders>
            <w:shd w:val="clear" w:color="auto" w:fill="E7E6E6" w:themeFill="background2"/>
          </w:tcPr>
          <w:p w14:paraId="0E2D08D6" w14:textId="77777777" w:rsidR="005B33DC" w:rsidRPr="00B15B6B" w:rsidRDefault="005B33DC" w:rsidP="007D6877">
            <w:pPr>
              <w:spacing w:after="4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Study ID</w:t>
            </w:r>
          </w:p>
        </w:tc>
      </w:tr>
      <w:tr w:rsidR="00B15B6B" w:rsidRPr="00B15B6B" w14:paraId="47917B30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90DA12D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Eligibility criteria domain</w:t>
            </w:r>
          </w:p>
        </w:tc>
        <w:tc>
          <w:tcPr>
            <w:tcW w:w="8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AED283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Bansal (2021)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172CC357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Saito (2015)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B4E8FA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Betsuyaku (2013)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FEA22ED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Papi (2018)</w:t>
            </w:r>
          </w:p>
        </w:tc>
        <w:tc>
          <w:tcPr>
            <w:tcW w:w="1076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44AEAD0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Bremmer (2018)</w:t>
            </w: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91F0C32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Singh (2016)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1723C3D1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Siler (2015)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21BE0BF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Van der Palen (2018)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1289E598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Wolsey (2019)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F39A267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NCT04876677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1182D5F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NCT03265145</w:t>
            </w:r>
          </w:p>
        </w:tc>
      </w:tr>
      <w:tr w:rsidR="005B33DC" w:rsidRPr="00B15B6B" w14:paraId="5190A249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CD02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Base cohort</w:t>
            </w:r>
          </w:p>
        </w:tc>
        <w:tc>
          <w:tcPr>
            <w:tcW w:w="120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D8A722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79,810 (100)</w:t>
            </w:r>
          </w:p>
        </w:tc>
      </w:tr>
      <w:tr w:rsidR="00B15B6B" w:rsidRPr="00B15B6B" w14:paraId="5C26A491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4AEA9AE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FEV1 % predicted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BB045E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56,405(74.3)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476E35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49,824 (62.4)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FFC8FC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56,405 (70.7)</w:t>
            </w:r>
          </w:p>
        </w:tc>
        <w:tc>
          <w:tcPr>
            <w:tcW w:w="82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7253D02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18,237(22.9)</w:t>
            </w:r>
          </w:p>
        </w:tc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AA23CB0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59,320 (74.3)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CFEDFF1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28,043 (35.1)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8E1D647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45,544 (57.8)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AE61E55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69269A16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8F23DE6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30,958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(38.8)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03D565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</w:tr>
      <w:tr w:rsidR="005B33DC" w:rsidRPr="00B15B6B" w14:paraId="63FD65B2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18441C4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ECOPD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</w: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Inclusion </w:t>
            </w:r>
            <w:r w:rsidRPr="00B15B6B">
              <w:rPr>
                <w:rFonts w:eastAsia="Times New Roman" w:cs="Arial"/>
                <w:sz w:val="22"/>
                <w:szCs w:val="22"/>
              </w:rPr>
              <w:t xml:space="preserve">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9DBD60A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  <w:p w14:paraId="61AF35AB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21,014 (26.3)</w:t>
            </w:r>
          </w:p>
        </w:tc>
        <w:tc>
          <w:tcPr>
            <w:tcW w:w="831" w:type="dxa"/>
            <w:tcBorders>
              <w:top w:val="single" w:sz="4" w:space="0" w:color="auto"/>
              <w:bottom w:val="nil"/>
            </w:tcBorders>
          </w:tcPr>
          <w:p w14:paraId="19AABA83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1169" w:type="dxa"/>
            <w:tcBorders>
              <w:top w:val="single" w:sz="4" w:space="0" w:color="auto"/>
              <w:bottom w:val="nil"/>
            </w:tcBorders>
          </w:tcPr>
          <w:p w14:paraId="45C201D1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829" w:type="dxa"/>
            <w:tcBorders>
              <w:top w:val="single" w:sz="4" w:space="0" w:color="auto"/>
              <w:bottom w:val="nil"/>
            </w:tcBorders>
          </w:tcPr>
          <w:p w14:paraId="3ECC7AAE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7,506 (9.4)</w:t>
            </w:r>
          </w:p>
        </w:tc>
        <w:tc>
          <w:tcPr>
            <w:tcW w:w="1076" w:type="dxa"/>
            <w:tcBorders>
              <w:top w:val="single" w:sz="4" w:space="0" w:color="auto"/>
              <w:bottom w:val="nil"/>
            </w:tcBorders>
          </w:tcPr>
          <w:p w14:paraId="458B3130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13,198 (16.5)</w:t>
            </w:r>
          </w:p>
        </w:tc>
        <w:tc>
          <w:tcPr>
            <w:tcW w:w="979" w:type="dxa"/>
            <w:tcBorders>
              <w:top w:val="single" w:sz="4" w:space="0" w:color="auto"/>
              <w:bottom w:val="nil"/>
            </w:tcBorders>
          </w:tcPr>
          <w:p w14:paraId="07EADF53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</w:tcPr>
          <w:p w14:paraId="5886214F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968" w:type="dxa"/>
            <w:tcBorders>
              <w:top w:val="single" w:sz="4" w:space="0" w:color="auto"/>
              <w:bottom w:val="nil"/>
            </w:tcBorders>
          </w:tcPr>
          <w:p w14:paraId="2CB8A958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bottom w:val="nil"/>
            </w:tcBorders>
          </w:tcPr>
          <w:p w14:paraId="4345600C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46,523 (58.3)</w:t>
            </w:r>
          </w:p>
        </w:tc>
        <w:tc>
          <w:tcPr>
            <w:tcW w:w="1479" w:type="dxa"/>
            <w:tcBorders>
              <w:top w:val="single" w:sz="4" w:space="0" w:color="auto"/>
              <w:bottom w:val="nil"/>
            </w:tcBorders>
          </w:tcPr>
          <w:p w14:paraId="57828659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 xml:space="preserve">11,882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(14.9)</w:t>
            </w:r>
          </w:p>
        </w:tc>
        <w:tc>
          <w:tcPr>
            <w:tcW w:w="2090" w:type="dxa"/>
            <w:tcBorders>
              <w:top w:val="single" w:sz="4" w:space="0" w:color="auto"/>
              <w:bottom w:val="nil"/>
            </w:tcBorders>
          </w:tcPr>
          <w:p w14:paraId="4568E3F1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</w:tr>
      <w:tr w:rsidR="005B33DC" w:rsidRPr="00B15B6B" w14:paraId="29FFCC24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B335301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i/>
                <w:iCs/>
                <w:sz w:val="22"/>
                <w:szCs w:val="22"/>
              </w:rPr>
            </w:pP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Exclusion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B041212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19,838 (24.8)</w:t>
            </w:r>
          </w:p>
        </w:tc>
        <w:tc>
          <w:tcPr>
            <w:tcW w:w="831" w:type="dxa"/>
            <w:tcBorders>
              <w:top w:val="nil"/>
              <w:bottom w:val="single" w:sz="4" w:space="0" w:color="auto"/>
            </w:tcBorders>
          </w:tcPr>
          <w:p w14:paraId="76362C08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45,068 (56.5)</w:t>
            </w:r>
          </w:p>
        </w:tc>
        <w:tc>
          <w:tcPr>
            <w:tcW w:w="1169" w:type="dxa"/>
            <w:tcBorders>
              <w:top w:val="nil"/>
              <w:bottom w:val="single" w:sz="4" w:space="0" w:color="auto"/>
            </w:tcBorders>
          </w:tcPr>
          <w:p w14:paraId="1744138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29" w:type="dxa"/>
            <w:tcBorders>
              <w:top w:val="nil"/>
              <w:bottom w:val="single" w:sz="4" w:space="0" w:color="auto"/>
            </w:tcBorders>
          </w:tcPr>
          <w:p w14:paraId="29AE4683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076" w:type="dxa"/>
            <w:tcBorders>
              <w:top w:val="nil"/>
              <w:bottom w:val="single" w:sz="4" w:space="0" w:color="auto"/>
            </w:tcBorders>
          </w:tcPr>
          <w:p w14:paraId="1DD3DDF8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11,874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(14.9)</w:t>
            </w:r>
          </w:p>
        </w:tc>
        <w:tc>
          <w:tcPr>
            <w:tcW w:w="979" w:type="dxa"/>
            <w:tcBorders>
              <w:top w:val="nil"/>
              <w:bottom w:val="single" w:sz="4" w:space="0" w:color="auto"/>
            </w:tcBorders>
          </w:tcPr>
          <w:p w14:paraId="63F7266B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25,446 (31.9)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</w:tcPr>
          <w:p w14:paraId="1B89C0F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43,518 (54.5)</w:t>
            </w:r>
          </w:p>
        </w:tc>
        <w:tc>
          <w:tcPr>
            <w:tcW w:w="968" w:type="dxa"/>
            <w:tcBorders>
              <w:top w:val="nil"/>
              <w:bottom w:val="single" w:sz="4" w:space="0" w:color="auto"/>
            </w:tcBorders>
          </w:tcPr>
          <w:p w14:paraId="0EBCCBBB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1" w:type="dxa"/>
            <w:tcBorders>
              <w:top w:val="nil"/>
              <w:bottom w:val="single" w:sz="4" w:space="0" w:color="auto"/>
            </w:tcBorders>
          </w:tcPr>
          <w:p w14:paraId="7BE06C0B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44,432 (55.5)</w:t>
            </w:r>
          </w:p>
        </w:tc>
        <w:tc>
          <w:tcPr>
            <w:tcW w:w="1479" w:type="dxa"/>
            <w:tcBorders>
              <w:top w:val="nil"/>
              <w:bottom w:val="single" w:sz="4" w:space="0" w:color="auto"/>
            </w:tcBorders>
          </w:tcPr>
          <w:p w14:paraId="6B9DDB27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9,671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(12.1)</w:t>
            </w:r>
          </w:p>
        </w:tc>
        <w:tc>
          <w:tcPr>
            <w:tcW w:w="2090" w:type="dxa"/>
            <w:tcBorders>
              <w:top w:val="nil"/>
              <w:bottom w:val="single" w:sz="4" w:space="0" w:color="auto"/>
            </w:tcBorders>
          </w:tcPr>
          <w:p w14:paraId="21ED5C6F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</w:tr>
      <w:tr w:rsidR="00B15B6B" w:rsidRPr="00B15B6B" w14:paraId="610F2795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547554C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CAT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CA024BE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15,192 (19.0)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6AE6897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BEF1AFC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EEAFCE1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6,196 (7.8)</w:t>
            </w:r>
          </w:p>
        </w:tc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7F41A94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9,512 (11.9)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6AAC8D9C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8C17E99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222A71F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6722DB2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31,585 (39.6)</w:t>
            </w: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54FF2EA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7,688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(9.6)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726A831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</w:tr>
      <w:tr w:rsidR="005B33DC" w:rsidRPr="00B15B6B" w14:paraId="3E9DEE68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1D6E596C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Medications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</w: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Inclusion</w:t>
            </w:r>
            <w:r w:rsidRPr="00B15B6B">
              <w:rPr>
                <w:rFonts w:eastAsia="Times New Roman" w:cs="Arial"/>
                <w:sz w:val="22"/>
                <w:szCs w:val="22"/>
              </w:rPr>
              <w:t xml:space="preserve">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6932FE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1,181 (1.5)</w:t>
            </w:r>
          </w:p>
        </w:tc>
        <w:tc>
          <w:tcPr>
            <w:tcW w:w="831" w:type="dxa"/>
            <w:tcBorders>
              <w:top w:val="single" w:sz="4" w:space="0" w:color="auto"/>
              <w:bottom w:val="nil"/>
            </w:tcBorders>
          </w:tcPr>
          <w:p w14:paraId="37D5FAF0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</w:r>
          </w:p>
        </w:tc>
        <w:tc>
          <w:tcPr>
            <w:tcW w:w="1169" w:type="dxa"/>
            <w:tcBorders>
              <w:top w:val="single" w:sz="4" w:space="0" w:color="auto"/>
              <w:bottom w:val="nil"/>
            </w:tcBorders>
          </w:tcPr>
          <w:p w14:paraId="270899A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</w:r>
          </w:p>
        </w:tc>
        <w:tc>
          <w:tcPr>
            <w:tcW w:w="829" w:type="dxa"/>
            <w:tcBorders>
              <w:top w:val="single" w:sz="4" w:space="0" w:color="auto"/>
              <w:bottom w:val="nil"/>
            </w:tcBorders>
          </w:tcPr>
          <w:p w14:paraId="0FFBC562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3,707 (4.6)</w:t>
            </w:r>
          </w:p>
        </w:tc>
        <w:tc>
          <w:tcPr>
            <w:tcW w:w="1076" w:type="dxa"/>
            <w:tcBorders>
              <w:top w:val="single" w:sz="4" w:space="0" w:color="auto"/>
              <w:bottom w:val="nil"/>
            </w:tcBorders>
          </w:tcPr>
          <w:p w14:paraId="48D0040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979" w:type="dxa"/>
            <w:tcBorders>
              <w:top w:val="single" w:sz="4" w:space="0" w:color="auto"/>
              <w:bottom w:val="nil"/>
            </w:tcBorders>
          </w:tcPr>
          <w:p w14:paraId="6F37B963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10,466 (13.1)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</w:tcPr>
          <w:p w14:paraId="47D00F4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-</w:t>
            </w:r>
          </w:p>
        </w:tc>
        <w:tc>
          <w:tcPr>
            <w:tcW w:w="968" w:type="dxa"/>
            <w:tcBorders>
              <w:top w:val="single" w:sz="4" w:space="0" w:color="auto"/>
              <w:bottom w:val="nil"/>
            </w:tcBorders>
          </w:tcPr>
          <w:p w14:paraId="13E75B55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18,080 (22.7)</w:t>
            </w:r>
          </w:p>
        </w:tc>
        <w:tc>
          <w:tcPr>
            <w:tcW w:w="891" w:type="dxa"/>
            <w:tcBorders>
              <w:top w:val="single" w:sz="4" w:space="0" w:color="auto"/>
              <w:bottom w:val="nil"/>
            </w:tcBorders>
          </w:tcPr>
          <w:p w14:paraId="2DA7905D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25,047 (31.4)</w:t>
            </w:r>
          </w:p>
        </w:tc>
        <w:tc>
          <w:tcPr>
            <w:tcW w:w="1479" w:type="dxa"/>
            <w:tcBorders>
              <w:top w:val="single" w:sz="4" w:space="0" w:color="auto"/>
              <w:bottom w:val="nil"/>
            </w:tcBorders>
          </w:tcPr>
          <w:p w14:paraId="105A1A60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>2,875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(3.6)</w:t>
            </w:r>
          </w:p>
        </w:tc>
        <w:tc>
          <w:tcPr>
            <w:tcW w:w="2090" w:type="dxa"/>
            <w:tcBorders>
              <w:top w:val="single" w:sz="4" w:space="0" w:color="auto"/>
              <w:bottom w:val="nil"/>
            </w:tcBorders>
          </w:tcPr>
          <w:p w14:paraId="6BB29F80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br/>
              <w:t xml:space="preserve">41,786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(52.4)</w:t>
            </w:r>
          </w:p>
        </w:tc>
      </w:tr>
      <w:tr w:rsidR="001F7DE3" w:rsidRPr="00B15B6B" w14:paraId="74FA5E41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BCFDDD4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i/>
                <w:iCs/>
                <w:sz w:val="22"/>
                <w:szCs w:val="22"/>
              </w:rPr>
            </w:pPr>
            <w:r w:rsidRPr="00B15B6B">
              <w:rPr>
                <w:rFonts w:eastAsia="Times New Roman" w:cs="Arial"/>
                <w:i/>
                <w:iCs/>
                <w:sz w:val="22"/>
                <w:szCs w:val="22"/>
              </w:rPr>
              <w:t xml:space="preserve">     Exclusion 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07DE3E3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921 (1.2)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9C3515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39,525 (49.5)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D5A9F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49,029 (61.4)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7A4BAB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1,640 (2.1)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B5CB05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3A47DF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E413AB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D38946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6098A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E8B511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</w:tcBorders>
          </w:tcPr>
          <w:p w14:paraId="42774762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23,423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(29.3)</w:t>
            </w:r>
          </w:p>
        </w:tc>
      </w:tr>
      <w:tr w:rsidR="00B15B6B" w:rsidRPr="00B15B6B" w14:paraId="72180861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3FED3C8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Asthma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220F765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653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(0.8)</w:t>
            </w:r>
          </w:p>
        </w:tc>
        <w:tc>
          <w:tcPr>
            <w:tcW w:w="831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63C143D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9E1552F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38,308 (48.0)</w:t>
            </w:r>
          </w:p>
        </w:tc>
        <w:tc>
          <w:tcPr>
            <w:tcW w:w="82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248DAA91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1,299 (1.6)</w:t>
            </w:r>
          </w:p>
        </w:tc>
        <w:tc>
          <w:tcPr>
            <w:tcW w:w="1076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69D542E2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7,096 (8.9)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573B982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6,952 (8.7)</w:t>
            </w:r>
          </w:p>
        </w:tc>
        <w:tc>
          <w:tcPr>
            <w:tcW w:w="84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3A08F2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33,558 (42.0)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1A0F70E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11,485 (14.4)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732A1CA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479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C7583B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1,919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(2.4)</w:t>
            </w:r>
          </w:p>
        </w:tc>
        <w:tc>
          <w:tcPr>
            <w:tcW w:w="2090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34B12AC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17,595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(22.0)</w:t>
            </w:r>
          </w:p>
        </w:tc>
      </w:tr>
      <w:tr w:rsidR="005B33DC" w:rsidRPr="00B15B6B" w14:paraId="10C23B7C" w14:textId="77777777" w:rsidTr="00042D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1F065E6A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CVD </w:t>
            </w:r>
          </w:p>
        </w:tc>
        <w:tc>
          <w:tcPr>
            <w:tcW w:w="889" w:type="dxa"/>
            <w:tcBorders>
              <w:top w:val="single" w:sz="4" w:space="0" w:color="7F7F7F" w:themeColor="text1" w:themeTint="80"/>
              <w:left w:val="single" w:sz="4" w:space="0" w:color="auto"/>
              <w:bottom w:val="single" w:sz="4" w:space="0" w:color="7F7F7F" w:themeColor="text1" w:themeTint="80"/>
            </w:tcBorders>
          </w:tcPr>
          <w:p w14:paraId="5260C593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31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658873AA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16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3ECA23BD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2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6BC9E179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1,005 (1.3)</w:t>
            </w:r>
          </w:p>
        </w:tc>
        <w:tc>
          <w:tcPr>
            <w:tcW w:w="1076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3ADBDAAA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5,338 (6.7)</w:t>
            </w:r>
          </w:p>
        </w:tc>
        <w:tc>
          <w:tcPr>
            <w:tcW w:w="97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1F608167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5,806 (7.3)</w:t>
            </w:r>
          </w:p>
        </w:tc>
        <w:tc>
          <w:tcPr>
            <w:tcW w:w="847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451177F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27,692 (34.7)</w:t>
            </w:r>
          </w:p>
        </w:tc>
        <w:tc>
          <w:tcPr>
            <w:tcW w:w="968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5FF3D20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891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6BD8D43B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  <w:tc>
          <w:tcPr>
            <w:tcW w:w="147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7852D2F1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1,509 </w:t>
            </w:r>
            <w:r w:rsidRPr="00B15B6B">
              <w:rPr>
                <w:rFonts w:eastAsia="Times New Roman" w:cs="Arial"/>
                <w:sz w:val="22"/>
                <w:szCs w:val="22"/>
              </w:rPr>
              <w:br/>
              <w:t>(1.9)</w:t>
            </w:r>
          </w:p>
        </w:tc>
        <w:tc>
          <w:tcPr>
            <w:tcW w:w="209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1C735CF7" w14:textId="77777777" w:rsidR="005B33DC" w:rsidRPr="00B15B6B" w:rsidRDefault="005B33DC" w:rsidP="007D6877">
            <w:pPr>
              <w:spacing w:after="4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>-</w:t>
            </w:r>
          </w:p>
        </w:tc>
      </w:tr>
      <w:tr w:rsidR="00B15B6B" w:rsidRPr="00B15B6B" w14:paraId="4A362AB9" w14:textId="77777777" w:rsidTr="00042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70D007" w14:textId="77777777" w:rsidR="005B33DC" w:rsidRPr="00B15B6B" w:rsidRDefault="005B33DC" w:rsidP="007D6877">
            <w:pPr>
              <w:spacing w:after="40" w:line="259" w:lineRule="auto"/>
              <w:rPr>
                <w:rFonts w:eastAsia="Times New Roman" w:cs="Arial"/>
                <w:sz w:val="22"/>
                <w:szCs w:val="22"/>
              </w:rPr>
            </w:pPr>
            <w:r w:rsidRPr="00B15B6B">
              <w:rPr>
                <w:rFonts w:eastAsia="Times New Roman" w:cs="Arial"/>
                <w:sz w:val="22"/>
                <w:szCs w:val="22"/>
              </w:rPr>
              <w:t xml:space="preserve">Total </w:t>
            </w:r>
          </w:p>
        </w:tc>
        <w:tc>
          <w:tcPr>
            <w:tcW w:w="8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0E95710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653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>(0.8)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2BDD556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39,525 (49.5)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7ADF386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38,308 (48.0)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76426C2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1,005 (1.3)</w:t>
            </w:r>
          </w:p>
        </w:tc>
        <w:tc>
          <w:tcPr>
            <w:tcW w:w="1076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82FD178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5,338 (6.7)</w:t>
            </w: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D83BF23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5,806 (7.3)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24873B1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27,692 (34.7)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08AF5D7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11,485 (14.4)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E05F6D9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25,047 (31.4)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5DBC717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 xml:space="preserve">1,509 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>(1.9)</w:t>
            </w:r>
          </w:p>
        </w:tc>
        <w:tc>
          <w:tcPr>
            <w:tcW w:w="2090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B71722D" w14:textId="77777777" w:rsidR="005B33DC" w:rsidRPr="00B15B6B" w:rsidRDefault="005B33DC" w:rsidP="007D6877">
            <w:pPr>
              <w:spacing w:after="4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bCs/>
                <w:sz w:val="22"/>
                <w:szCs w:val="22"/>
              </w:rPr>
            </w:pP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t>17,595</w:t>
            </w:r>
            <w:r w:rsidRPr="00B15B6B">
              <w:rPr>
                <w:rFonts w:eastAsia="Times New Roman" w:cs="Arial"/>
                <w:b/>
                <w:bCs/>
                <w:sz w:val="22"/>
                <w:szCs w:val="22"/>
              </w:rPr>
              <w:br/>
              <w:t>(22.0)</w:t>
            </w:r>
          </w:p>
        </w:tc>
      </w:tr>
    </w:tbl>
    <w:p w14:paraId="4C88970B" w14:textId="77777777" w:rsidR="005E1274" w:rsidRPr="00B15B6B" w:rsidRDefault="005E1274" w:rsidP="004D410A">
      <w:pPr>
        <w:tabs>
          <w:tab w:val="left" w:pos="960"/>
        </w:tabs>
        <w:rPr>
          <w:rFonts w:cstheme="minorHAnsi"/>
          <w:b/>
          <w:bCs/>
          <w:sz w:val="22"/>
          <w:szCs w:val="22"/>
        </w:rPr>
      </w:pPr>
    </w:p>
    <w:p w14:paraId="178AC730" w14:textId="4E0FFF0C" w:rsidR="004D410A" w:rsidRPr="00B15B6B" w:rsidRDefault="004D410A" w:rsidP="004D410A">
      <w:pPr>
        <w:tabs>
          <w:tab w:val="left" w:pos="960"/>
        </w:tabs>
        <w:rPr>
          <w:rFonts w:cstheme="minorHAnsi"/>
          <w:sz w:val="22"/>
          <w:szCs w:val="22"/>
        </w:rPr>
        <w:sectPr w:rsidR="004D410A" w:rsidRPr="00B15B6B" w:rsidSect="00B15B6B"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360"/>
        </w:sectPr>
      </w:pPr>
      <w:r w:rsidRPr="00B15B6B">
        <w:rPr>
          <w:rFonts w:cstheme="minorHAnsi"/>
          <w:sz w:val="22"/>
          <w:szCs w:val="22"/>
        </w:rPr>
        <w:tab/>
      </w:r>
      <w:bookmarkStart w:id="4" w:name="_GoBack"/>
      <w:bookmarkEnd w:id="4"/>
    </w:p>
    <w:p w14:paraId="6E3C99C0" w14:textId="442F233C" w:rsidR="0062100F" w:rsidRPr="00B15B6B" w:rsidRDefault="00FC15DE" w:rsidP="0062100F">
      <w:pPr>
        <w:pStyle w:val="Heading1"/>
      </w:pPr>
      <w:bookmarkStart w:id="5" w:name="_Toc139029460"/>
      <w:r w:rsidRPr="00B15B6B">
        <w:t>F</w:t>
      </w:r>
      <w:r w:rsidR="0062100F" w:rsidRPr="00B15B6B">
        <w:t xml:space="preserve">igure </w:t>
      </w:r>
      <w:r w:rsidR="00B15B6B" w:rsidRPr="00B15B6B">
        <w:t>S</w:t>
      </w:r>
      <w:r w:rsidR="0062100F" w:rsidRPr="00B15B6B">
        <w:t>1: Flow diagram of included studies</w:t>
      </w:r>
      <w:bookmarkEnd w:id="5"/>
      <w:r w:rsidR="0062100F" w:rsidRPr="00B15B6B">
        <w:t xml:space="preserve"> </w:t>
      </w:r>
    </w:p>
    <w:p w14:paraId="25E3587B" w14:textId="77777777" w:rsidR="0062100F" w:rsidRPr="00B15B6B" w:rsidRDefault="0062100F" w:rsidP="0062100F"/>
    <w:p w14:paraId="1DC638BC" w14:textId="77777777" w:rsidR="0062100F" w:rsidRPr="00B15B6B" w:rsidRDefault="0062100F" w:rsidP="0062100F">
      <w:r w:rsidRPr="00B15B6B">
        <w:rPr>
          <w:rFonts w:cstheme="minorHAnsi"/>
          <w:noProof/>
          <w:sz w:val="22"/>
          <w:szCs w:val="22"/>
          <w:lang w:val="en-IN" w:eastAsia="en-IN"/>
        </w:rPr>
        <w:drawing>
          <wp:anchor distT="0" distB="0" distL="114300" distR="114300" simplePos="0" relativeHeight="251660288" behindDoc="1" locked="0" layoutInCell="1" allowOverlap="1" wp14:anchorId="07135902" wp14:editId="0C4A570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5096510" cy="3865245"/>
            <wp:effectExtent l="0" t="0" r="8890" b="1905"/>
            <wp:wrapTight wrapText="bothSides">
              <wp:wrapPolygon edited="0">
                <wp:start x="0" y="0"/>
                <wp:lineTo x="0" y="21504"/>
                <wp:lineTo x="21557" y="21504"/>
                <wp:lineTo x="21557" y="0"/>
                <wp:lineTo x="0" y="0"/>
              </wp:wrapPolygon>
            </wp:wrapTight>
            <wp:docPr id="622168632" name="Picture 62216863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F6A5BE6-8582-4DD0-8579-853C990FBC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6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F6A5BE6-8582-4DD0-8579-853C990FBC1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43"/>
                    <a:stretch/>
                  </pic:blipFill>
                  <pic:spPr>
                    <a:xfrm>
                      <a:off x="0" y="0"/>
                      <a:ext cx="509651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7B33CD" w14:textId="77777777" w:rsidR="0062100F" w:rsidRPr="00B15B6B" w:rsidRDefault="0062100F" w:rsidP="0062100F"/>
    <w:p w14:paraId="5FADFC78" w14:textId="77777777" w:rsidR="0062100F" w:rsidRPr="00B15B6B" w:rsidRDefault="0062100F" w:rsidP="0062100F"/>
    <w:p w14:paraId="206A676E" w14:textId="77777777" w:rsidR="0062100F" w:rsidRPr="00B15B6B" w:rsidRDefault="0062100F" w:rsidP="0062100F"/>
    <w:p w14:paraId="248109C6" w14:textId="77777777" w:rsidR="0062100F" w:rsidRPr="00B15B6B" w:rsidRDefault="0062100F" w:rsidP="0062100F"/>
    <w:p w14:paraId="6C6403D7" w14:textId="77777777" w:rsidR="0062100F" w:rsidRPr="00B15B6B" w:rsidRDefault="0062100F" w:rsidP="0062100F"/>
    <w:p w14:paraId="5D6868E5" w14:textId="77777777" w:rsidR="0062100F" w:rsidRPr="00B15B6B" w:rsidRDefault="0062100F" w:rsidP="0062100F"/>
    <w:p w14:paraId="014B54F3" w14:textId="77777777" w:rsidR="0062100F" w:rsidRPr="00B15B6B" w:rsidRDefault="0062100F" w:rsidP="0062100F"/>
    <w:p w14:paraId="148F0E3F" w14:textId="77777777" w:rsidR="0062100F" w:rsidRPr="00B15B6B" w:rsidRDefault="0062100F" w:rsidP="0062100F"/>
    <w:p w14:paraId="6E625C40" w14:textId="77777777" w:rsidR="0062100F" w:rsidRPr="00B15B6B" w:rsidRDefault="0062100F" w:rsidP="0062100F"/>
    <w:p w14:paraId="35D2B9B4" w14:textId="77777777" w:rsidR="0062100F" w:rsidRPr="00B15B6B" w:rsidRDefault="0062100F" w:rsidP="0062100F"/>
    <w:p w14:paraId="3E3AED5B" w14:textId="77777777" w:rsidR="0062100F" w:rsidRPr="00B15B6B" w:rsidRDefault="0062100F" w:rsidP="0062100F"/>
    <w:p w14:paraId="11BB7282" w14:textId="77777777" w:rsidR="0062100F" w:rsidRPr="00B15B6B" w:rsidRDefault="0062100F" w:rsidP="0062100F"/>
    <w:p w14:paraId="193F8BDC" w14:textId="77777777" w:rsidR="0062100F" w:rsidRPr="00B15B6B" w:rsidRDefault="0062100F" w:rsidP="0062100F"/>
    <w:p w14:paraId="35478954" w14:textId="77777777" w:rsidR="0062100F" w:rsidRPr="00B15B6B" w:rsidRDefault="0062100F" w:rsidP="0062100F"/>
    <w:p w14:paraId="158FBE03" w14:textId="77777777" w:rsidR="0062100F" w:rsidRPr="00B15B6B" w:rsidRDefault="0062100F" w:rsidP="0062100F"/>
    <w:p w14:paraId="30E65167" w14:textId="77777777" w:rsidR="0062100F" w:rsidRPr="00B15B6B" w:rsidRDefault="0062100F" w:rsidP="0062100F"/>
    <w:p w14:paraId="0201743E" w14:textId="77777777" w:rsidR="0062100F" w:rsidRPr="00B15B6B" w:rsidRDefault="0062100F" w:rsidP="0062100F"/>
    <w:p w14:paraId="67DC67CB" w14:textId="77777777" w:rsidR="0062100F" w:rsidRPr="00B15B6B" w:rsidRDefault="0062100F" w:rsidP="0062100F"/>
    <w:p w14:paraId="054A67F9" w14:textId="77777777" w:rsidR="0062100F" w:rsidRPr="00B15B6B" w:rsidRDefault="0062100F" w:rsidP="0062100F"/>
    <w:p w14:paraId="097F1F76" w14:textId="77777777" w:rsidR="0062100F" w:rsidRPr="00B15B6B" w:rsidRDefault="0062100F" w:rsidP="0062100F"/>
    <w:p w14:paraId="6CE69921" w14:textId="77777777" w:rsidR="0062100F" w:rsidRPr="00B15B6B" w:rsidRDefault="0062100F" w:rsidP="0062100F"/>
    <w:p w14:paraId="658D67B8" w14:textId="77777777" w:rsidR="0062100F" w:rsidRPr="00B15B6B" w:rsidRDefault="0062100F" w:rsidP="0062100F"/>
    <w:p w14:paraId="7CD0EADC" w14:textId="77777777" w:rsidR="0062100F" w:rsidRPr="00B15B6B" w:rsidRDefault="0062100F" w:rsidP="0062100F"/>
    <w:p w14:paraId="75CF0523" w14:textId="77777777" w:rsidR="0062100F" w:rsidRPr="00B15B6B" w:rsidRDefault="0062100F" w:rsidP="0062100F"/>
    <w:p w14:paraId="2204FC70" w14:textId="77777777" w:rsidR="0062100F" w:rsidRPr="00B15B6B" w:rsidRDefault="0062100F" w:rsidP="0062100F"/>
    <w:p w14:paraId="34551DBE" w14:textId="77777777" w:rsidR="0062100F" w:rsidRPr="00B15B6B" w:rsidRDefault="0062100F" w:rsidP="0062100F"/>
    <w:p w14:paraId="4062DFAF" w14:textId="77777777" w:rsidR="0062100F" w:rsidRPr="00B15B6B" w:rsidRDefault="0062100F" w:rsidP="0062100F"/>
    <w:p w14:paraId="2C2C185D" w14:textId="77777777" w:rsidR="0062100F" w:rsidRPr="00B15B6B" w:rsidRDefault="0062100F" w:rsidP="0062100F"/>
    <w:p w14:paraId="32AF6ED1" w14:textId="77777777" w:rsidR="0062100F" w:rsidRPr="00B15B6B" w:rsidRDefault="0062100F" w:rsidP="0062100F"/>
    <w:p w14:paraId="0F3B2943" w14:textId="77777777" w:rsidR="0062100F" w:rsidRPr="00B15B6B" w:rsidRDefault="0062100F" w:rsidP="0062100F"/>
    <w:p w14:paraId="6BAAA0F1" w14:textId="77777777" w:rsidR="0062100F" w:rsidRPr="00B15B6B" w:rsidRDefault="0062100F" w:rsidP="0062100F">
      <w:pPr>
        <w:tabs>
          <w:tab w:val="left" w:pos="735"/>
        </w:tabs>
        <w:rPr>
          <w:rFonts w:cstheme="minorHAnsi"/>
          <w:b/>
          <w:bCs/>
          <w:sz w:val="22"/>
          <w:szCs w:val="22"/>
        </w:rPr>
      </w:pPr>
    </w:p>
    <w:p w14:paraId="0BED20D6" w14:textId="2098EEC1" w:rsidR="0062100F" w:rsidRDefault="0062100F" w:rsidP="0062100F">
      <w:pPr>
        <w:pStyle w:val="Heading1"/>
      </w:pPr>
      <w:bookmarkStart w:id="6" w:name="_Toc139029461"/>
      <w:r w:rsidRPr="00B15B6B">
        <w:rPr>
          <w:noProof/>
          <w:lang w:val="en-IN" w:eastAsia="en-IN"/>
        </w:rPr>
        <w:drawing>
          <wp:anchor distT="0" distB="0" distL="114300" distR="114300" simplePos="0" relativeHeight="251659264" behindDoc="1" locked="0" layoutInCell="1" allowOverlap="1" wp14:anchorId="1AF87A76" wp14:editId="497EC414">
            <wp:simplePos x="0" y="0"/>
            <wp:positionH relativeFrom="column">
              <wp:posOffset>304800</wp:posOffset>
            </wp:positionH>
            <wp:positionV relativeFrom="paragraph">
              <wp:posOffset>642620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D1C3C2-A15E-F786-43BA-8F6C1CC1EF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5B6B">
        <w:t xml:space="preserve">Figure </w:t>
      </w:r>
      <w:r w:rsidR="00B15B6B" w:rsidRPr="00B15B6B">
        <w:t>S</w:t>
      </w:r>
      <w:r w:rsidRPr="00B15B6B">
        <w:t>2: Proportion of COPD patients in study population meeting each RCT eligibility criteria over time.</w:t>
      </w:r>
      <w:bookmarkEnd w:id="6"/>
    </w:p>
    <w:p w14:paraId="231158C8" w14:textId="77777777" w:rsidR="0062100F" w:rsidRPr="004D410A" w:rsidRDefault="0062100F" w:rsidP="0062100F">
      <w:pPr>
        <w:rPr>
          <w:rFonts w:cstheme="minorHAnsi"/>
          <w:sz w:val="22"/>
          <w:szCs w:val="22"/>
        </w:rPr>
      </w:pPr>
    </w:p>
    <w:p w14:paraId="6B87BC7B" w14:textId="77777777" w:rsidR="0062100F" w:rsidRPr="004D410A" w:rsidRDefault="0062100F" w:rsidP="0062100F">
      <w:pPr>
        <w:rPr>
          <w:rFonts w:cstheme="minorHAnsi"/>
          <w:sz w:val="22"/>
          <w:szCs w:val="22"/>
        </w:rPr>
      </w:pPr>
    </w:p>
    <w:p w14:paraId="5156B3FE" w14:textId="77777777" w:rsidR="0062100F" w:rsidRPr="004D410A" w:rsidRDefault="0062100F" w:rsidP="0062100F">
      <w:pPr>
        <w:rPr>
          <w:rFonts w:cstheme="minorHAnsi"/>
          <w:sz w:val="22"/>
          <w:szCs w:val="22"/>
        </w:rPr>
      </w:pPr>
    </w:p>
    <w:p w14:paraId="0643F41D" w14:textId="77777777" w:rsidR="0062100F" w:rsidRPr="004D410A" w:rsidRDefault="0062100F" w:rsidP="0062100F">
      <w:pPr>
        <w:rPr>
          <w:rFonts w:cstheme="minorHAnsi"/>
          <w:sz w:val="22"/>
          <w:szCs w:val="22"/>
        </w:rPr>
      </w:pPr>
    </w:p>
    <w:p w14:paraId="77F8B208" w14:textId="77777777" w:rsidR="0062100F" w:rsidRPr="004D410A" w:rsidRDefault="0062100F" w:rsidP="0062100F">
      <w:pPr>
        <w:rPr>
          <w:rFonts w:cstheme="minorHAnsi"/>
          <w:sz w:val="22"/>
          <w:szCs w:val="22"/>
        </w:rPr>
      </w:pPr>
    </w:p>
    <w:p w14:paraId="1AD2D146" w14:textId="77777777" w:rsidR="0062100F" w:rsidRPr="004D410A" w:rsidRDefault="0062100F" w:rsidP="0062100F">
      <w:pPr>
        <w:rPr>
          <w:rFonts w:cstheme="minorHAnsi"/>
          <w:sz w:val="22"/>
          <w:szCs w:val="22"/>
        </w:rPr>
      </w:pPr>
    </w:p>
    <w:p w14:paraId="24B3215B" w14:textId="77777777" w:rsidR="0062100F" w:rsidRPr="004D410A" w:rsidRDefault="0062100F" w:rsidP="0062100F">
      <w:pPr>
        <w:rPr>
          <w:rFonts w:cstheme="minorHAnsi"/>
          <w:sz w:val="22"/>
          <w:szCs w:val="22"/>
        </w:rPr>
      </w:pPr>
    </w:p>
    <w:p w14:paraId="46F60150" w14:textId="69D41858" w:rsidR="00264EC7" w:rsidRDefault="00264EC7" w:rsidP="009212FD"/>
    <w:sectPr w:rsidR="00264EC7" w:rsidSect="00B15B6B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4448C6" w14:textId="77777777" w:rsidR="00042D0C" w:rsidRDefault="00042D0C" w:rsidP="00042D0C">
      <w:r>
        <w:separator/>
      </w:r>
    </w:p>
  </w:endnote>
  <w:endnote w:type="continuationSeparator" w:id="0">
    <w:p w14:paraId="21BB815A" w14:textId="77777777" w:rsidR="00042D0C" w:rsidRDefault="00042D0C" w:rsidP="00042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19218" w14:textId="77777777" w:rsidR="00042D0C" w:rsidRDefault="00042D0C" w:rsidP="00042D0C">
      <w:r>
        <w:separator/>
      </w:r>
    </w:p>
  </w:footnote>
  <w:footnote w:type="continuationSeparator" w:id="0">
    <w:p w14:paraId="6C928EDD" w14:textId="77777777" w:rsidR="00042D0C" w:rsidRDefault="00042D0C" w:rsidP="00042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C1288"/>
    <w:multiLevelType w:val="hybridMultilevel"/>
    <w:tmpl w:val="221E2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2387B"/>
    <w:multiLevelType w:val="hybridMultilevel"/>
    <w:tmpl w:val="08C6F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E27"/>
    <w:multiLevelType w:val="hybridMultilevel"/>
    <w:tmpl w:val="2CFC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5F9"/>
    <w:rsid w:val="00042D0C"/>
    <w:rsid w:val="000B2020"/>
    <w:rsid w:val="001062FD"/>
    <w:rsid w:val="00120F61"/>
    <w:rsid w:val="001306C7"/>
    <w:rsid w:val="00146A1F"/>
    <w:rsid w:val="001644F3"/>
    <w:rsid w:val="001814F3"/>
    <w:rsid w:val="001A1234"/>
    <w:rsid w:val="001A4C88"/>
    <w:rsid w:val="001F7DE3"/>
    <w:rsid w:val="00264EC7"/>
    <w:rsid w:val="002D5A90"/>
    <w:rsid w:val="002E3D2E"/>
    <w:rsid w:val="002F71DA"/>
    <w:rsid w:val="003B397E"/>
    <w:rsid w:val="003B7F82"/>
    <w:rsid w:val="003F4B7C"/>
    <w:rsid w:val="004435B0"/>
    <w:rsid w:val="004862A4"/>
    <w:rsid w:val="004873AB"/>
    <w:rsid w:val="004B42D1"/>
    <w:rsid w:val="004D410A"/>
    <w:rsid w:val="005B33DC"/>
    <w:rsid w:val="005E1274"/>
    <w:rsid w:val="005E500A"/>
    <w:rsid w:val="005E5039"/>
    <w:rsid w:val="0062100F"/>
    <w:rsid w:val="00622B40"/>
    <w:rsid w:val="00633449"/>
    <w:rsid w:val="00683C09"/>
    <w:rsid w:val="006D381B"/>
    <w:rsid w:val="006E4432"/>
    <w:rsid w:val="00732368"/>
    <w:rsid w:val="007B2430"/>
    <w:rsid w:val="00843409"/>
    <w:rsid w:val="008B0CDA"/>
    <w:rsid w:val="008C11CB"/>
    <w:rsid w:val="008F0E8D"/>
    <w:rsid w:val="00905E4A"/>
    <w:rsid w:val="009212FD"/>
    <w:rsid w:val="00971EFD"/>
    <w:rsid w:val="00A0104C"/>
    <w:rsid w:val="00A0784A"/>
    <w:rsid w:val="00A24B2F"/>
    <w:rsid w:val="00A36D9B"/>
    <w:rsid w:val="00AE1DBF"/>
    <w:rsid w:val="00AE2644"/>
    <w:rsid w:val="00B05FBE"/>
    <w:rsid w:val="00B15B6B"/>
    <w:rsid w:val="00B3667B"/>
    <w:rsid w:val="00B46E5F"/>
    <w:rsid w:val="00B6430D"/>
    <w:rsid w:val="00B64398"/>
    <w:rsid w:val="00B937EA"/>
    <w:rsid w:val="00C343D6"/>
    <w:rsid w:val="00C5112F"/>
    <w:rsid w:val="00C70F0B"/>
    <w:rsid w:val="00C758EF"/>
    <w:rsid w:val="00CA3721"/>
    <w:rsid w:val="00CB30C3"/>
    <w:rsid w:val="00CC2BF8"/>
    <w:rsid w:val="00CF70D2"/>
    <w:rsid w:val="00D37DBD"/>
    <w:rsid w:val="00D436DC"/>
    <w:rsid w:val="00D90D43"/>
    <w:rsid w:val="00D96840"/>
    <w:rsid w:val="00D96CA0"/>
    <w:rsid w:val="00D978B5"/>
    <w:rsid w:val="00DE2DE9"/>
    <w:rsid w:val="00DF55F9"/>
    <w:rsid w:val="00E166B9"/>
    <w:rsid w:val="00F46B25"/>
    <w:rsid w:val="00F55587"/>
    <w:rsid w:val="00F55AE1"/>
    <w:rsid w:val="00F66360"/>
    <w:rsid w:val="00F87B81"/>
    <w:rsid w:val="00FB08EA"/>
    <w:rsid w:val="00FC15DE"/>
    <w:rsid w:val="00FF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3776C"/>
  <w15:chartTrackingRefBased/>
  <w15:docId w15:val="{1ED1873C-FC9A-4E90-8580-DA0386A59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5F9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08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5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F55F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chor-text">
    <w:name w:val="anchor-text"/>
    <w:basedOn w:val="DefaultParagraphFont"/>
    <w:rsid w:val="00DF55F9"/>
  </w:style>
  <w:style w:type="paragraph" w:styleId="ListParagraph">
    <w:name w:val="List Paragraph"/>
    <w:basedOn w:val="Normal"/>
    <w:uiPriority w:val="34"/>
    <w:qFormat/>
    <w:rsid w:val="00C343D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B30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30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30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30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30C3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22B40"/>
    <w:rPr>
      <w:color w:val="954F72" w:themeColor="followedHyperlink"/>
      <w:u w:val="single"/>
    </w:rPr>
  </w:style>
  <w:style w:type="table" w:styleId="PlainTable2">
    <w:name w:val="Plain Table 2"/>
    <w:basedOn w:val="TableNormal"/>
    <w:uiPriority w:val="42"/>
    <w:rsid w:val="004D410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42D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2D0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2D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2D0C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B08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2100F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2100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5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nicaltrials.gov/ct2/show/NCT02257372" TargetMode="External"/><Relationship Id="rId13" Type="http://schemas.openxmlformats.org/officeDocument/2006/relationships/hyperlink" Target="http://clinicaltrials.gov/show/NCT0195716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linicaltrials.gov/ct2/show/NCT02729051" TargetMode="External"/><Relationship Id="rId1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inicaltrials.gov/ct2/show/NCT017511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linicaltrials.gov/show/NCT0298218" TargetMode="External"/><Relationship Id="rId10" Type="http://schemas.openxmlformats.org/officeDocument/2006/relationships/hyperlink" Target="https://clinicaltrials.gov/ct2/show/NCT0347869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linicaltrials.gov/ct2/show/NCT03478683" TargetMode="External"/><Relationship Id="rId14" Type="http://schemas.openxmlformats.org/officeDocument/2006/relationships/hyperlink" Target="http://clinicaltrials.gov/show/NCT02119286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imperiallondon-my.sharepoint.com/personal/hwhittak_ic_ac_uk/Documents/BI/Copy%20of%20COPD%20triple%20tx%20variable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236132983377077"/>
          <c:y val="5.0925925925925923E-2"/>
          <c:w val="0.74927755905511806"/>
          <c:h val="0.84731481481481485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Sheet2!$A$1:$A$25</c:f>
              <c:numCache>
                <c:formatCode>General</c:formatCode>
                <c:ptCount val="25"/>
                <c:pt idx="0">
                  <c:v>2010</c:v>
                </c:pt>
                <c:pt idx="1">
                  <c:v>2013</c:v>
                </c:pt>
                <c:pt idx="2">
                  <c:v>2013</c:v>
                </c:pt>
                <c:pt idx="3">
                  <c:v>2015</c:v>
                </c:pt>
                <c:pt idx="4">
                  <c:v>2015</c:v>
                </c:pt>
                <c:pt idx="5">
                  <c:v>2016</c:v>
                </c:pt>
                <c:pt idx="6">
                  <c:v>2016</c:v>
                </c:pt>
                <c:pt idx="7">
                  <c:v>2016</c:v>
                </c:pt>
                <c:pt idx="8">
                  <c:v>2016</c:v>
                </c:pt>
                <c:pt idx="9">
                  <c:v>2017</c:v>
                </c:pt>
                <c:pt idx="10">
                  <c:v>2017</c:v>
                </c:pt>
                <c:pt idx="11">
                  <c:v>2018</c:v>
                </c:pt>
                <c:pt idx="12">
                  <c:v>2018</c:v>
                </c:pt>
                <c:pt idx="13">
                  <c:v>2018</c:v>
                </c:pt>
                <c:pt idx="14">
                  <c:v>2018</c:v>
                </c:pt>
                <c:pt idx="15">
                  <c:v>2019</c:v>
                </c:pt>
                <c:pt idx="16">
                  <c:v>2020</c:v>
                </c:pt>
                <c:pt idx="17">
                  <c:v>2020</c:v>
                </c:pt>
                <c:pt idx="18">
                  <c:v>2020</c:v>
                </c:pt>
                <c:pt idx="19">
                  <c:v>2020</c:v>
                </c:pt>
                <c:pt idx="20">
                  <c:v>2021</c:v>
                </c:pt>
                <c:pt idx="21">
                  <c:v>2021</c:v>
                </c:pt>
                <c:pt idx="22">
                  <c:v>2021</c:v>
                </c:pt>
                <c:pt idx="23">
                  <c:v>2021</c:v>
                </c:pt>
                <c:pt idx="24">
                  <c:v>2022</c:v>
                </c:pt>
              </c:numCache>
            </c:numRef>
          </c:xVal>
          <c:yVal>
            <c:numRef>
              <c:f>Sheet2!$B$1:$B$25</c:f>
              <c:numCache>
                <c:formatCode>General</c:formatCode>
                <c:ptCount val="25"/>
                <c:pt idx="0">
                  <c:v>11.6</c:v>
                </c:pt>
                <c:pt idx="1">
                  <c:v>48</c:v>
                </c:pt>
                <c:pt idx="2">
                  <c:v>1.5</c:v>
                </c:pt>
                <c:pt idx="3">
                  <c:v>49.5</c:v>
                </c:pt>
                <c:pt idx="4">
                  <c:v>34.700000000000003</c:v>
                </c:pt>
                <c:pt idx="5">
                  <c:v>24.6</c:v>
                </c:pt>
                <c:pt idx="6">
                  <c:v>0.8</c:v>
                </c:pt>
                <c:pt idx="7">
                  <c:v>10.8</c:v>
                </c:pt>
                <c:pt idx="8">
                  <c:v>7.3</c:v>
                </c:pt>
                <c:pt idx="9">
                  <c:v>0.8</c:v>
                </c:pt>
                <c:pt idx="10">
                  <c:v>16</c:v>
                </c:pt>
                <c:pt idx="11">
                  <c:v>8.9</c:v>
                </c:pt>
                <c:pt idx="12">
                  <c:v>12.1</c:v>
                </c:pt>
                <c:pt idx="13">
                  <c:v>6.7</c:v>
                </c:pt>
                <c:pt idx="14">
                  <c:v>14.4</c:v>
                </c:pt>
                <c:pt idx="15">
                  <c:v>31.4</c:v>
                </c:pt>
                <c:pt idx="16">
                  <c:v>17.399999999999999</c:v>
                </c:pt>
                <c:pt idx="17">
                  <c:v>12.7</c:v>
                </c:pt>
                <c:pt idx="18">
                  <c:v>2</c:v>
                </c:pt>
                <c:pt idx="19">
                  <c:v>22</c:v>
                </c:pt>
                <c:pt idx="20">
                  <c:v>1.7</c:v>
                </c:pt>
                <c:pt idx="21">
                  <c:v>15.8</c:v>
                </c:pt>
                <c:pt idx="22">
                  <c:v>1.8</c:v>
                </c:pt>
                <c:pt idx="23">
                  <c:v>0.8</c:v>
                </c:pt>
                <c:pt idx="24">
                  <c:v>1.9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76EC-4A8A-A818-1FBB28CA58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07364112"/>
        <c:axId val="607362480"/>
      </c:scatterChart>
      <c:valAx>
        <c:axId val="607364112"/>
        <c:scaling>
          <c:orientation val="minMax"/>
          <c:max val="2022"/>
          <c:min val="20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7362480"/>
        <c:crosses val="autoZero"/>
        <c:crossBetween val="midCat"/>
      </c:valAx>
      <c:valAx>
        <c:axId val="60736248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Proportion</a:t>
                </a:r>
                <a:r>
                  <a:rPr lang="en-GB" baseline="0"/>
                  <a:t> of COPD patients meeting RCT elibiligty criteria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4.4444444444444446E-2"/>
              <c:y val="6.9328521434820642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73641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FF14D-7D14-458F-91EE-ABAE698A2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2706</Words>
  <Characters>15429</Characters>
  <Application>Microsoft Office Word</Application>
  <DocSecurity>4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Whittaker, Hannah R</dc:creator>
  <cp:keywords/>
  <dc:description/>
  <cp:lastModifiedBy>Sangeetha Nanda Gopal</cp:lastModifiedBy>
  <cp:revision>2</cp:revision>
  <dcterms:created xsi:type="dcterms:W3CDTF">2024-01-08T06:57:00Z</dcterms:created>
  <dcterms:modified xsi:type="dcterms:W3CDTF">2024-01-08T06:57:00Z</dcterms:modified>
</cp:coreProperties>
</file>