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8E2F8" w14:textId="77777777" w:rsidR="003B2963" w:rsidRDefault="003B2963" w:rsidP="003B2963">
      <w:pPr>
        <w:tabs>
          <w:tab w:val="left" w:pos="8222"/>
        </w:tabs>
        <w:spacing w:line="480" w:lineRule="auto"/>
        <w:rPr>
          <w:rFonts w:ascii="Times New Roman" w:hAnsi="Times New Roman"/>
          <w:b/>
          <w:color w:val="000000" w:themeColor="text1"/>
          <w:sz w:val="28"/>
        </w:rPr>
      </w:pPr>
      <w:r w:rsidRPr="00902506">
        <w:rPr>
          <w:rFonts w:ascii="Times New Roman" w:hAnsi="Times New Roman"/>
          <w:b/>
          <w:color w:val="000000" w:themeColor="text1"/>
          <w:sz w:val="28"/>
        </w:rPr>
        <w:t>Circulating MiRNAs Associate with Historical Childhood Asthma Hospitalization in Different Serum Vitamin D Groups</w:t>
      </w:r>
    </w:p>
    <w:p w14:paraId="72280714" w14:textId="77777777" w:rsidR="003B2963" w:rsidRPr="001C7CD2" w:rsidRDefault="003B2963" w:rsidP="003B2963">
      <w:pPr>
        <w:widowControl/>
        <w:adjustRightInd w:val="0"/>
        <w:snapToGrid w:val="0"/>
        <w:spacing w:after="360" w:line="360" w:lineRule="auto"/>
        <w:jc w:val="left"/>
        <w:rPr>
          <w:rFonts w:ascii="Times New Roman" w:eastAsia="Times New Roman" w:hAnsi="Times New Roman" w:cs="Times New Roman"/>
          <w:color w:val="000000"/>
          <w:kern w:val="0"/>
          <w:szCs w:val="21"/>
          <w:lang w:bidi="en-US"/>
        </w:rPr>
      </w:pPr>
      <w:proofErr w:type="spellStart"/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Xiaoning</w:t>
      </w:r>
      <w:proofErr w:type="spellEnd"/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 Hong 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1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, </w:t>
      </w:r>
      <w:proofErr w:type="spellStart"/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Mingye</w:t>
      </w:r>
      <w:proofErr w:type="spellEnd"/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 Jiang 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1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, Alvin T. Kho 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2,3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, 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bidi="en-US"/>
        </w:rPr>
        <w:t>Anshul Tiwari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bidi="en-US"/>
        </w:rPr>
        <w:t>2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bidi="en-US"/>
        </w:rPr>
        <w:t>,</w:t>
      </w:r>
      <w:r>
        <w:rPr>
          <w:rFonts w:ascii="Times New Roman" w:eastAsia="Times New Roman" w:hAnsi="Times New Roman" w:cs="Times New Roman"/>
          <w:color w:val="000000"/>
          <w:kern w:val="0"/>
          <w:szCs w:val="21"/>
          <w:lang w:bidi="en-US"/>
        </w:rPr>
        <w:t xml:space="preserve"> </w:t>
      </w:r>
      <w:r>
        <w:rPr>
          <w:rFonts w:ascii="Times New Roman" w:eastAsia="Times New Roman" w:hAnsi="Times New Roman" w:cs="Times New Roman" w:hint="eastAsia"/>
          <w:color w:val="000000"/>
          <w:kern w:val="0"/>
          <w:szCs w:val="21"/>
          <w:lang w:bidi="en-US"/>
        </w:rPr>
        <w:t>Haiyan</w:t>
      </w:r>
      <w:r>
        <w:rPr>
          <w:rFonts w:ascii="Times New Roman" w:eastAsia="Times New Roman" w:hAnsi="Times New Roman" w:cs="Times New Roman"/>
          <w:color w:val="000000"/>
          <w:kern w:val="0"/>
          <w:szCs w:val="21"/>
          <w:lang w:bidi="en-US"/>
        </w:rPr>
        <w:t xml:space="preserve"> Guo</w:t>
      </w:r>
      <w:r w:rsidRPr="00847076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bidi="en-US"/>
        </w:rPr>
        <w:t>4,5</w:t>
      </w:r>
      <w:r>
        <w:rPr>
          <w:rFonts w:ascii="Times New Roman" w:eastAsia="Times New Roman" w:hAnsi="Times New Roman" w:cs="Times New Roman"/>
          <w:color w:val="000000"/>
          <w:kern w:val="0"/>
          <w:szCs w:val="21"/>
          <w:lang w:bidi="en-US"/>
        </w:rPr>
        <w:t>,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bidi="en-US"/>
        </w:rPr>
        <w:t xml:space="preserve"> Alberta L. Wang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bidi="en-US"/>
        </w:rPr>
        <w:t>2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bidi="en-US"/>
        </w:rPr>
        <w:t>,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 Michael J. McGeachie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2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, Scott T. Weiss 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2,</w:t>
      </w:r>
      <w:r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6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, Kelan G. </w:t>
      </w:r>
      <w:proofErr w:type="spellStart"/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Tantisira</w:t>
      </w:r>
      <w:proofErr w:type="spellEnd"/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 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2,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7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,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*</w:t>
      </w:r>
      <w:proofErr w:type="gramEnd"/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 and Jiang Li 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1,2,</w:t>
      </w:r>
      <w:r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8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,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*</w:t>
      </w:r>
    </w:p>
    <w:p w14:paraId="04A472F2" w14:textId="77777777" w:rsidR="003B2963" w:rsidRPr="001C7CD2" w:rsidRDefault="003B2963" w:rsidP="003B2963">
      <w:pPr>
        <w:widowControl/>
        <w:adjustRightInd w:val="0"/>
        <w:snapToGrid w:val="0"/>
        <w:spacing w:line="276" w:lineRule="auto"/>
        <w:jc w:val="left"/>
        <w:rPr>
          <w:rFonts w:ascii="Times New Roman" w:eastAsia="PingFang TC" w:hAnsi="Times New Roman" w:cs="Times New Roman"/>
          <w:color w:val="000000"/>
          <w:kern w:val="0"/>
          <w:szCs w:val="21"/>
          <w:lang w:bidi="en-US"/>
        </w:rPr>
      </w:pP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1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Clinical Big Data Research Center, The Seventh Affiliated Hospital of Sun </w:t>
      </w:r>
      <w:proofErr w:type="spellStart"/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Yat</w:t>
      </w:r>
      <w:proofErr w:type="spellEnd"/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-Sen University, Shenzhen, Guangdong, China; </w:t>
      </w:r>
    </w:p>
    <w:p w14:paraId="33DA57F3" w14:textId="77777777" w:rsidR="003B2963" w:rsidRPr="00AD5FEA" w:rsidRDefault="003B2963" w:rsidP="003B2963">
      <w:pPr>
        <w:widowControl/>
        <w:adjustRightInd w:val="0"/>
        <w:snapToGrid w:val="0"/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2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Channing Division of Network Medicine, Brigham and Women’s Hospital, Harvard Medical School, Boston, MA, USA; </w:t>
      </w:r>
    </w:p>
    <w:p w14:paraId="5A6CDB4B" w14:textId="77777777" w:rsidR="003B2963" w:rsidRDefault="003B2963" w:rsidP="003B2963">
      <w:pPr>
        <w:widowControl/>
        <w:adjustRightInd w:val="0"/>
        <w:snapToGrid w:val="0"/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3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Computational Health Informatics Program, Boston Children’s Hospital, Boston, MA, USA;</w:t>
      </w:r>
    </w:p>
    <w:p w14:paraId="1D25BA2B" w14:textId="77777777" w:rsidR="003B2963" w:rsidRPr="00AD5FEA" w:rsidRDefault="003B2963" w:rsidP="003B2963">
      <w:pPr>
        <w:widowControl/>
        <w:adjustRightInd w:val="0"/>
        <w:snapToGrid w:val="0"/>
        <w:spacing w:line="276" w:lineRule="auto"/>
        <w:jc w:val="left"/>
        <w:rPr>
          <w:rFonts w:ascii="SimSun" w:eastAsia="SimSun" w:hAnsi="SimSun" w:cs="SimSun"/>
          <w:color w:val="000000"/>
          <w:kern w:val="0"/>
          <w:szCs w:val="21"/>
          <w:lang w:bidi="en-US"/>
        </w:rPr>
      </w:pPr>
      <w:r w:rsidRPr="003C227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4</w:t>
      </w:r>
      <w:r>
        <w:rPr>
          <w:rFonts w:ascii="Times New Roman" w:eastAsia="Times New Roman" w:hAnsi="Times New Roman" w:cs="Times New Roman" w:hint="eastAsia"/>
          <w:color w:val="000000"/>
          <w:kern w:val="0"/>
          <w:szCs w:val="21"/>
          <w:lang w:bidi="en-US"/>
        </w:rPr>
        <w:t>Dep</w:t>
      </w:r>
      <w:r>
        <w:rPr>
          <w:rFonts w:ascii="Times New Roman" w:eastAsia="Times New Roman" w:hAnsi="Times New Roman" w:cs="Times New Roman"/>
          <w:color w:val="000000"/>
          <w:kern w:val="0"/>
          <w:szCs w:val="21"/>
          <w:lang w:bidi="en-US"/>
        </w:rPr>
        <w:t xml:space="preserve">artment of Respiratory and Critical Care Medicine, The Seventh Affiliated Hospital of Sun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Cs w:val="21"/>
          <w:lang w:bidi="en-US"/>
        </w:rPr>
        <w:t>Yat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Cs w:val="21"/>
          <w:lang w:bidi="en-US"/>
        </w:rPr>
        <w:t>-Sen University, Shenzhen, Guangdong, China;</w:t>
      </w:r>
    </w:p>
    <w:p w14:paraId="4B63C901" w14:textId="77777777" w:rsidR="003B2963" w:rsidRPr="001C7CD2" w:rsidRDefault="003B2963" w:rsidP="003B2963">
      <w:pPr>
        <w:widowControl/>
        <w:adjustRightInd w:val="0"/>
        <w:snapToGrid w:val="0"/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  <w:r w:rsidRPr="003C2272"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5</w:t>
      </w:r>
      <w:r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Shenzhen Key Laboratory for Systems Medicine in Inflammatory Disease, School of Medicine, Shenzhen Campus of Sun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Yat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-Sen University, Sun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Yat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-Sen University, Shenzhen, China.</w:t>
      </w:r>
    </w:p>
    <w:p w14:paraId="4E230CD8" w14:textId="77777777" w:rsidR="003B2963" w:rsidRPr="001C7CD2" w:rsidRDefault="003B2963" w:rsidP="003B2963">
      <w:pPr>
        <w:widowControl/>
        <w:adjustRightInd w:val="0"/>
        <w:snapToGrid w:val="0"/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6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Partners Personalized Medicine, Partners Healthcare, Boston, MA, USA;</w:t>
      </w:r>
    </w:p>
    <w:p w14:paraId="31B0A05F" w14:textId="77777777" w:rsidR="003B2963" w:rsidRPr="001C7CD2" w:rsidRDefault="003B2963" w:rsidP="003B2963">
      <w:pPr>
        <w:widowControl/>
        <w:adjustRightInd w:val="0"/>
        <w:snapToGrid w:val="0"/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7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>Department of Pediatrics, Division of Respiratory Medicine, University of California San Diego, La Jolla, CA, USA;</w:t>
      </w:r>
    </w:p>
    <w:p w14:paraId="6005378C" w14:textId="77777777" w:rsidR="003B2963" w:rsidRPr="001C7CD2" w:rsidRDefault="003B2963" w:rsidP="003B2963">
      <w:pPr>
        <w:widowControl/>
        <w:adjustRightInd w:val="0"/>
        <w:snapToGrid w:val="0"/>
        <w:spacing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Cs w:val="21"/>
          <w:lang w:bidi="en-US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1"/>
          <w:vertAlign w:val="superscript"/>
          <w:lang w:eastAsia="de-DE" w:bidi="en-US"/>
        </w:rPr>
        <w:t>8</w:t>
      </w: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Shenzhen Key Laboratory of Chinese Medicine Active Substance Screening and Translational Research, Guangdong, Shenzhen, China; </w:t>
      </w:r>
    </w:p>
    <w:p w14:paraId="4330EA4C" w14:textId="77777777" w:rsidR="003B2963" w:rsidRPr="001C7CD2" w:rsidRDefault="003B2963" w:rsidP="003B2963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</w:p>
    <w:p w14:paraId="469949CA" w14:textId="77777777" w:rsidR="003B2963" w:rsidRPr="001C7CD2" w:rsidRDefault="003B2963" w:rsidP="003B2963">
      <w:pPr>
        <w:widowControl/>
        <w:adjustRightInd w:val="0"/>
        <w:snapToGrid w:val="0"/>
        <w:spacing w:line="360" w:lineRule="auto"/>
        <w:jc w:val="left"/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</w:pPr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*Correspondence: </w:t>
      </w:r>
      <w:hyperlink r:id="rId4" w:history="1">
        <w:r w:rsidRPr="001C7CD2">
          <w:rPr>
            <w:rFonts w:ascii="Times New Roman" w:eastAsia="Times New Roman" w:hAnsi="Times New Roman" w:cs="Times New Roman"/>
            <w:color w:val="0000FF"/>
            <w:kern w:val="0"/>
            <w:szCs w:val="21"/>
            <w:u w:val="single"/>
            <w:lang w:eastAsia="de-DE" w:bidi="en-US"/>
          </w:rPr>
          <w:t>ktantisira@health.ucsd.edu</w:t>
        </w:r>
      </w:hyperlink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 (K.G.T.); Tel.: +1-(858)-966-5846; </w:t>
      </w:r>
      <w:hyperlink r:id="rId5" w:history="1">
        <w:r w:rsidRPr="001C7CD2">
          <w:rPr>
            <w:rFonts w:ascii="Times New Roman" w:eastAsia="Times New Roman" w:hAnsi="Times New Roman" w:cs="Times New Roman"/>
            <w:color w:val="0000FF"/>
            <w:kern w:val="0"/>
            <w:szCs w:val="21"/>
            <w:u w:val="single"/>
            <w:lang w:eastAsia="de-DE" w:bidi="en-US"/>
          </w:rPr>
          <w:t>lijiang29@mail.sysu.edu.cn</w:t>
        </w:r>
      </w:hyperlink>
      <w:r w:rsidRPr="001C7CD2">
        <w:rPr>
          <w:rFonts w:ascii="Times New Roman" w:eastAsia="Times New Roman" w:hAnsi="Times New Roman" w:cs="Times New Roman"/>
          <w:color w:val="000000"/>
          <w:kern w:val="0"/>
          <w:szCs w:val="21"/>
          <w:lang w:eastAsia="de-DE" w:bidi="en-US"/>
        </w:rPr>
        <w:t xml:space="preserve"> (J.L.); Tel.: +86-(0755)-81206999</w:t>
      </w:r>
    </w:p>
    <w:p w14:paraId="01B09E9B" w14:textId="77777777" w:rsidR="00CF26F0" w:rsidRDefault="00CF26F0"/>
    <w:p w14:paraId="6FC15A13" w14:textId="77777777" w:rsidR="00CE120E" w:rsidRDefault="00CE120E"/>
    <w:p w14:paraId="67A98CD4" w14:textId="77777777" w:rsidR="00CE120E" w:rsidRPr="001A3E4C" w:rsidRDefault="00CE120E"/>
    <w:p w14:paraId="6E8C9095" w14:textId="5E9BCF84" w:rsidR="00CE120E" w:rsidRPr="001A3E4C" w:rsidRDefault="00CE120E" w:rsidP="00CE120E">
      <w:pPr>
        <w:widowControl/>
        <w:rPr>
          <w:rFonts w:ascii="Times New Roman" w:eastAsia="DengXian" w:hAnsi="Times New Roman" w:cs="Times New Roman"/>
          <w:b/>
          <w:kern w:val="0"/>
          <w:sz w:val="24"/>
          <w:lang w:val="en-HK"/>
        </w:rPr>
      </w:pPr>
      <w:r w:rsidRPr="001A3E4C">
        <w:rPr>
          <w:rFonts w:ascii="Times New Roman" w:eastAsia="Times New Roman" w:hAnsi="Times New Roman" w:cs="Times New Roman"/>
          <w:b/>
          <w:kern w:val="0"/>
          <w:sz w:val="24"/>
          <w:lang w:val="en-HK"/>
        </w:rPr>
        <w:t xml:space="preserve">Table </w:t>
      </w:r>
      <w:r w:rsidR="001A3E4C" w:rsidRPr="001A3E4C">
        <w:rPr>
          <w:rFonts w:ascii="Times New Roman" w:eastAsia="Times New Roman" w:hAnsi="Times New Roman" w:cs="Times New Roman"/>
          <w:b/>
          <w:kern w:val="0"/>
          <w:sz w:val="24"/>
          <w:lang w:val="en-HK"/>
        </w:rPr>
        <w:t>S</w:t>
      </w:r>
      <w:r w:rsidRPr="001A3E4C">
        <w:rPr>
          <w:rFonts w:ascii="Times New Roman" w:eastAsia="Times New Roman" w:hAnsi="Times New Roman" w:cs="Times New Roman"/>
          <w:b/>
          <w:kern w:val="0"/>
          <w:sz w:val="24"/>
          <w:lang w:val="en-HK"/>
        </w:rPr>
        <w:t>1.</w:t>
      </w:r>
      <w:r w:rsidRPr="001A3E4C">
        <w:rPr>
          <w:rFonts w:ascii="Times New Roman" w:eastAsia="Times New Roman" w:hAnsi="Times New Roman" w:cs="Times New Roman"/>
          <w:kern w:val="0"/>
          <w:sz w:val="24"/>
          <w:lang w:val="en-HK"/>
        </w:rPr>
        <w:t xml:space="preserve"> Demographic features of 43 subjects with asthma in LCLs microarray.</w:t>
      </w:r>
    </w:p>
    <w:tbl>
      <w:tblPr>
        <w:tblStyle w:val="TableGrid"/>
        <w:tblW w:w="807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7"/>
        <w:gridCol w:w="2454"/>
        <w:gridCol w:w="2552"/>
        <w:gridCol w:w="992"/>
      </w:tblGrid>
      <w:tr w:rsidR="001A3E4C" w:rsidRPr="001A3E4C" w14:paraId="51143284" w14:textId="77777777" w:rsidTr="00962FB7">
        <w:trPr>
          <w:trHeight w:val="320"/>
        </w:trPr>
        <w:tc>
          <w:tcPr>
            <w:tcW w:w="2077" w:type="dxa"/>
            <w:noWrap/>
            <w:hideMark/>
          </w:tcPr>
          <w:p w14:paraId="21938FBA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</w:p>
        </w:tc>
        <w:tc>
          <w:tcPr>
            <w:tcW w:w="2454" w:type="dxa"/>
            <w:noWrap/>
            <w:hideMark/>
          </w:tcPr>
          <w:p w14:paraId="34FDA61E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  <w:t>Vitamin D Sufficient</w:t>
            </w:r>
          </w:p>
          <w:p w14:paraId="01DA94AF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  <w:t>(N=26)</w:t>
            </w:r>
          </w:p>
        </w:tc>
        <w:tc>
          <w:tcPr>
            <w:tcW w:w="2552" w:type="dxa"/>
            <w:noWrap/>
            <w:hideMark/>
          </w:tcPr>
          <w:p w14:paraId="3986B180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  <w:t>Vitamin D Insufficient</w:t>
            </w:r>
          </w:p>
          <w:p w14:paraId="7F54509E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  <w:t>(N=17)</w:t>
            </w:r>
          </w:p>
        </w:tc>
        <w:tc>
          <w:tcPr>
            <w:tcW w:w="992" w:type="dxa"/>
            <w:noWrap/>
            <w:hideMark/>
          </w:tcPr>
          <w:p w14:paraId="60A5BB6D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24"/>
                <w:lang w:val="en-HK"/>
              </w:rPr>
              <w:t>P</w:t>
            </w:r>
          </w:p>
        </w:tc>
      </w:tr>
      <w:tr w:rsidR="001A3E4C" w:rsidRPr="001A3E4C" w14:paraId="1E846DB2" w14:textId="77777777" w:rsidTr="00962FB7">
        <w:trPr>
          <w:trHeight w:val="320"/>
        </w:trPr>
        <w:tc>
          <w:tcPr>
            <w:tcW w:w="2077" w:type="dxa"/>
            <w:noWrap/>
            <w:hideMark/>
          </w:tcPr>
          <w:p w14:paraId="0EE2DDB4" w14:textId="77777777" w:rsidR="00CE120E" w:rsidRPr="001A3E4C" w:rsidRDefault="00CE120E" w:rsidP="00CE120E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  <w:t>Age, yr.</w:t>
            </w:r>
          </w:p>
        </w:tc>
        <w:tc>
          <w:tcPr>
            <w:tcW w:w="2454" w:type="dxa"/>
            <w:noWrap/>
            <w:hideMark/>
          </w:tcPr>
          <w:p w14:paraId="305FFD83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8.42 (1.94)</w:t>
            </w:r>
          </w:p>
        </w:tc>
        <w:tc>
          <w:tcPr>
            <w:tcW w:w="2552" w:type="dxa"/>
            <w:noWrap/>
            <w:hideMark/>
          </w:tcPr>
          <w:p w14:paraId="6D8D4A20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8.42 (2.09)</w:t>
            </w:r>
          </w:p>
        </w:tc>
        <w:tc>
          <w:tcPr>
            <w:tcW w:w="992" w:type="dxa"/>
            <w:noWrap/>
            <w:hideMark/>
          </w:tcPr>
          <w:p w14:paraId="6061AF06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0.999</w:t>
            </w: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vertAlign w:val="superscript"/>
                <w:lang w:val="en-HK"/>
              </w:rPr>
              <w:t>*</w:t>
            </w:r>
          </w:p>
        </w:tc>
      </w:tr>
      <w:tr w:rsidR="001A3E4C" w:rsidRPr="001A3E4C" w14:paraId="2B6F8754" w14:textId="77777777" w:rsidTr="00962FB7">
        <w:trPr>
          <w:trHeight w:val="320"/>
        </w:trPr>
        <w:tc>
          <w:tcPr>
            <w:tcW w:w="2077" w:type="dxa"/>
            <w:noWrap/>
            <w:hideMark/>
          </w:tcPr>
          <w:p w14:paraId="59710A72" w14:textId="77777777" w:rsidR="00CE120E" w:rsidRPr="001A3E4C" w:rsidRDefault="00CE120E" w:rsidP="00CE120E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  <w:t>Sex</w:t>
            </w:r>
          </w:p>
        </w:tc>
        <w:tc>
          <w:tcPr>
            <w:tcW w:w="2454" w:type="dxa"/>
            <w:noWrap/>
          </w:tcPr>
          <w:p w14:paraId="60AAADE0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</w:p>
        </w:tc>
        <w:tc>
          <w:tcPr>
            <w:tcW w:w="2552" w:type="dxa"/>
            <w:noWrap/>
          </w:tcPr>
          <w:p w14:paraId="0EDD4AE3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</w:p>
        </w:tc>
        <w:tc>
          <w:tcPr>
            <w:tcW w:w="992" w:type="dxa"/>
            <w:noWrap/>
          </w:tcPr>
          <w:p w14:paraId="5A8E9824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0.256</w:t>
            </w: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vertAlign w:val="superscript"/>
                <w:lang w:val="en-HK"/>
              </w:rPr>
              <w:t>#</w:t>
            </w:r>
          </w:p>
        </w:tc>
      </w:tr>
      <w:tr w:rsidR="001A3E4C" w:rsidRPr="001A3E4C" w14:paraId="5D16DD13" w14:textId="77777777" w:rsidTr="00962FB7">
        <w:trPr>
          <w:trHeight w:val="320"/>
        </w:trPr>
        <w:tc>
          <w:tcPr>
            <w:tcW w:w="2077" w:type="dxa"/>
            <w:noWrap/>
            <w:hideMark/>
          </w:tcPr>
          <w:p w14:paraId="70A76AB8" w14:textId="77777777" w:rsidR="00CE120E" w:rsidRPr="001A3E4C" w:rsidRDefault="00CE120E" w:rsidP="00CE120E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  <w:t>Male</w:t>
            </w:r>
          </w:p>
        </w:tc>
        <w:tc>
          <w:tcPr>
            <w:tcW w:w="2454" w:type="dxa"/>
            <w:noWrap/>
          </w:tcPr>
          <w:p w14:paraId="61B60070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18 (69.2)</w:t>
            </w:r>
          </w:p>
        </w:tc>
        <w:tc>
          <w:tcPr>
            <w:tcW w:w="2552" w:type="dxa"/>
            <w:noWrap/>
          </w:tcPr>
          <w:p w14:paraId="1E3BC299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8 (47.1)</w:t>
            </w:r>
          </w:p>
        </w:tc>
        <w:tc>
          <w:tcPr>
            <w:tcW w:w="992" w:type="dxa"/>
            <w:noWrap/>
            <w:hideMark/>
          </w:tcPr>
          <w:p w14:paraId="75A52F5C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</w:p>
        </w:tc>
      </w:tr>
      <w:tr w:rsidR="001A3E4C" w:rsidRPr="001A3E4C" w14:paraId="23521DF0" w14:textId="77777777" w:rsidTr="00962FB7">
        <w:trPr>
          <w:trHeight w:val="320"/>
        </w:trPr>
        <w:tc>
          <w:tcPr>
            <w:tcW w:w="2077" w:type="dxa"/>
            <w:noWrap/>
          </w:tcPr>
          <w:p w14:paraId="512BF718" w14:textId="77777777" w:rsidR="00CE120E" w:rsidRPr="001A3E4C" w:rsidRDefault="00CE120E" w:rsidP="00CE120E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  <w:t>Female</w:t>
            </w:r>
          </w:p>
        </w:tc>
        <w:tc>
          <w:tcPr>
            <w:tcW w:w="2454" w:type="dxa"/>
            <w:noWrap/>
          </w:tcPr>
          <w:p w14:paraId="1EB341B7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8 (30.8)</w:t>
            </w:r>
          </w:p>
        </w:tc>
        <w:tc>
          <w:tcPr>
            <w:tcW w:w="2552" w:type="dxa"/>
            <w:noWrap/>
          </w:tcPr>
          <w:p w14:paraId="5DECD5D5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9 (52.9)</w:t>
            </w:r>
          </w:p>
        </w:tc>
        <w:tc>
          <w:tcPr>
            <w:tcW w:w="992" w:type="dxa"/>
            <w:noWrap/>
          </w:tcPr>
          <w:p w14:paraId="61D429BD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</w:p>
        </w:tc>
      </w:tr>
      <w:tr w:rsidR="001A3E4C" w:rsidRPr="001A3E4C" w14:paraId="2C7F8AFA" w14:textId="77777777" w:rsidTr="00962FB7">
        <w:trPr>
          <w:trHeight w:val="320"/>
        </w:trPr>
        <w:tc>
          <w:tcPr>
            <w:tcW w:w="2077" w:type="dxa"/>
            <w:noWrap/>
            <w:hideMark/>
          </w:tcPr>
          <w:p w14:paraId="205357B5" w14:textId="77777777" w:rsidR="00CE120E" w:rsidRPr="001A3E4C" w:rsidRDefault="00CE120E" w:rsidP="00CE120E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  <w:t>Race</w:t>
            </w:r>
          </w:p>
        </w:tc>
        <w:tc>
          <w:tcPr>
            <w:tcW w:w="2454" w:type="dxa"/>
            <w:noWrap/>
          </w:tcPr>
          <w:p w14:paraId="3858743A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</w:p>
        </w:tc>
        <w:tc>
          <w:tcPr>
            <w:tcW w:w="2552" w:type="dxa"/>
            <w:noWrap/>
          </w:tcPr>
          <w:p w14:paraId="346F94C3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</w:p>
        </w:tc>
        <w:tc>
          <w:tcPr>
            <w:tcW w:w="992" w:type="dxa"/>
            <w:noWrap/>
            <w:hideMark/>
          </w:tcPr>
          <w:p w14:paraId="37AABF74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</w:p>
        </w:tc>
      </w:tr>
      <w:tr w:rsidR="001A3E4C" w:rsidRPr="001A3E4C" w14:paraId="0F378F3B" w14:textId="77777777" w:rsidTr="00962FB7">
        <w:trPr>
          <w:trHeight w:val="320"/>
        </w:trPr>
        <w:tc>
          <w:tcPr>
            <w:tcW w:w="2077" w:type="dxa"/>
            <w:noWrap/>
          </w:tcPr>
          <w:p w14:paraId="34035763" w14:textId="77777777" w:rsidR="00CE120E" w:rsidRPr="001A3E4C" w:rsidRDefault="00CE120E" w:rsidP="00CE120E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24"/>
                <w:lang w:val="en-HK"/>
              </w:rPr>
              <w:t>W</w:t>
            </w:r>
            <w:r w:rsidRPr="001A3E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  <w:t>hite</w:t>
            </w:r>
          </w:p>
        </w:tc>
        <w:tc>
          <w:tcPr>
            <w:tcW w:w="2454" w:type="dxa"/>
            <w:noWrap/>
          </w:tcPr>
          <w:p w14:paraId="7F3C3E23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26 (100.0)</w:t>
            </w:r>
          </w:p>
        </w:tc>
        <w:tc>
          <w:tcPr>
            <w:tcW w:w="2552" w:type="dxa"/>
            <w:noWrap/>
          </w:tcPr>
          <w:p w14:paraId="4528C85D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17 (100.0)</w:t>
            </w:r>
          </w:p>
        </w:tc>
        <w:tc>
          <w:tcPr>
            <w:tcW w:w="992" w:type="dxa"/>
            <w:noWrap/>
          </w:tcPr>
          <w:p w14:paraId="489B772B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 w:hint="eastAsia"/>
                <w:kern w:val="0"/>
                <w:sz w:val="24"/>
                <w:lang w:val="en-HK"/>
              </w:rPr>
              <w:t>-</w:t>
            </w:r>
          </w:p>
        </w:tc>
      </w:tr>
      <w:tr w:rsidR="001A3E4C" w:rsidRPr="001A3E4C" w14:paraId="2B72AC4D" w14:textId="77777777" w:rsidTr="00962FB7">
        <w:trPr>
          <w:trHeight w:val="320"/>
        </w:trPr>
        <w:tc>
          <w:tcPr>
            <w:tcW w:w="2077" w:type="dxa"/>
            <w:noWrap/>
            <w:hideMark/>
          </w:tcPr>
          <w:p w14:paraId="617E7F68" w14:textId="77777777" w:rsidR="00CE120E" w:rsidRPr="001A3E4C" w:rsidRDefault="00CE120E" w:rsidP="00CE120E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HK"/>
              </w:rPr>
              <w:t>Vitamin D, ng/ml</w:t>
            </w:r>
          </w:p>
        </w:tc>
        <w:tc>
          <w:tcPr>
            <w:tcW w:w="2454" w:type="dxa"/>
            <w:noWrap/>
            <w:hideMark/>
          </w:tcPr>
          <w:p w14:paraId="4CEAA2BB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53.90 (16.02)</w:t>
            </w:r>
          </w:p>
        </w:tc>
        <w:tc>
          <w:tcPr>
            <w:tcW w:w="2552" w:type="dxa"/>
            <w:noWrap/>
            <w:hideMark/>
          </w:tcPr>
          <w:p w14:paraId="6071B3A0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25.52 (3.14)</w:t>
            </w:r>
          </w:p>
        </w:tc>
        <w:tc>
          <w:tcPr>
            <w:tcW w:w="992" w:type="dxa"/>
            <w:noWrap/>
            <w:hideMark/>
          </w:tcPr>
          <w:p w14:paraId="0504FD36" w14:textId="77777777" w:rsidR="00CE120E" w:rsidRPr="001A3E4C" w:rsidRDefault="00CE120E" w:rsidP="00CE120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</w:pP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lang w:val="en-HK"/>
              </w:rPr>
              <w:t>&lt;0.001</w:t>
            </w:r>
            <w:r w:rsidRPr="001A3E4C">
              <w:rPr>
                <w:rFonts w:ascii="Times New Roman" w:eastAsia="Times New Roman" w:hAnsi="Times New Roman" w:cs="Times New Roman"/>
                <w:kern w:val="0"/>
                <w:sz w:val="24"/>
                <w:vertAlign w:val="superscript"/>
                <w:lang w:val="en-HK"/>
              </w:rPr>
              <w:t>*</w:t>
            </w:r>
          </w:p>
        </w:tc>
      </w:tr>
    </w:tbl>
    <w:p w14:paraId="6948DBD7" w14:textId="77777777" w:rsidR="00CE120E" w:rsidRPr="001A3E4C" w:rsidRDefault="00CE120E" w:rsidP="00CE120E">
      <w:pPr>
        <w:widowControl/>
        <w:jc w:val="left"/>
        <w:rPr>
          <w:rFonts w:ascii="Times New Roman" w:hAnsi="Times New Roman" w:cs="Times New Roman"/>
          <w:sz w:val="20"/>
          <w:szCs w:val="20"/>
          <w:lang w:val="en-HK"/>
        </w:rPr>
      </w:pPr>
      <w:r w:rsidRPr="001A3E4C">
        <w:rPr>
          <w:rFonts w:ascii="Times New Roman" w:hAnsi="Times New Roman" w:cs="Times New Roman"/>
          <w:sz w:val="20"/>
          <w:szCs w:val="20"/>
          <w:vertAlign w:val="superscript"/>
          <w:lang w:val="en-HK"/>
        </w:rPr>
        <w:t>*</w:t>
      </w:r>
      <w:r w:rsidRPr="001A3E4C">
        <w:rPr>
          <w:rFonts w:ascii="Times New Roman" w:hAnsi="Times New Roman" w:cs="Times New Roman"/>
          <w:sz w:val="20"/>
          <w:szCs w:val="20"/>
          <w:lang w:val="en-HK"/>
        </w:rPr>
        <w:t xml:space="preserve">P value comes from Student’s t test. </w:t>
      </w:r>
    </w:p>
    <w:p w14:paraId="2B26A717" w14:textId="77777777" w:rsidR="00CE120E" w:rsidRPr="001A3E4C" w:rsidRDefault="00CE120E" w:rsidP="00CE120E">
      <w:pPr>
        <w:widowControl/>
        <w:jc w:val="left"/>
        <w:rPr>
          <w:rFonts w:ascii="Times New Roman" w:hAnsi="Times New Roman" w:cs="Times New Roman"/>
          <w:sz w:val="20"/>
          <w:szCs w:val="20"/>
          <w:lang w:val="en-HK"/>
        </w:rPr>
      </w:pPr>
      <w:r w:rsidRPr="001A3E4C">
        <w:rPr>
          <w:rFonts w:ascii="Times New Roman" w:hAnsi="Times New Roman" w:cs="Times New Roman"/>
          <w:sz w:val="20"/>
          <w:szCs w:val="20"/>
          <w:vertAlign w:val="superscript"/>
          <w:lang w:val="en-HK"/>
        </w:rPr>
        <w:t>#</w:t>
      </w:r>
      <w:r w:rsidRPr="001A3E4C">
        <w:rPr>
          <w:rFonts w:ascii="Times New Roman" w:hAnsi="Times New Roman" w:cs="Times New Roman"/>
          <w:sz w:val="20"/>
          <w:szCs w:val="20"/>
          <w:lang w:val="en-HK"/>
        </w:rPr>
        <w:t xml:space="preserve">P value comes from Chi-square test. </w:t>
      </w:r>
    </w:p>
    <w:p w14:paraId="04E4EAFC" w14:textId="77777777" w:rsidR="00CE120E" w:rsidRPr="001A3E4C" w:rsidRDefault="00CE120E">
      <w:pPr>
        <w:rPr>
          <w:lang w:val="en-HK"/>
        </w:rPr>
      </w:pPr>
    </w:p>
    <w:p w14:paraId="5D177FEA" w14:textId="77777777" w:rsidR="00CE120E" w:rsidRPr="001A3E4C" w:rsidRDefault="00CE120E"/>
    <w:p w14:paraId="699320F4" w14:textId="77777777" w:rsidR="00CE120E" w:rsidRPr="001A3E4C" w:rsidRDefault="00CE120E"/>
    <w:p w14:paraId="4C640E86" w14:textId="77777777" w:rsidR="00CE120E" w:rsidRPr="001A3E4C" w:rsidRDefault="00CE120E" w:rsidP="00CE120E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kern w:val="0"/>
          <w:sz w:val="24"/>
          <w:lang w:val="en-HK"/>
        </w:rPr>
      </w:pPr>
      <w:r w:rsidRPr="001A3E4C">
        <w:rPr>
          <w:rFonts w:ascii="Times New Roman" w:eastAsia="Times New Roman" w:hAnsi="Times New Roman" w:cs="Times New Roman" w:hint="eastAsia"/>
          <w:noProof/>
          <w:kern w:val="0"/>
          <w:sz w:val="24"/>
          <w:lang w:val="en-HK"/>
        </w:rPr>
        <w:lastRenderedPageBreak/>
        <w:drawing>
          <wp:inline distT="0" distB="0" distL="0" distR="0" wp14:anchorId="2D832B57" wp14:editId="1C2285D2">
            <wp:extent cx="5270500" cy="175704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MP_RNA_Con.pd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E1B5F" w14:textId="788CD2BB" w:rsidR="00CE120E" w:rsidRPr="001A3E4C" w:rsidRDefault="00CE120E" w:rsidP="00CE120E">
      <w:pPr>
        <w:widowControl/>
        <w:rPr>
          <w:rFonts w:ascii="Times New Roman" w:hAnsi="Times New Roman" w:cs="Times New Roman"/>
          <w:sz w:val="24"/>
        </w:rPr>
      </w:pPr>
      <w:r w:rsidRPr="001A3E4C">
        <w:rPr>
          <w:rFonts w:ascii="Times New Roman" w:hAnsi="Times New Roman" w:cs="Times New Roman"/>
          <w:b/>
          <w:sz w:val="24"/>
        </w:rPr>
        <w:t>Figure S1.</w:t>
      </w:r>
      <w:r w:rsidRPr="001A3E4C">
        <w:rPr>
          <w:rFonts w:ascii="Times New Roman" w:eastAsia="SimSun" w:hAnsi="Times New Roman" w:cs="Times New Roman"/>
          <w:b/>
          <w:bCs/>
          <w:kern w:val="0"/>
          <w:sz w:val="24"/>
        </w:rPr>
        <w:t xml:space="preserve"> </w:t>
      </w:r>
      <w:r w:rsidRPr="001A3E4C">
        <w:rPr>
          <w:rFonts w:ascii="Times New Roman" w:hAnsi="Times New Roman" w:cs="Times New Roman"/>
          <w:sz w:val="24"/>
        </w:rPr>
        <w:t>RNA concentration of the subjects for sequencing in CAMP study.</w:t>
      </w:r>
    </w:p>
    <w:p w14:paraId="27BCEC8C" w14:textId="77777777" w:rsidR="00CE120E" w:rsidRPr="001A3E4C" w:rsidRDefault="00572249">
      <w:pPr>
        <w:rPr>
          <w:lang w:val="en-HK"/>
        </w:rPr>
      </w:pPr>
      <w:r w:rsidRPr="001A3E4C">
        <w:rPr>
          <w:rFonts w:hint="eastAsia"/>
          <w:noProof/>
          <w:lang w:val="en-HK"/>
        </w:rPr>
        <w:drawing>
          <wp:inline distT="0" distB="0" distL="0" distR="0" wp14:anchorId="73747B43" wp14:editId="56A9BF76">
            <wp:extent cx="5270500" cy="47580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SE106885_RNA_AAEC_DEG_Volcano.FC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75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B72F4" w14:textId="4D7D59A7" w:rsidR="00572249" w:rsidRPr="001A3E4C" w:rsidRDefault="00572249">
      <w:pPr>
        <w:rPr>
          <w:lang w:val="en-HK"/>
        </w:rPr>
      </w:pPr>
      <w:r w:rsidRPr="001A3E4C">
        <w:rPr>
          <w:rFonts w:ascii="Times New Roman" w:hAnsi="Times New Roman" w:cs="Times New Roman"/>
          <w:b/>
          <w:sz w:val="24"/>
        </w:rPr>
        <w:t>Figure S2.</w:t>
      </w:r>
      <w:r w:rsidRPr="001A3E4C">
        <w:rPr>
          <w:rFonts w:ascii="Times New Roman" w:hAnsi="Times New Roman" w:cs="Times New Roman"/>
          <w:sz w:val="24"/>
        </w:rPr>
        <w:t xml:space="preserve"> Volcano plots show the differentially expressed genes (DEGs) between the calcitriol treated and sham bronchial epithelial cell samples in GSE106885.</w:t>
      </w:r>
    </w:p>
    <w:p w14:paraId="3905C80B" w14:textId="77777777" w:rsidR="00252C1B" w:rsidRPr="001A3E4C" w:rsidRDefault="00252C1B" w:rsidP="00252C1B">
      <w:pPr>
        <w:widowControl/>
        <w:jc w:val="center"/>
        <w:rPr>
          <w:rFonts w:ascii="Times New Roman" w:hAnsi="Times New Roman" w:cs="Times New Roman"/>
          <w:sz w:val="24"/>
        </w:rPr>
      </w:pPr>
      <w:r w:rsidRPr="001A3E4C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4922F11A" wp14:editId="5C88471D">
            <wp:extent cx="3466769" cy="3466769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argetGene_vs_DEG_venn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2890" cy="347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819D3" w14:textId="5CE5301C" w:rsidR="00252C1B" w:rsidRPr="001A3E4C" w:rsidRDefault="00252C1B" w:rsidP="00252C1B">
      <w:pPr>
        <w:widowControl/>
        <w:rPr>
          <w:rFonts w:ascii="Times New Roman" w:hAnsi="Times New Roman" w:cs="Times New Roman"/>
          <w:sz w:val="24"/>
        </w:rPr>
      </w:pPr>
      <w:r w:rsidRPr="001A3E4C">
        <w:rPr>
          <w:rFonts w:ascii="Times New Roman" w:hAnsi="Times New Roman" w:cs="Times New Roman"/>
          <w:b/>
          <w:sz w:val="24"/>
        </w:rPr>
        <w:t>Figure S</w:t>
      </w:r>
      <w:r w:rsidR="00572249" w:rsidRPr="001A3E4C">
        <w:rPr>
          <w:rFonts w:ascii="Times New Roman" w:hAnsi="Times New Roman" w:cs="Times New Roman"/>
          <w:b/>
          <w:sz w:val="24"/>
        </w:rPr>
        <w:t>3</w:t>
      </w:r>
      <w:r w:rsidRPr="001A3E4C">
        <w:rPr>
          <w:rFonts w:ascii="Times New Roman" w:hAnsi="Times New Roman" w:cs="Times New Roman"/>
          <w:b/>
          <w:sz w:val="24"/>
        </w:rPr>
        <w:t>.</w:t>
      </w:r>
      <w:r w:rsidRPr="001A3E4C">
        <w:rPr>
          <w:rFonts w:ascii="Times New Roman" w:hAnsi="Times New Roman" w:cs="Times New Roman"/>
          <w:sz w:val="24"/>
        </w:rPr>
        <w:t xml:space="preserve"> Venn plot of target genes of 454 significant miRNAs in the interaction analysis and the differentially expressed genes in GSE106885.  </w:t>
      </w:r>
    </w:p>
    <w:p w14:paraId="56638699" w14:textId="77777777" w:rsidR="00252C1B" w:rsidRPr="001A3E4C" w:rsidRDefault="00252C1B" w:rsidP="00252C1B">
      <w:pPr>
        <w:widowControl/>
        <w:jc w:val="center"/>
        <w:rPr>
          <w:rFonts w:ascii="Times New Roman" w:hAnsi="Times New Roman" w:cs="Times New Roman"/>
          <w:sz w:val="24"/>
        </w:rPr>
      </w:pPr>
      <w:r w:rsidRPr="001A3E4C">
        <w:rPr>
          <w:rFonts w:ascii="SimSun" w:eastAsia="Times New Roman" w:hAnsi="SimSun" w:cs="SimSun"/>
          <w:iCs/>
          <w:noProof/>
          <w:kern w:val="0"/>
          <w:sz w:val="24"/>
          <w:szCs w:val="22"/>
          <w:lang w:eastAsia="de-DE" w:bidi="en-US"/>
        </w:rPr>
        <w:drawing>
          <wp:inline distT="0" distB="0" distL="0" distR="0" wp14:anchorId="731D071D" wp14:editId="3BA6CCBC">
            <wp:extent cx="5270500" cy="241312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 rotWithShape="1">
                    <a:blip r:embed="rId9"/>
                    <a:srcRect t="8436"/>
                    <a:stretch/>
                  </pic:blipFill>
                  <pic:spPr bwMode="auto">
                    <a:xfrm>
                      <a:off x="0" y="0"/>
                      <a:ext cx="5270500" cy="2413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2F7858" w14:textId="5F739735" w:rsidR="00252C1B" w:rsidRPr="001A3E4C" w:rsidRDefault="00252C1B" w:rsidP="00252C1B">
      <w:pPr>
        <w:widowControl/>
        <w:rPr>
          <w:rFonts w:ascii="Times New Roman" w:hAnsi="Times New Roman" w:cs="Times New Roman"/>
          <w:sz w:val="24"/>
        </w:rPr>
      </w:pPr>
      <w:r w:rsidRPr="001A3E4C">
        <w:rPr>
          <w:rFonts w:ascii="Times New Roman" w:hAnsi="Times New Roman" w:cs="Times New Roman"/>
          <w:b/>
          <w:sz w:val="24"/>
        </w:rPr>
        <w:t>Figure S</w:t>
      </w:r>
      <w:r w:rsidR="00572249" w:rsidRPr="001A3E4C">
        <w:rPr>
          <w:rFonts w:ascii="Times New Roman" w:hAnsi="Times New Roman" w:cs="Times New Roman"/>
          <w:b/>
          <w:sz w:val="24"/>
        </w:rPr>
        <w:t>4</w:t>
      </w:r>
      <w:r w:rsidRPr="001A3E4C">
        <w:rPr>
          <w:rFonts w:ascii="Times New Roman" w:hAnsi="Times New Roman" w:cs="Times New Roman"/>
          <w:b/>
          <w:sz w:val="24"/>
        </w:rPr>
        <w:t>.</w:t>
      </w:r>
      <w:r w:rsidRPr="001A3E4C">
        <w:rPr>
          <w:rFonts w:ascii="Times New Roman" w:hAnsi="Times New Roman" w:cs="Times New Roman"/>
          <w:sz w:val="24"/>
        </w:rPr>
        <w:t xml:space="preserve"> GO enrichment analysis of differentially expressed genes in dataset GSE106885.</w:t>
      </w:r>
    </w:p>
    <w:p w14:paraId="18526F43" w14:textId="77777777" w:rsidR="003B2963" w:rsidRPr="001A3E4C" w:rsidRDefault="003B2963"/>
    <w:sectPr w:rsidR="003B2963" w:rsidRPr="001A3E4C" w:rsidSect="003B2963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Fang TC">
    <w:altName w:val="Microsoft JhengHei"/>
    <w:charset w:val="88"/>
    <w:family w:val="swiss"/>
    <w:pitch w:val="variable"/>
    <w:sig w:usb0="A00002FF" w:usb1="7ACFFDFB" w:usb2="00000017" w:usb3="00000000" w:csb0="001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 Vancouver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fvrt0rtzdspeweexr4x99pa59xf25xwzt25&quot;&gt;VD_Response&lt;record-ids&gt;&lt;item&gt;1&lt;/item&gt;&lt;/record-ids&gt;&lt;/item&gt;&lt;/Libraries&gt;"/>
  </w:docVars>
  <w:rsids>
    <w:rsidRoot w:val="00CF26F0"/>
    <w:rsid w:val="001A3E4C"/>
    <w:rsid w:val="001E4547"/>
    <w:rsid w:val="00252C1B"/>
    <w:rsid w:val="003B2963"/>
    <w:rsid w:val="00572249"/>
    <w:rsid w:val="006C5BDB"/>
    <w:rsid w:val="00CE120E"/>
    <w:rsid w:val="00CF26F0"/>
    <w:rsid w:val="00D3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1E8D6"/>
  <w15:chartTrackingRefBased/>
  <w15:docId w15:val="{03AC09DC-3E48-2147-8C52-DB41EE71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96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0"/>
    <w:rsid w:val="006C5BDB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6C5BDB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Normal"/>
    <w:link w:val="EndNoteBibliography0"/>
    <w:rsid w:val="006C5BDB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6C5BDB"/>
    <w:rPr>
      <w:rFonts w:ascii="DengXian" w:eastAsia="DengXian" w:hAnsi="DengXi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20E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20E"/>
    <w:rPr>
      <w:rFonts w:ascii="SimSun" w:eastAsia="SimSun"/>
      <w:sz w:val="18"/>
      <w:szCs w:val="18"/>
    </w:rPr>
  </w:style>
  <w:style w:type="table" w:styleId="TableGrid">
    <w:name w:val="Table Grid"/>
    <w:basedOn w:val="TableNormal"/>
    <w:uiPriority w:val="39"/>
    <w:rsid w:val="00CE1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hyperlink" Target="mailto:lijiang29@mail.sysu.edu.cn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ktantisira@health.ucsd.edu" TargetMode="Externa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xiaoning hong</dc:creator>
  <cp:keywords/>
  <dc:description/>
  <cp:lastModifiedBy>Jini Mol</cp:lastModifiedBy>
  <cp:revision>4</cp:revision>
  <dcterms:created xsi:type="dcterms:W3CDTF">2023-12-26T02:38:00Z</dcterms:created>
  <dcterms:modified xsi:type="dcterms:W3CDTF">2024-02-17T17:40:00Z</dcterms:modified>
</cp:coreProperties>
</file>