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42A19" w14:textId="77777777" w:rsidR="00012C8C" w:rsidRDefault="00012C8C" w:rsidP="00012C8C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Supplemental Figure 1</w:t>
      </w:r>
      <w:r>
        <w:rPr>
          <w:rFonts w:ascii="Times New Roman" w:hAnsi="Times New Roman" w:cs="Times New Roman"/>
          <w:szCs w:val="21"/>
        </w:rPr>
        <w:t xml:space="preserve"> Disulfiram ameliorated lung inflammation in WT mice treated with LPS.</w:t>
      </w:r>
      <w:r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 xml:space="preserve">(A) </w:t>
      </w:r>
      <w:r>
        <w:rPr>
          <w:rFonts w:ascii="Times New Roman" w:hAnsi="Times New Roman" w:cs="Times New Roman"/>
          <w:szCs w:val="21"/>
        </w:rPr>
        <w:t xml:space="preserve">The mRNA expression of </w:t>
      </w:r>
      <w:proofErr w:type="spellStart"/>
      <w:r>
        <w:rPr>
          <w:rFonts w:ascii="Times New Roman" w:hAnsi="Times New Roman" w:cs="Times New Roman"/>
          <w:i/>
          <w:szCs w:val="21"/>
        </w:rPr>
        <w:t>Gsdma</w:t>
      </w:r>
      <w:proofErr w:type="spellEnd"/>
      <w:r>
        <w:rPr>
          <w:rFonts w:ascii="Times New Roman" w:hAnsi="Times New Roman" w:cs="Times New Roman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i/>
          <w:szCs w:val="21"/>
        </w:rPr>
        <w:t>Gsdmc</w:t>
      </w:r>
      <w:proofErr w:type="spellEnd"/>
      <w:r>
        <w:rPr>
          <w:rFonts w:ascii="Times New Roman" w:hAnsi="Times New Roman" w:cs="Times New Roman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i/>
          <w:szCs w:val="21"/>
        </w:rPr>
        <w:t>Gsdmd</w:t>
      </w:r>
      <w:proofErr w:type="spellEnd"/>
      <w:r>
        <w:rPr>
          <w:rFonts w:ascii="Times New Roman" w:hAnsi="Times New Roman" w:cs="Times New Roman"/>
          <w:szCs w:val="21"/>
        </w:rPr>
        <w:t xml:space="preserve"> and </w:t>
      </w:r>
      <w:proofErr w:type="spellStart"/>
      <w:r>
        <w:rPr>
          <w:rFonts w:ascii="Times New Roman" w:hAnsi="Times New Roman" w:cs="Times New Roman"/>
          <w:i/>
          <w:szCs w:val="21"/>
        </w:rPr>
        <w:t>Gsdme</w:t>
      </w:r>
      <w:proofErr w:type="spellEnd"/>
      <w:r>
        <w:rPr>
          <w:rFonts w:ascii="Times New Roman" w:hAnsi="Times New Roman" w:cs="Times New Roman"/>
          <w:szCs w:val="21"/>
        </w:rPr>
        <w:t xml:space="preserve"> in the lung of mice treated with LPS were assessed by </w:t>
      </w:r>
      <w:proofErr w:type="spellStart"/>
      <w:r>
        <w:rPr>
          <w:rFonts w:ascii="Times New Roman" w:hAnsi="Times New Roman" w:cs="Times New Roman"/>
          <w:szCs w:val="21"/>
        </w:rPr>
        <w:t>qRT</w:t>
      </w:r>
      <w:proofErr w:type="spellEnd"/>
      <w:r>
        <w:rPr>
          <w:rFonts w:ascii="Times New Roman" w:hAnsi="Times New Roman" w:cs="Times New Roman"/>
          <w:szCs w:val="21"/>
        </w:rPr>
        <w:t>-PCR. n = 6. (B) WT mice were induced by LPS and then treated with different dose of disulfiram (25mg/kg, 50mg/</w:t>
      </w:r>
      <w:proofErr w:type="gramStart"/>
      <w:r>
        <w:rPr>
          <w:rFonts w:ascii="Times New Roman" w:hAnsi="Times New Roman" w:cs="Times New Roman"/>
          <w:szCs w:val="21"/>
        </w:rPr>
        <w:t>kg</w:t>
      </w:r>
      <w:proofErr w:type="gramEnd"/>
      <w:r>
        <w:rPr>
          <w:rFonts w:ascii="Times New Roman" w:hAnsi="Times New Roman" w:cs="Times New Roman"/>
          <w:szCs w:val="21"/>
        </w:rPr>
        <w:t xml:space="preserve"> and 100mg/kg). The mRNA expression of </w:t>
      </w:r>
      <w:r>
        <w:rPr>
          <w:rFonts w:ascii="Times New Roman" w:hAnsi="Times New Roman" w:cs="Times New Roman"/>
          <w:i/>
          <w:szCs w:val="21"/>
        </w:rPr>
        <w:t>Il-6</w:t>
      </w:r>
      <w:r>
        <w:rPr>
          <w:rFonts w:ascii="Times New Roman" w:hAnsi="Times New Roman" w:cs="Times New Roman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i/>
          <w:szCs w:val="21"/>
        </w:rPr>
        <w:t>Tnf</w:t>
      </w:r>
      <w:proofErr w:type="spellEnd"/>
      <w:r>
        <w:rPr>
          <w:rFonts w:ascii="Times New Roman" w:hAnsi="Times New Roman" w:cs="Times New Roman"/>
          <w:i/>
          <w:szCs w:val="21"/>
        </w:rPr>
        <w:t>-a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szCs w:val="21"/>
        </w:rPr>
        <w:t>Mcp-1</w:t>
      </w:r>
      <w:r>
        <w:rPr>
          <w:rFonts w:ascii="Times New Roman" w:hAnsi="Times New Roman" w:cs="Times New Roman"/>
          <w:szCs w:val="21"/>
        </w:rPr>
        <w:t xml:space="preserve"> and </w:t>
      </w:r>
      <w:r>
        <w:rPr>
          <w:rFonts w:ascii="Times New Roman" w:hAnsi="Times New Roman" w:cs="Times New Roman"/>
          <w:i/>
          <w:szCs w:val="21"/>
        </w:rPr>
        <w:t xml:space="preserve">Cxcl10 </w:t>
      </w:r>
      <w:r>
        <w:rPr>
          <w:rFonts w:ascii="Times New Roman" w:hAnsi="Times New Roman" w:cs="Times New Roman"/>
          <w:szCs w:val="21"/>
        </w:rPr>
        <w:t xml:space="preserve">in the lungs of mice were assessed by </w:t>
      </w:r>
      <w:proofErr w:type="spellStart"/>
      <w:r>
        <w:rPr>
          <w:rFonts w:ascii="Times New Roman" w:hAnsi="Times New Roman" w:cs="Times New Roman"/>
          <w:szCs w:val="21"/>
        </w:rPr>
        <w:t>qRT</w:t>
      </w:r>
      <w:proofErr w:type="spellEnd"/>
      <w:r>
        <w:rPr>
          <w:rFonts w:ascii="Times New Roman" w:hAnsi="Times New Roman" w:cs="Times New Roman"/>
          <w:szCs w:val="21"/>
        </w:rPr>
        <w:t xml:space="preserve">-PCR. n = 3. Data are shown as the mean ± SEM. Statistical analysis was performed by one-way ANOVA followed by Bonferroni's multiple comparisons test or unpaired two-tailed Student’s t-test. </w:t>
      </w:r>
      <w:r>
        <w:rPr>
          <w:rFonts w:ascii="Times New Roman" w:hAnsi="Times New Roman" w:cs="Times New Roman"/>
          <w:i/>
          <w:iCs/>
          <w:szCs w:val="21"/>
        </w:rPr>
        <w:t>**p</w:t>
      </w:r>
      <w:r>
        <w:rPr>
          <w:rFonts w:ascii="Times New Roman" w:hAnsi="Times New Roman" w:cs="Times New Roman"/>
          <w:szCs w:val="21"/>
        </w:rPr>
        <w:t xml:space="preserve"> &lt; 0.01, </w:t>
      </w:r>
      <w:r>
        <w:rPr>
          <w:rFonts w:ascii="Times New Roman" w:hAnsi="Times New Roman" w:cs="Times New Roman"/>
          <w:i/>
          <w:iCs/>
          <w:szCs w:val="21"/>
        </w:rPr>
        <w:t>***p</w:t>
      </w:r>
      <w:r>
        <w:rPr>
          <w:rFonts w:ascii="Times New Roman" w:hAnsi="Times New Roman" w:cs="Times New Roman"/>
          <w:szCs w:val="21"/>
        </w:rPr>
        <w:t xml:space="preserve"> &lt; 0.001, </w:t>
      </w:r>
      <w:proofErr w:type="spellStart"/>
      <w:r>
        <w:rPr>
          <w:rFonts w:ascii="Times New Roman" w:hAnsi="Times New Roman" w:cs="Times New Roman"/>
          <w:i/>
          <w:iCs/>
          <w:szCs w:val="21"/>
          <w:vertAlign w:val="superscript"/>
        </w:rPr>
        <w:t>ns</w:t>
      </w:r>
      <w:r>
        <w:rPr>
          <w:rFonts w:ascii="Times New Roman" w:hAnsi="Times New Roman" w:cs="Times New Roman"/>
          <w:i/>
          <w:iCs/>
          <w:szCs w:val="21"/>
        </w:rPr>
        <w:t>p</w:t>
      </w:r>
      <w:proofErr w:type="spellEnd"/>
      <w:r>
        <w:rPr>
          <w:rFonts w:ascii="Times New Roman" w:hAnsi="Times New Roman" w:cs="Times New Roman"/>
          <w:szCs w:val="21"/>
        </w:rPr>
        <w:t xml:space="preserve"> &gt; 0.05.</w:t>
      </w:r>
    </w:p>
    <w:p w14:paraId="2ED3A4B5" w14:textId="2CF81CCB" w:rsidR="009402AA" w:rsidRDefault="000B4103">
      <w:r>
        <w:rPr>
          <w:noProof/>
          <w14:ligatures w14:val="standardContextual"/>
        </w:rPr>
        <w:drawing>
          <wp:inline distT="0" distB="0" distL="0" distR="0" wp14:anchorId="4575612D" wp14:editId="20C29E25">
            <wp:extent cx="5943600" cy="2268855"/>
            <wp:effectExtent l="0" t="0" r="0" b="0"/>
            <wp:docPr id="1467602090" name="Picture 1" descr="A graph of different sizes and shap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602090" name="Picture 1" descr="A graph of different sizes and shape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0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8C"/>
    <w:rsid w:val="00012C8C"/>
    <w:rsid w:val="000B4103"/>
    <w:rsid w:val="00273337"/>
    <w:rsid w:val="0094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65D80"/>
  <w15:chartTrackingRefBased/>
  <w15:docId w15:val="{16D28E57-C52D-474C-87B9-BDECA963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C8C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8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>Springer Nature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3</cp:revision>
  <dcterms:created xsi:type="dcterms:W3CDTF">2024-02-20T09:29:00Z</dcterms:created>
  <dcterms:modified xsi:type="dcterms:W3CDTF">2024-02-20T09:31:00Z</dcterms:modified>
</cp:coreProperties>
</file>