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3D0A7" w14:textId="77777777" w:rsidR="00130151" w:rsidRDefault="00130151" w:rsidP="007A226C">
      <w:pPr>
        <w:ind w:firstLineChars="100" w:firstLine="210"/>
        <w:rPr>
          <w:noProof/>
        </w:rPr>
      </w:pPr>
    </w:p>
    <w:p w14:paraId="11A0761F" w14:textId="77777777" w:rsidR="00130151" w:rsidRDefault="00130151" w:rsidP="007A226C">
      <w:pPr>
        <w:ind w:firstLineChars="100" w:firstLine="210"/>
        <w:rPr>
          <w:noProof/>
        </w:rPr>
      </w:pPr>
    </w:p>
    <w:p w14:paraId="5B41E699" w14:textId="77777777" w:rsidR="00130151" w:rsidRDefault="00130151" w:rsidP="007A226C">
      <w:pPr>
        <w:ind w:firstLineChars="100" w:firstLine="210"/>
        <w:rPr>
          <w:noProof/>
        </w:rPr>
      </w:pPr>
    </w:p>
    <w:p w14:paraId="31429E9A" w14:textId="77777777" w:rsidR="00130151" w:rsidRDefault="00130151" w:rsidP="007A226C">
      <w:pPr>
        <w:ind w:firstLineChars="100" w:firstLine="210"/>
        <w:rPr>
          <w:noProof/>
        </w:rPr>
      </w:pPr>
    </w:p>
    <w:p w14:paraId="26CC9022" w14:textId="77777777" w:rsidR="00130151" w:rsidRDefault="00130151" w:rsidP="007A226C">
      <w:pPr>
        <w:ind w:firstLineChars="100" w:firstLine="210"/>
        <w:rPr>
          <w:rFonts w:ascii="楷体" w:eastAsia="楷体" w:hAnsi="楷体"/>
          <w:noProof/>
        </w:rPr>
      </w:pPr>
      <w:r>
        <w:rPr>
          <w:noProof/>
        </w:rPr>
        <w:drawing>
          <wp:inline distT="0" distB="0" distL="0" distR="0" wp14:anchorId="37B62B9B" wp14:editId="2528AC28">
            <wp:extent cx="5274310" cy="3895090"/>
            <wp:effectExtent l="0" t="0" r="2540" b="0"/>
            <wp:docPr id="433543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43234" name="图片 433543234"/>
                    <pic:cNvPicPr/>
                  </pic:nvPicPr>
                  <pic:blipFill>
                    <a:blip r:embed="rId7"/>
                    <a:stretch>
                      <a:fillRect/>
                    </a:stretch>
                  </pic:blipFill>
                  <pic:spPr>
                    <a:xfrm>
                      <a:off x="0" y="0"/>
                      <a:ext cx="5274310" cy="3895090"/>
                    </a:xfrm>
                    <a:prstGeom prst="rect">
                      <a:avLst/>
                    </a:prstGeom>
                  </pic:spPr>
                </pic:pic>
              </a:graphicData>
            </a:graphic>
          </wp:inline>
        </w:drawing>
      </w:r>
    </w:p>
    <w:p w14:paraId="1F3D9C4F" w14:textId="03E03D6A" w:rsidR="00130151" w:rsidRDefault="00130151" w:rsidP="007A226C">
      <w:pPr>
        <w:ind w:firstLineChars="100" w:firstLine="210"/>
        <w:rPr>
          <w:rFonts w:ascii="楷体" w:eastAsia="楷体" w:hAnsi="楷体"/>
          <w:noProof/>
        </w:rPr>
      </w:pPr>
      <w:r w:rsidRPr="00130151">
        <w:rPr>
          <w:rFonts w:ascii="楷体" w:eastAsia="楷体" w:hAnsi="楷体"/>
          <w:noProof/>
        </w:rPr>
        <w:t xml:space="preserve">Supplementary Fig. </w:t>
      </w:r>
      <w:r w:rsidR="00B746C5">
        <w:rPr>
          <w:rFonts w:ascii="楷体" w:eastAsia="楷体" w:hAnsi="楷体" w:hint="eastAsia"/>
          <w:noProof/>
        </w:rPr>
        <w:t xml:space="preserve">1 </w:t>
      </w:r>
      <w:r w:rsidRPr="00130151">
        <w:rPr>
          <w:rFonts w:ascii="楷体" w:eastAsia="楷体" w:hAnsi="楷体"/>
          <w:noProof/>
        </w:rPr>
        <w:t>Box plots of percentage cell occupancy in IPF and normal lung tissue.</w:t>
      </w:r>
    </w:p>
    <w:p w14:paraId="18D3651B" w14:textId="7C06782F" w:rsidR="000D6077" w:rsidRPr="00872D95" w:rsidRDefault="000D6077" w:rsidP="007A226C">
      <w:pPr>
        <w:ind w:firstLineChars="100" w:firstLine="210"/>
        <w:rPr>
          <w:rFonts w:ascii="楷体" w:eastAsia="楷体" w:hAnsi="楷体"/>
          <w:noProof/>
        </w:rPr>
      </w:pPr>
      <w:r w:rsidRPr="00872D95">
        <w:rPr>
          <w:noProof/>
        </w:rPr>
        <w:drawing>
          <wp:inline distT="0" distB="0" distL="0" distR="0" wp14:anchorId="4102571B" wp14:editId="6B014653">
            <wp:extent cx="5274310" cy="3241675"/>
            <wp:effectExtent l="0" t="0" r="2540" b="0"/>
            <wp:docPr id="8675111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241675"/>
                    </a:xfrm>
                    <a:prstGeom prst="rect">
                      <a:avLst/>
                    </a:prstGeom>
                    <a:noFill/>
                    <a:ln>
                      <a:noFill/>
                    </a:ln>
                  </pic:spPr>
                </pic:pic>
              </a:graphicData>
            </a:graphic>
          </wp:inline>
        </w:drawing>
      </w:r>
    </w:p>
    <w:p w14:paraId="74BF449D" w14:textId="7BAD031D" w:rsidR="003A2903" w:rsidRPr="00872D95" w:rsidRDefault="00872D95" w:rsidP="007A226C">
      <w:pPr>
        <w:ind w:firstLineChars="100" w:firstLine="210"/>
        <w:rPr>
          <w:rFonts w:ascii="楷体" w:eastAsia="楷体" w:hAnsi="楷体"/>
          <w:noProof/>
        </w:rPr>
      </w:pPr>
      <w:r w:rsidRPr="00872D95">
        <w:rPr>
          <w:rFonts w:ascii="楷体" w:eastAsia="楷体" w:hAnsi="楷体"/>
          <w:noProof/>
        </w:rPr>
        <w:t xml:space="preserve">Supplementary Fig. </w:t>
      </w:r>
      <w:r w:rsidR="00130151">
        <w:rPr>
          <w:rFonts w:ascii="楷体" w:eastAsia="楷体" w:hAnsi="楷体" w:hint="eastAsia"/>
          <w:noProof/>
        </w:rPr>
        <w:t>2</w:t>
      </w:r>
      <w:r w:rsidRPr="00872D95">
        <w:rPr>
          <w:rFonts w:ascii="楷体" w:eastAsia="楷体" w:hAnsi="楷体"/>
          <w:noProof/>
        </w:rPr>
        <w:t xml:space="preserve"> (A) Volcano plot of differentially expressed genes in </w:t>
      </w:r>
      <w:r w:rsidRPr="00872D95">
        <w:rPr>
          <w:rFonts w:ascii="楷体" w:eastAsia="楷体" w:hAnsi="楷体"/>
          <w:noProof/>
        </w:rPr>
        <w:lastRenderedPageBreak/>
        <w:t>ATP5-MΦ. (B) Gene Ontology (GO) enrichment analysis of upregulated genes. (C) Gene Set Enrichment Analysis (GSEA) of differentially expressed genes in ATP5-MΦ.</w:t>
      </w:r>
    </w:p>
    <w:p w14:paraId="0EE7FD41" w14:textId="1348E24D" w:rsidR="00D41E0A" w:rsidRPr="00872D95" w:rsidRDefault="000D6077">
      <w:r w:rsidRPr="00872D95">
        <w:rPr>
          <w:noProof/>
        </w:rPr>
        <w:drawing>
          <wp:inline distT="0" distB="0" distL="0" distR="0" wp14:anchorId="6E1E6B74" wp14:editId="0BDB4317">
            <wp:extent cx="5274310" cy="4037330"/>
            <wp:effectExtent l="0" t="0" r="2540" b="1270"/>
            <wp:docPr id="1041563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4037330"/>
                    </a:xfrm>
                    <a:prstGeom prst="rect">
                      <a:avLst/>
                    </a:prstGeom>
                    <a:noFill/>
                    <a:ln>
                      <a:noFill/>
                    </a:ln>
                  </pic:spPr>
                </pic:pic>
              </a:graphicData>
            </a:graphic>
          </wp:inline>
        </w:drawing>
      </w:r>
    </w:p>
    <w:p w14:paraId="704CEC50" w14:textId="159A6296" w:rsidR="000D6077" w:rsidRPr="00872D95" w:rsidRDefault="00872D95">
      <w:r w:rsidRPr="00872D95">
        <w:rPr>
          <w:rFonts w:ascii="楷体" w:eastAsia="楷体" w:hAnsi="楷体"/>
          <w:noProof/>
        </w:rPr>
        <w:t xml:space="preserve">Supplementary Fig. </w:t>
      </w:r>
      <w:r w:rsidR="00130151">
        <w:rPr>
          <w:rFonts w:ascii="楷体" w:eastAsia="楷体" w:hAnsi="楷体" w:hint="eastAsia"/>
          <w:noProof/>
        </w:rPr>
        <w:t>3</w:t>
      </w:r>
      <w:r w:rsidRPr="00872D95">
        <w:rPr>
          <w:rFonts w:ascii="楷体" w:eastAsia="楷体" w:hAnsi="楷体"/>
          <w:noProof/>
        </w:rPr>
        <w:t xml:space="preserve"> (A) The dendrogram based on Weighted Gene Co-expression Network Analysis (WGCNA) illustrates the expression patterns of genes, achieving hierarchical clustering of genes. Each leaf represents an individual gene, and the colors specified at the bottom indicate their membership in specific co-expression modules. Genes not grouped into any co-expression module constitute the "gray" module. (B) The kME plot displays the top 10 hub genes in each module ranked by their kME values in macrophages. Higher connectivity or kME values indicate that genes are more central or influential in their respective modules. (C) Protein-protein interaction (PPI) networks of hub genes in the brown, red, and tan color modules.</w:t>
      </w:r>
    </w:p>
    <w:sectPr w:rsidR="000D6077" w:rsidRPr="00872D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E9412" w14:textId="77777777" w:rsidR="008C6629" w:rsidRDefault="008C6629" w:rsidP="007A226C">
      <w:r>
        <w:separator/>
      </w:r>
    </w:p>
  </w:endnote>
  <w:endnote w:type="continuationSeparator" w:id="0">
    <w:p w14:paraId="3897E96A" w14:textId="77777777" w:rsidR="008C6629" w:rsidRDefault="008C6629" w:rsidP="007A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83698" w14:textId="77777777" w:rsidR="008C6629" w:rsidRDefault="008C6629" w:rsidP="007A226C">
      <w:r>
        <w:separator/>
      </w:r>
    </w:p>
  </w:footnote>
  <w:footnote w:type="continuationSeparator" w:id="0">
    <w:p w14:paraId="7F9243D7" w14:textId="77777777" w:rsidR="008C6629" w:rsidRDefault="008C6629" w:rsidP="007A2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03"/>
    <w:rsid w:val="000D6077"/>
    <w:rsid w:val="00130151"/>
    <w:rsid w:val="00153996"/>
    <w:rsid w:val="00241855"/>
    <w:rsid w:val="00390DF5"/>
    <w:rsid w:val="003A2903"/>
    <w:rsid w:val="003F68B8"/>
    <w:rsid w:val="007A226C"/>
    <w:rsid w:val="00872D95"/>
    <w:rsid w:val="008C6629"/>
    <w:rsid w:val="00B10FA7"/>
    <w:rsid w:val="00B746C5"/>
    <w:rsid w:val="00C44CCF"/>
    <w:rsid w:val="00D41E0A"/>
    <w:rsid w:val="00EA0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FA7A9C"/>
  <w14:defaultImageDpi w14:val="32767"/>
  <w15:chartTrackingRefBased/>
  <w15:docId w15:val="{4830CEB2-FD07-41F1-9D50-6DE7B166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2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26C"/>
    <w:pPr>
      <w:tabs>
        <w:tab w:val="center" w:pos="4153"/>
        <w:tab w:val="right" w:pos="8306"/>
      </w:tabs>
      <w:snapToGrid w:val="0"/>
      <w:jc w:val="center"/>
    </w:pPr>
    <w:rPr>
      <w:sz w:val="18"/>
      <w:szCs w:val="18"/>
    </w:rPr>
  </w:style>
  <w:style w:type="character" w:customStyle="1" w:styleId="a4">
    <w:name w:val="页眉 字符"/>
    <w:basedOn w:val="a0"/>
    <w:link w:val="a3"/>
    <w:uiPriority w:val="99"/>
    <w:rsid w:val="007A226C"/>
    <w:rPr>
      <w:sz w:val="18"/>
      <w:szCs w:val="18"/>
    </w:rPr>
  </w:style>
  <w:style w:type="paragraph" w:styleId="a5">
    <w:name w:val="footer"/>
    <w:basedOn w:val="a"/>
    <w:link w:val="a6"/>
    <w:uiPriority w:val="99"/>
    <w:unhideWhenUsed/>
    <w:rsid w:val="007A226C"/>
    <w:pPr>
      <w:tabs>
        <w:tab w:val="center" w:pos="4153"/>
        <w:tab w:val="right" w:pos="8306"/>
      </w:tabs>
      <w:snapToGrid w:val="0"/>
      <w:jc w:val="left"/>
    </w:pPr>
    <w:rPr>
      <w:sz w:val="18"/>
      <w:szCs w:val="18"/>
    </w:rPr>
  </w:style>
  <w:style w:type="character" w:customStyle="1" w:styleId="a6">
    <w:name w:val="页脚 字符"/>
    <w:basedOn w:val="a0"/>
    <w:link w:val="a5"/>
    <w:uiPriority w:val="99"/>
    <w:rsid w:val="007A22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BDFAC-775F-4162-B6BB-3DC6975F9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spike</dc:creator>
  <cp:keywords/>
  <dc:description/>
  <cp:lastModifiedBy>lee spike</cp:lastModifiedBy>
  <cp:revision>6</cp:revision>
  <dcterms:created xsi:type="dcterms:W3CDTF">2023-12-30T13:34:00Z</dcterms:created>
  <dcterms:modified xsi:type="dcterms:W3CDTF">2024-05-06T01:30:00Z</dcterms:modified>
</cp:coreProperties>
</file>