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C47" w:rsidRPr="00192A8F" w:rsidRDefault="00D86C47" w:rsidP="00D86C47">
      <w:pPr>
        <w:spacing w:line="480" w:lineRule="auto"/>
        <w:jc w:val="both"/>
        <w:rPr>
          <w:rFonts w:cstheme="minorHAnsi"/>
          <w:b/>
          <w:sz w:val="32"/>
          <w:szCs w:val="32"/>
          <w:lang w:val="en-GB"/>
        </w:rPr>
      </w:pPr>
      <w:bookmarkStart w:id="0" w:name="_Hlk127611834"/>
      <w:r w:rsidRPr="00192A8F">
        <w:rPr>
          <w:b/>
          <w:sz w:val="32"/>
          <w:lang w:val="en-GB"/>
        </w:rPr>
        <w:t>Supplement</w:t>
      </w:r>
    </w:p>
    <w:bookmarkEnd w:id="0"/>
    <w:p w:rsidR="00D86C47" w:rsidRDefault="00D86C47" w:rsidP="00D86C47">
      <w:pPr>
        <w:spacing w:line="240" w:lineRule="auto"/>
        <w:ind w:left="2124" w:hanging="2124"/>
        <w:jc w:val="both"/>
        <w:rPr>
          <w:lang w:val="en-US"/>
        </w:rPr>
      </w:pPr>
      <w:r>
        <w:rPr>
          <w:rFonts w:eastAsia="Times New Roman" w:cstheme="minorHAnsi"/>
          <w:b/>
          <w:bCs/>
          <w:color w:val="000000"/>
          <w:lang w:val="en-GB" w:eastAsia="de-DE"/>
        </w:rPr>
        <w:t>Supplement S1</w:t>
      </w:r>
      <w:r>
        <w:rPr>
          <w:rFonts w:eastAsia="Times New Roman" w:cstheme="minorHAnsi"/>
          <w:b/>
          <w:bCs/>
          <w:color w:val="000000"/>
          <w:lang w:val="en-GB" w:eastAsia="de-DE"/>
        </w:rPr>
        <w:tab/>
      </w:r>
      <w:proofErr w:type="spellStart"/>
      <w:r w:rsidRPr="002F16FB">
        <w:rPr>
          <w:rFonts w:eastAsia="Times New Roman" w:cstheme="minorHAnsi"/>
          <w:bCs/>
          <w:color w:val="000000"/>
          <w:lang w:val="en-GB" w:eastAsia="de-DE"/>
        </w:rPr>
        <w:t>HONCode</w:t>
      </w:r>
      <w:proofErr w:type="spellEnd"/>
      <w:r w:rsidRPr="002F16FB">
        <w:rPr>
          <w:rFonts w:eastAsia="Times New Roman" w:cstheme="minorHAnsi"/>
          <w:bCs/>
          <w:color w:val="000000"/>
          <w:lang w:val="en-GB" w:eastAsia="de-DE"/>
        </w:rPr>
        <w:t xml:space="preserve"> score.</w:t>
      </w:r>
      <w:r>
        <w:rPr>
          <w:rFonts w:eastAsia="Times New Roman" w:cstheme="minorHAnsi"/>
          <w:b/>
          <w:bCs/>
          <w:color w:val="000000"/>
          <w:lang w:val="en-GB" w:eastAsia="de-DE"/>
        </w:rPr>
        <w:t xml:space="preserve"> </w:t>
      </w:r>
      <w:r w:rsidRPr="00E50A00">
        <w:rPr>
          <w:rFonts w:eastAsia="Times New Roman" w:cstheme="minorHAnsi"/>
          <w:bCs/>
          <w:color w:val="000000"/>
          <w:lang w:val="en-GB" w:eastAsia="de-DE"/>
        </w:rPr>
        <w:t>This instrument</w:t>
      </w:r>
      <w:r>
        <w:rPr>
          <w:rFonts w:eastAsia="Times New Roman" w:cstheme="minorHAnsi"/>
          <w:b/>
          <w:bCs/>
          <w:color w:val="000000"/>
          <w:lang w:val="en-GB" w:eastAsia="de-DE"/>
        </w:rPr>
        <w:t xml:space="preserve"> </w:t>
      </w:r>
      <w:r>
        <w:rPr>
          <w:lang w:val="en-US"/>
        </w:rPr>
        <w:t xml:space="preserve">is based on eight principles with scoring from 0 for </w:t>
      </w:r>
      <w:r w:rsidRPr="00AF77EB">
        <w:rPr>
          <w:lang w:val="en-US"/>
        </w:rPr>
        <w:t>non-fulfilled to 1 for fulfilled</w:t>
      </w:r>
      <w:r>
        <w:rPr>
          <w:lang w:val="en-US"/>
        </w:rPr>
        <w:t xml:space="preserve"> </w:t>
      </w:r>
      <w:sdt>
        <w:sdtPr>
          <w:rPr>
            <w:lang w:val="en-US"/>
          </w:rPr>
          <w:id w:val="-570120596"/>
          <w:citation/>
        </w:sdtPr>
        <w:sdtContent>
          <w:r>
            <w:rPr>
              <w:lang w:val="en-US"/>
            </w:rPr>
            <w:fldChar w:fldCharType="begin"/>
          </w:r>
          <w:r w:rsidRPr="00E50A00">
            <w:rPr>
              <w:lang w:val="en-GB"/>
            </w:rPr>
            <w:instrText xml:space="preserve"> CITATION htt \l 1031 </w:instrText>
          </w:r>
          <w:r>
            <w:rPr>
              <w:lang w:val="en-US"/>
            </w:rPr>
            <w:fldChar w:fldCharType="separate"/>
          </w:r>
          <w:r w:rsidRPr="00E50A00">
            <w:rPr>
              <w:noProof/>
              <w:lang w:val="en-GB"/>
            </w:rPr>
            <w:t>[14]</w:t>
          </w:r>
          <w:r>
            <w:rPr>
              <w:lang w:val="en-US"/>
            </w:rPr>
            <w:fldChar w:fldCharType="end"/>
          </w:r>
        </w:sdtContent>
      </w:sdt>
      <w:r>
        <w:rPr>
          <w:lang w:val="en-US"/>
        </w:rPr>
        <w:t xml:space="preserve"> </w:t>
      </w:r>
      <w:sdt>
        <w:sdtPr>
          <w:rPr>
            <w:lang w:val="en-US"/>
          </w:rPr>
          <w:id w:val="-1718426879"/>
          <w:citation/>
        </w:sdtPr>
        <w:sdtContent>
          <w:r>
            <w:rPr>
              <w:lang w:val="en-US"/>
            </w:rPr>
            <w:fldChar w:fldCharType="begin"/>
          </w:r>
          <w:r w:rsidRPr="0061105D">
            <w:rPr>
              <w:lang w:val="en-GB"/>
            </w:rPr>
            <w:instrText xml:space="preserve"> CITATION Wil1 \l 1031 </w:instrText>
          </w:r>
          <w:r>
            <w:rPr>
              <w:lang w:val="en-US"/>
            </w:rPr>
            <w:fldChar w:fldCharType="separate"/>
          </w:r>
          <w:r w:rsidRPr="0061105D">
            <w:rPr>
              <w:noProof/>
              <w:lang w:val="en-GB"/>
            </w:rPr>
            <w:t>[9]</w:t>
          </w:r>
          <w:r>
            <w:rPr>
              <w:lang w:val="en-US"/>
            </w:rPr>
            <w:fldChar w:fldCharType="end"/>
          </w:r>
        </w:sdtContent>
      </w:sdt>
      <w:r>
        <w:rPr>
          <w:lang w:val="en-US"/>
        </w:rPr>
        <w:t>.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126"/>
        <w:gridCol w:w="5812"/>
        <w:gridCol w:w="709"/>
      </w:tblGrid>
      <w:tr w:rsidR="00D86C47" w:rsidTr="00AB5491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D86C47" w:rsidRPr="0061105D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Principle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Explanation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Score</w:t>
            </w:r>
          </w:p>
        </w:tc>
      </w:tr>
      <w:tr w:rsidR="00D86C47" w:rsidTr="00AB5491">
        <w:trPr>
          <w:trHeight w:val="24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textDirection w:val="btLr"/>
            <w:vAlign w:val="center"/>
            <w:hideMark/>
          </w:tcPr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HONCode</w:t>
            </w:r>
            <w:proofErr w:type="spellEnd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 xml:space="preserve"> score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1105D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  <w:t>1.</w:t>
            </w:r>
            <w:r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  <w:t xml:space="preserve"> </w:t>
            </w:r>
            <w:r w:rsidRPr="0061105D"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  <w:t>Author</w:t>
            </w:r>
            <w:r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  <w:t>it</w:t>
            </w:r>
            <w:r w:rsidRPr="0061105D"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  <w:t>ative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Video provides a clear statement about qualifications of the author.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</w:pPr>
            <w:r>
              <w:rPr>
                <w:b/>
                <w:sz w:val="18"/>
                <w:szCs w:val="18"/>
                <w:lang w:val="en-GB"/>
              </w:rPr>
              <w:t xml:space="preserve">2. </w:t>
            </w:r>
            <w:r w:rsidRPr="0069333B">
              <w:rPr>
                <w:b/>
                <w:sz w:val="18"/>
                <w:szCs w:val="18"/>
                <w:lang w:val="en-GB"/>
              </w:rPr>
              <w:t>Complementarity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Video intends to support, not replace, of the relationship between a patient and existing physician.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val="en-GB" w:eastAsia="de-DE"/>
              </w:rPr>
            </w:pPr>
            <w:r>
              <w:rPr>
                <w:b/>
                <w:sz w:val="18"/>
                <w:szCs w:val="18"/>
                <w:lang w:val="en-GB"/>
              </w:rPr>
              <w:t xml:space="preserve">3. </w:t>
            </w:r>
            <w:r w:rsidRPr="0069333B">
              <w:rPr>
                <w:b/>
                <w:sz w:val="18"/>
                <w:szCs w:val="18"/>
                <w:lang w:val="en-GB"/>
              </w:rPr>
              <w:t>Privacy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Video preserves confidentiality of data relating to individual patients.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4. </w:t>
            </w: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Attribution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Video provides clear references to source data and date of last modification.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5. </w:t>
            </w: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Just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i</w:t>
            </w: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fiability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Video discusses the benefits or performance of a specific treatment, and provides appropriate, supporting evidence.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6. </w:t>
            </w: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Transpar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e</w:t>
            </w: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ncy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9333B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Video provides contact information for viewers that seek further information or support.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Financial disclosure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1105D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Support for this Video is clearly identified.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Pr="0069333B" w:rsidRDefault="00D86C47" w:rsidP="00AB549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 w:rsidRPr="0069333B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Advertising policy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C47" w:rsidRPr="0061105D" w:rsidRDefault="00D86C47" w:rsidP="00AB5491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61105D">
              <w:rPr>
                <w:rFonts w:eastAsia="Times New Roman" w:cstheme="minorHAnsi"/>
                <w:sz w:val="18"/>
                <w:szCs w:val="18"/>
                <w:lang w:val="en-GB" w:eastAsia="de-DE"/>
              </w:rPr>
              <w:t>Any advertising is clearly identified or labelled.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0-1</w:t>
            </w:r>
          </w:p>
        </w:tc>
      </w:tr>
    </w:tbl>
    <w:p w:rsidR="00D86C47" w:rsidRDefault="00D86C47" w:rsidP="00D86C47">
      <w:pPr>
        <w:spacing w:after="0" w:line="240" w:lineRule="auto"/>
        <w:jc w:val="both"/>
        <w:rPr>
          <w:rFonts w:eastAsia="Times New Roman" w:cstheme="minorHAnsi"/>
          <w:bCs/>
          <w:color w:val="000000"/>
          <w:lang w:val="en-GB" w:eastAsia="de-DE"/>
        </w:rPr>
      </w:pPr>
    </w:p>
    <w:p w:rsidR="00D86C47" w:rsidRPr="00E50A00" w:rsidRDefault="00D86C47" w:rsidP="00D86C47">
      <w:pPr>
        <w:spacing w:line="240" w:lineRule="auto"/>
        <w:ind w:left="2124" w:hanging="2124"/>
        <w:jc w:val="both"/>
        <w:rPr>
          <w:lang w:val="en-US"/>
        </w:rPr>
      </w:pPr>
      <w:r w:rsidRPr="00E50A00">
        <w:rPr>
          <w:rFonts w:eastAsia="Times New Roman" w:cstheme="minorHAnsi"/>
          <w:b/>
          <w:bCs/>
          <w:color w:val="000000"/>
          <w:lang w:val="en-GB" w:eastAsia="de-DE"/>
        </w:rPr>
        <w:t>Supplement S2</w:t>
      </w:r>
      <w:r>
        <w:rPr>
          <w:rFonts w:eastAsia="Times New Roman" w:cstheme="minorHAnsi"/>
          <w:bCs/>
          <w:color w:val="000000"/>
          <w:lang w:val="en-GB" w:eastAsia="de-DE"/>
        </w:rPr>
        <w:tab/>
        <w:t xml:space="preserve">DISCERN instrument. </w:t>
      </w:r>
      <w:r>
        <w:rPr>
          <w:lang w:val="en-US"/>
        </w:rPr>
        <w:t xml:space="preserve">Scoring from 1 (quality criterion has not been fulfilled) to 5 (completely fulfilled) </w:t>
      </w:r>
      <w:sdt>
        <w:sdtPr>
          <w:rPr>
            <w:lang w:val="en-US"/>
          </w:rPr>
          <w:id w:val="-234172656"/>
          <w:citation/>
        </w:sdtPr>
        <w:sdtContent>
          <w:r>
            <w:rPr>
              <w:lang w:val="en-US"/>
            </w:rPr>
            <w:fldChar w:fldCharType="begin"/>
          </w:r>
          <w:r w:rsidRPr="00CA78CF">
            <w:rPr>
              <w:lang w:val="en-GB"/>
            </w:rPr>
            <w:instrText xml:space="preserve"> CITATION Cha \l 1031 </w:instrText>
          </w:r>
          <w:r>
            <w:rPr>
              <w:lang w:val="en-US"/>
            </w:rPr>
            <w:fldChar w:fldCharType="separate"/>
          </w:r>
          <w:r w:rsidRPr="00FE6C8D">
            <w:rPr>
              <w:noProof/>
              <w:lang w:val="en-GB"/>
            </w:rPr>
            <w:t>[15]</w:t>
          </w:r>
          <w:r>
            <w:rPr>
              <w:lang w:val="en-US"/>
            </w:rPr>
            <w:fldChar w:fldCharType="end"/>
          </w:r>
        </w:sdtContent>
      </w:sdt>
      <w:r>
        <w:rPr>
          <w:lang w:val="en-US"/>
        </w:rPr>
        <w:t>.</w:t>
      </w:r>
    </w:p>
    <w:tbl>
      <w:tblPr>
        <w:tblW w:w="977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7942"/>
        <w:gridCol w:w="700"/>
      </w:tblGrid>
      <w:tr w:rsidR="00D86C47" w:rsidTr="00AB5491">
        <w:trPr>
          <w:trHeight w:val="2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Section</w:t>
            </w:r>
            <w:proofErr w:type="spellEnd"/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Question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Score</w:t>
            </w:r>
          </w:p>
        </w:tc>
      </w:tr>
      <w:tr w:rsidR="00D86C47" w:rsidTr="00AB5491">
        <w:trPr>
          <w:trHeight w:val="24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textDirection w:val="btLr"/>
            <w:vAlign w:val="center"/>
            <w:hideMark/>
          </w:tcPr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Section</w:t>
            </w:r>
            <w:proofErr w:type="spellEnd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 xml:space="preserve"> 1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 xml:space="preserve">–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Reliability</w:t>
            </w:r>
            <w:proofErr w:type="spellEnd"/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Q1: Are the aims clear?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sz w:val="18"/>
                <w:szCs w:val="18"/>
                <w:lang w:val="en-GB"/>
              </w:rPr>
              <w:t>Q2: Does it achieve its aims?</w:t>
            </w:r>
            <w:r>
              <w:rPr>
                <w:sz w:val="18"/>
                <w:szCs w:val="18"/>
                <w:lang w:val="en-GB"/>
              </w:rPr>
              <w:tab/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sz w:val="18"/>
                <w:szCs w:val="18"/>
                <w:lang w:val="en-GB"/>
              </w:rPr>
              <w:t>Q3: Is it relevant?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 xml:space="preserve">Q4: Is </w:t>
            </w:r>
            <w:proofErr w:type="gramStart"/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it</w:t>
            </w:r>
            <w:proofErr w:type="gramEnd"/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 xml:space="preserve"> clear what sources of information were used to compile the publication (other than the author or producer)?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Q5: Is it clear when the information used or reported in the publication was produced?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Q6: Is it balanced and unbiased?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Q7: Does it provide details of additional sources of support and information?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Q8: Does it refer to areas of uncertainty?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textDirection w:val="btLr"/>
            <w:vAlign w:val="center"/>
            <w:hideMark/>
          </w:tcPr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Section 2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–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Treatment choices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Q9: Does it describe how each treatment works?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Q10: Does it describe the benefits of each treatment?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Q11: Does it describe the risks of each treatment?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Q12: Does it describe what would happen if no treatment is used?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Q13: Does it describe how the treatment choices affect overall quality of life?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Q14: Is it clear that there may be more than one possible treatment choice?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C47" w:rsidRDefault="00D86C47" w:rsidP="00AB5491">
            <w:pPr>
              <w:spacing w:after="0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>Q15: Does it provide support for shared decision-making?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cantSplit/>
          <w:trHeight w:val="11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textDirection w:val="btLr"/>
            <w:vAlign w:val="center"/>
            <w:hideMark/>
          </w:tcPr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Section 3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 xml:space="preserve">– </w:t>
            </w:r>
          </w:p>
          <w:p w:rsidR="00D86C47" w:rsidRDefault="00D86C47" w:rsidP="00AB549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overall rating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  <w:t xml:space="preserve">Q16: Based on the answers to all of the above questions, rate the overall quality of the publication as a source of information about treatment choices.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eastAsia="de-DE"/>
              </w:rPr>
              <w:t>1-5</w:t>
            </w:r>
          </w:p>
        </w:tc>
      </w:tr>
      <w:tr w:rsidR="00D86C47" w:rsidTr="00AB5491">
        <w:trPr>
          <w:cantSplit/>
          <w:trHeight w:val="540"/>
        </w:trPr>
        <w:tc>
          <w:tcPr>
            <w:tcW w:w="9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val="en-GB" w:eastAsia="de-DE"/>
              </w:rPr>
              <w:t>DISCERN score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D86C47" w:rsidRPr="00CA78CF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 w:rsidRPr="00CA78CF"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16-80</w:t>
            </w:r>
          </w:p>
        </w:tc>
      </w:tr>
    </w:tbl>
    <w:p w:rsidR="00D86C47" w:rsidRDefault="00D86C47" w:rsidP="00D86C47">
      <w:pPr>
        <w:spacing w:line="240" w:lineRule="auto"/>
        <w:ind w:left="2124" w:hanging="2124"/>
        <w:jc w:val="both"/>
        <w:rPr>
          <w:rFonts w:eastAsia="Times New Roman" w:cstheme="minorHAnsi"/>
          <w:b/>
          <w:bCs/>
          <w:color w:val="000000"/>
          <w:lang w:val="en-GB" w:eastAsia="de-DE"/>
        </w:rPr>
      </w:pPr>
    </w:p>
    <w:p w:rsidR="00D86C47" w:rsidRDefault="00D86C47" w:rsidP="00D86C47">
      <w:pPr>
        <w:spacing w:line="240" w:lineRule="auto"/>
        <w:ind w:left="2124" w:hanging="2124"/>
        <w:jc w:val="both"/>
        <w:rPr>
          <w:rFonts w:cstheme="minorHAnsi"/>
          <w:lang w:val="en-GB"/>
        </w:rPr>
      </w:pPr>
      <w:r>
        <w:rPr>
          <w:rFonts w:eastAsia="Times New Roman" w:cstheme="minorHAnsi"/>
          <w:b/>
          <w:bCs/>
          <w:color w:val="000000"/>
          <w:lang w:val="en-GB" w:eastAsia="de-DE"/>
        </w:rPr>
        <w:t>Supplement S3</w:t>
      </w:r>
      <w:r>
        <w:rPr>
          <w:rFonts w:eastAsia="Times New Roman" w:cstheme="minorHAnsi"/>
          <w:b/>
          <w:bCs/>
          <w:color w:val="000000"/>
          <w:lang w:val="en-GB" w:eastAsia="de-DE"/>
        </w:rPr>
        <w:tab/>
      </w:r>
      <w:r w:rsidRPr="00192A8F">
        <w:rPr>
          <w:rFonts w:cstheme="minorHAnsi"/>
          <w:lang w:val="en-GB"/>
        </w:rPr>
        <w:t xml:space="preserve">List of included </w:t>
      </w:r>
      <w:r>
        <w:rPr>
          <w:rFonts w:cstheme="minorHAnsi"/>
          <w:lang w:val="en-GB"/>
        </w:rPr>
        <w:t>videos</w:t>
      </w:r>
      <w:r w:rsidRPr="00192A8F">
        <w:rPr>
          <w:rFonts w:cstheme="minorHAnsi"/>
          <w:lang w:val="en-GB"/>
        </w:rPr>
        <w:t xml:space="preserve"> with </w:t>
      </w:r>
      <w:r>
        <w:rPr>
          <w:rFonts w:cstheme="minorHAnsi"/>
          <w:lang w:val="en-GB"/>
        </w:rPr>
        <w:t xml:space="preserve">video title and </w:t>
      </w:r>
      <w:r w:rsidRPr="00192A8F">
        <w:rPr>
          <w:rFonts w:cstheme="minorHAnsi"/>
          <w:lang w:val="en-GB"/>
        </w:rPr>
        <w:t>search ranks</w:t>
      </w:r>
      <w:r>
        <w:rPr>
          <w:rFonts w:cstheme="minorHAnsi"/>
          <w:lang w:val="en-GB"/>
        </w:rPr>
        <w:t xml:space="preserve"> (n= 85).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4277"/>
        <w:gridCol w:w="641"/>
      </w:tblGrid>
      <w:tr w:rsidR="00D86C47" w:rsidTr="00AB5491">
        <w:trPr>
          <w:trHeight w:val="58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 xml:space="preserve">Video </w:t>
            </w: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titel</w:t>
            </w:r>
            <w:proofErr w:type="spellEnd"/>
          </w:p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Website URL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de-DE"/>
              </w:rPr>
              <w:t>Search rank</w:t>
            </w:r>
          </w:p>
          <w:p w:rsidR="00D86C47" w:rsidRDefault="00D86C47" w:rsidP="00AB549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- causes, symptoms, diagnosis, treatment, pathology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https://www.youtube.com/watch?v=9p3UVhk3TWU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Understanding Sarcoidosis: A Visual Guide for Students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https://www.youtube.com/watch?v=p3D7MHr8dr0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Sarcoidosis, Causes, Signs and Symptoms, Diagnosis and Treatment.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https://www.youtube.com/watch?v=KFJ9j8cJmX4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| Pathophysiology, Diagnosis, Treatment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https://www.youtube.com/watch?v=JPG2GwLMHUs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lastRenderedPageBreak/>
              <w:t>What is Sarcoidosis?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https://www.youtube.com/watch?v=-yLrBPD2HV8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| Restrictive Lung Disease | Pulmonology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https://www.youtube.com/watch?v=m9rcVK0J8GI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6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Understanding Sarcoidosis and How It Affects People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shd w:val="clear" w:color="auto" w:fill="FFFFFF" w:themeFill="background1"/>
                <w:lang w:val="en-GB" w:eastAsia="de-DE"/>
              </w:rPr>
              <w:t>https://www.youtube.com/watch?v=oc_LZunuUE0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Patient Story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https://www.youtube.com/watch?v=6U7OpgFojaw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10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- Causes, Symptoms and Treatment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https://www.youtube.com/watch?v=bRZlBUkiqsE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https://www.youtube.com/watch?v=0QAdMxyNekk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Diagnosis and Management | Restrictive Lung Disease | Pulmonology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https://www.youtube.com/watch?v=x3CaGqTrLrg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13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-- a Mystery Disease?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https://www.youtube.com/watch?v=WOG7QrZIfGk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101 | American Lung Association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https://www.youtube.com/watch?v=9VF0hud9rW8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16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Living with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https://www.youtube.com/watch?v=tNxCKQersNA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Behind the Mystery of Sarcoidosis: A Rare Disease That Can Cause Shortness of Breath, Chest Pain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https://www.youtube.com/watch?v=u80fX8dPLHY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20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Diagnosis to Management: What You Need to Know about Living with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https://www.youtube.com/watch?v=0U_k__mQeP8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23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lang w:val="en-GB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in Neuro-Ophthalmology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https://www.youtube.com/watch?v=hGsFS9Eg8uk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28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John Carlin opens up about his battle with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https://www.youtube.com/watch?v=ThOLWnxszSE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30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American Lung Association -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https://www.youtube.com/watch?v=yEN21v_I9EA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SPD 2022: Session 2 – Advanced Pulmonary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https://www.youtube.com/watch?v=Vu7EzWdqBxg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Cardiac Sarcoidosis Symptoms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https://www.youtube.com/watch?v=NGfWLmppEsQ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Living with and Managing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https://www.youtube.com/watch?v=_116EyP1XKA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and Heart Rhythm Testing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https://www.youtube.com/watch?v=ezHBhfQzqRg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Questions Answered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https://www.youtube.com/watch?v=7W1L4HBPdvw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36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Sarcoidosis: But You Don't Look Sick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https://www.youtube.com/watch?v=GG0YP2F3S-E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39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Education Webinar Series: Sarcoidosis of the Spine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https://www.youtube.com/watch?v=zKjmIwJL42o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40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Cardiac Sarcoidosis | Part 2: Diagnosis and Treatment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https://www.youtube.com/watch?v=L6BlBgzJldk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Pulmonary Sarcoidosis: Diagnosis and Treatment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https://www.youtube.com/watch?v=CzRDT-Kim3I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Overview of Pulmonary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https://www.youtube.com/watch?v=h3k8N-AbqzY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Stories: Rick's Story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https://www.youtube.com/watch?v=NtXUPLucIhM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easy explained; causes, mechanism and pathology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https://www.youtube.com/watch?v=MxUne3vHxQk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47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Cardiac Sarcoidosis | Dr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Thillai</w:t>
            </w:r>
            <w:proofErr w:type="spellEnd"/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https://www.youtube.com/watch?v=0oaJhRh9UXk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50</w:t>
            </w:r>
          </w:p>
        </w:tc>
      </w:tr>
      <w:tr w:rsidR="00D86C47" w:rsidTr="00AB5491">
        <w:trPr>
          <w:trHeight w:val="27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What is cardiac sarcoidosis?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https://www.youtube.com/watch?v=yIF2hw4nQqA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Steroids for Treating Sarcoidosis an Option but Far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From</w:t>
            </w:r>
            <w:proofErr w:type="gram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Ideal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https://www.youtube.com/watch?v=_O7cCQw3u9A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SPD 2022: Session 3 - Cardiac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https://www.youtube.com/watch?v=Ukg_Tk10eb8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54</w:t>
            </w:r>
          </w:p>
        </w:tc>
      </w:tr>
      <w:tr w:rsidR="00D86C47" w:rsidTr="00AB5491">
        <w:trPr>
          <w:trHeight w:val="194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- An Overview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https://www.youtube.com/watch?v=JOHQgmqpNY8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FAQs- Sarcoidosis and COVID-19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https://www.youtube.com/watch?v=y0A69EvzrpQ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56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Cutaneous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https://www.youtube.com/watch?v=CnALWzf7O00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58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- 10 Tips to Identify and Treat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https://www.youtube.com/watch?v=e53ahFnMCc8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62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https://www.youtube.com/watch?v=NuQTUnitJus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64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Vitamin D and Sarcoidosis: What you need to know - Sarcoid Tip with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Harris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https://www.youtube.com/watch?v=w6SmbY7WUi4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67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Implantable Devices for Patients with Cardiac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https://www.youtube.com/watch?v=QqUSYnRxLxo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68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Pulmonary Sarcoidosis Q&amp;A | Temple Lung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Center</w:t>
            </w:r>
            <w:proofErr w:type="spellEnd"/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https://www.youtube.com/watch?v=O4mqLvAyNhM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75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Town Hall: Sarcoidosis and Steroids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https://www.youtube.com/watch?v=dNwbcBIyQhE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78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What is Sarcoidosis?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https://www.youtube.com/watch?v=1iU0xvrNBQQ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79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Complex and Progressive Sarcoidosis | Prof Wells (Part 2)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https://www.youtube.com/watch?v=5_N5XhxZy5w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87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How the Diagnosis of Sarcoidosis is Made - Dr Elisabeth Carr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https://www.youtube.com/watch?v=dT-cP5-CsPs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88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Q&amp;A Session –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  <w:lang w:val="en-GB"/>
              </w:rPr>
              <w:t>Neurosarcoidosis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 Patient Day 2022 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https://www.youtube.com/watch?v=VwPObOvBBHg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89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Understanding the latest sarcoidosis treatment recommendations: Patient webinar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https://www.youtube.com/watch?v=75l9E5qa6eg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92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Stages of Sarcoidosis with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Carr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https://www.youtube.com/watch?v=XfOzthQxaaY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94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Remission in Sarcoidosis with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Carr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https://www.youtube.com/watch?v=GWMFkSbYgVQ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98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Deborah Parks-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Muskuloskeletal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https://www.youtube.com/watch?v=jkJl9Y-dzLI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101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Neurosarcoidosis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| Dr Kidd (Part 1)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https://www.youtube.com/watch?v=MtvjgPw9peQ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103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https://www.youtube.com/watch?v=FPqwwsHTlHE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104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Sarcoidosis and the Eye hosted by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Meghan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Berkenstock</w:t>
            </w:r>
            <w:proofErr w:type="spellEnd"/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https://www.youtube.com/watch?v=UDpNX3bNFLc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105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A Holistic Approach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To</w:t>
            </w:r>
            <w:proofErr w:type="gram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https://www.youtube.com/watch?v=mpLti-Sj5d8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lastRenderedPageBreak/>
              <w:t>Sarcoidosis Overview | American Lung Association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https://www.youtube.com/watch?v=xZPtfoHeO3s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Covid-19/Sarcoidosis Q&amp;A with Dr Robina Coker and Henry Shelford.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https://www.youtube.com/watch?v=377zBPn55uA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117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Lauren Graham - Cutaneous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https://www.youtube.com/watch?v=MxIoMXykfUU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118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To Be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https://www.youtube.com/watch?v=GjruFgMWB9k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119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Bob Baughman - Sarcoidosis and Prednisone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https://www.youtube.com/watch?v=TxL1PxxjrCo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121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| Pathology | Immunology | Med Vids made simple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https://www.youtube.com/watch?v=Pb4Wa3B-VoA 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122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What are the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Longterm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Effects of Sarcoidosis Medications with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Raj: Sarcoid Tip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https://www.youtube.com/watch?v=yO_mX4lFnI0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125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Cardiac MRI for Patients with Cardiac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https://www.youtube.com/watch?v=fyDCZol-XbA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129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Lanier O’Hare - Sarcoidosis-related Fatigue and Depression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https://www.youtube.com/watch?v=hzBNimRt2gQ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131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Cleveland Conference 2018: Advanced Sarcoidosis - Daniel Culver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https://www.youtube.com/watch?v=fC--8R5TRQk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133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Is my Sarcoidosis Treatment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is</w:t>
            </w:r>
            <w:proofErr w:type="gram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Working with Adam Morgenthau M D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https://www.youtube.com/watch?v=ej6Cl19poLs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137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Stomach Issues Related to Sarcoidosis? with Dr Raj Dasgupta: Sarcoid Tips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https://www.youtube.com/watch?v=0aNxBJDvG6A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138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How is Sarcoidosis treated (include different types of medicines)?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https://www.youtube.com/watch?v=CE56kYjFdFs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141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Cardiac Sarcoidosis Patient Day Session 2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https://www.youtube.com/watch?v=TREJnGy-DFM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145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What you need to know about Sarcoidosis &amp; the kidneys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https://www.youtube.com/watch?v=lSM9uzTbw2w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162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Sarcoidosis, pathophysiology clinical aspects and management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https://www.youtube.com/watch?v=D-ahTqbqnqE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163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Is there a Cure for Sarcoidosis with Dr Raj Dasgupta: Sarcoid Tips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https://www.youtube.com/watch?v=wGYaHm3fIR0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167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The Sarcoidosis Vlogs #1 - I Have Sarcoidosis - Level 4 Pulmonary Sarcoidosis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https://www.youtube.com/watch?v=4yiNHPNeRZs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168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Treating Arthritis in Sarcoidosis with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Raj: Sarcoid Tips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https://www.youtube.com/watch?v=x-NK31keNHk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170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The Royal Brompton and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SarcoidosisUK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Sarcoidosis Patient Day - YouTube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Pr="006C2B0C" w:rsidRDefault="00D86C47" w:rsidP="00AB5491">
            <w:pPr>
              <w:spacing w:after="0" w:line="240" w:lineRule="auto"/>
              <w:rPr>
                <w:rStyle w:val="Hyperlink"/>
                <w:lang w:val="en-GB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https://www.youtube.com/watch?v=25yqKmwm5Fo</w:t>
            </w:r>
          </w:p>
          <w:p w:rsidR="00D86C47" w:rsidRPr="006C2B0C" w:rsidRDefault="00D86C47" w:rsidP="00AB549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178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Sarcoidosis I Medicine I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For</w:t>
            </w:r>
            <w:proofErr w:type="gram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NEET-PG 2021 AIIMS I By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Shadab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Moosa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, National Level Faculty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https://www.youtube.com/watch?v=5jh_kNwIOW4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182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Part 1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https://www.youtube.com/watch?v=7ynFkbWgZE0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183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 Treatments- Leslie Cooper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https://www.youtube.com/watch?v=yt5YFqHr8Ts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184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What is the effect of Sarcoidosis on lymph glands?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https://www.youtube.com/watch?v=-mB8BA1S2dA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189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Cleveland Conference 2018: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Neurosarcoidosis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-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Dr.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Mary Willis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</w:t>
            </w:r>
            <w:bookmarkStart w:id="1" w:name="_GoBack"/>
            <w:bookmarkEnd w:id="1"/>
            <w:r w:rsidRPr="00D86C47">
              <w:rPr>
                <w:rFonts w:eastAsia="Times New Roman" w:cstheme="minorHAnsi"/>
                <w:sz w:val="18"/>
                <w:szCs w:val="18"/>
                <w:lang w:val="en-GB" w:eastAsia="de-DE"/>
              </w:rPr>
              <w:t>.com/watch?v=Kpvqs0-9Gms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194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Sarcoidosis–What are my Treatment Options?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https://www.youtube.com/watch?v=oz2iSXv6Pkc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196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Session 4 - The Royal Brompton and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SarcoidosisUK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Sarcoidosis Patient Day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https://www.youtube.com/watch?v=_5E1A31vSIM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198</w:t>
            </w:r>
          </w:p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Black &amp; Rare: Sarcoidosis in Black Women - YouTube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https://www.youtube.com/watch?v=T-G1D2ONnys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199</w:t>
            </w:r>
          </w:p>
        </w:tc>
      </w:tr>
      <w:tr w:rsidR="00D86C47" w:rsidTr="00AB5491">
        <w:trPr>
          <w:trHeight w:val="2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What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In</w:t>
            </w:r>
            <w:proofErr w:type="gramEnd"/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 xml:space="preserve"> the World is Sarcoidosis and Why Can't I Breathe?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https://www.youtube.com/watch?v=OT1cyiw6EBE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6C47" w:rsidRDefault="00D86C47" w:rsidP="00AB549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en-GB" w:eastAsia="de-DE"/>
              </w:rPr>
            </w:pPr>
            <w:r>
              <w:rPr>
                <w:rFonts w:eastAsia="Times New Roman" w:cstheme="minorHAnsi"/>
                <w:sz w:val="18"/>
                <w:szCs w:val="18"/>
                <w:lang w:val="en-GB" w:eastAsia="de-DE"/>
              </w:rPr>
              <w:t>200</w:t>
            </w:r>
          </w:p>
        </w:tc>
      </w:tr>
    </w:tbl>
    <w:p w:rsidR="00D86C47" w:rsidRDefault="00D86C47" w:rsidP="00D86C47">
      <w:pPr>
        <w:spacing w:after="240" w:line="480" w:lineRule="auto"/>
        <w:jc w:val="both"/>
        <w:rPr>
          <w:lang w:val="en-GB"/>
        </w:rPr>
      </w:pPr>
    </w:p>
    <w:p w:rsidR="00B46096" w:rsidRDefault="00B46096"/>
    <w:sectPr w:rsidR="00B460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47"/>
    <w:rsid w:val="005E2AB8"/>
    <w:rsid w:val="00B46096"/>
    <w:rsid w:val="00D8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3AA35-92CF-4FEF-AACC-054F72F1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6C47"/>
    <w:pPr>
      <w:spacing w:before="0" w:after="160" w:line="259" w:lineRule="auto"/>
    </w:pPr>
    <w:rPr>
      <w:rFonts w:eastAsiaTheme="minorEastAsia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E2AB8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HAnsi"/>
      <w:caps/>
      <w:color w:val="FFFFFF" w:themeColor="background1"/>
      <w:spacing w:val="15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E2AB8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100" w:after="0" w:line="276" w:lineRule="auto"/>
      <w:outlineLvl w:val="1"/>
    </w:pPr>
    <w:rPr>
      <w:rFonts w:eastAsiaTheme="minorHAnsi"/>
      <w:caps/>
      <w:spacing w:val="15"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E2AB8"/>
    <w:pPr>
      <w:pBdr>
        <w:top w:val="single" w:sz="6" w:space="2" w:color="4472C4" w:themeColor="accent1"/>
      </w:pBdr>
      <w:spacing w:before="300" w:after="0" w:line="276" w:lineRule="auto"/>
      <w:outlineLvl w:val="2"/>
    </w:pPr>
    <w:rPr>
      <w:rFonts w:eastAsiaTheme="minorHAnsi"/>
      <w:caps/>
      <w:color w:val="1F3763" w:themeColor="accent1" w:themeShade="7F"/>
      <w:spacing w:val="15"/>
      <w:sz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E2AB8"/>
    <w:pPr>
      <w:pBdr>
        <w:top w:val="dotted" w:sz="6" w:space="2" w:color="4472C4" w:themeColor="accent1"/>
      </w:pBdr>
      <w:spacing w:before="200" w:after="0" w:line="276" w:lineRule="auto"/>
      <w:outlineLvl w:val="3"/>
    </w:pPr>
    <w:rPr>
      <w:rFonts w:eastAsiaTheme="minorHAnsi"/>
      <w:caps/>
      <w:color w:val="2F5496" w:themeColor="accent1" w:themeShade="BF"/>
      <w:spacing w:val="10"/>
      <w:sz w:val="20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E2AB8"/>
    <w:pPr>
      <w:pBdr>
        <w:bottom w:val="single" w:sz="6" w:space="1" w:color="4472C4" w:themeColor="accent1"/>
      </w:pBdr>
      <w:spacing w:before="200" w:after="0" w:line="276" w:lineRule="auto"/>
      <w:outlineLvl w:val="4"/>
    </w:pPr>
    <w:rPr>
      <w:rFonts w:eastAsiaTheme="minorHAnsi"/>
      <w:caps/>
      <w:color w:val="2F5496" w:themeColor="accent1" w:themeShade="BF"/>
      <w:spacing w:val="10"/>
      <w:sz w:val="20"/>
      <w:szCs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E2AB8"/>
    <w:pPr>
      <w:pBdr>
        <w:bottom w:val="dotted" w:sz="6" w:space="1" w:color="4472C4" w:themeColor="accent1"/>
      </w:pBdr>
      <w:spacing w:before="200" w:after="0" w:line="276" w:lineRule="auto"/>
      <w:outlineLvl w:val="5"/>
    </w:pPr>
    <w:rPr>
      <w:rFonts w:eastAsiaTheme="minorHAnsi"/>
      <w:caps/>
      <w:color w:val="2F5496" w:themeColor="accent1" w:themeShade="BF"/>
      <w:spacing w:val="10"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E2AB8"/>
    <w:pPr>
      <w:spacing w:before="200" w:after="0" w:line="276" w:lineRule="auto"/>
      <w:outlineLvl w:val="6"/>
    </w:pPr>
    <w:rPr>
      <w:rFonts w:eastAsiaTheme="minorHAnsi"/>
      <w:caps/>
      <w:color w:val="2F5496" w:themeColor="accent1" w:themeShade="BF"/>
      <w:spacing w:val="10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E2AB8"/>
    <w:pPr>
      <w:spacing w:before="200" w:after="0" w:line="276" w:lineRule="auto"/>
      <w:outlineLvl w:val="7"/>
    </w:pPr>
    <w:rPr>
      <w:rFonts w:eastAsiaTheme="minorHAnsi"/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E2AB8"/>
    <w:pPr>
      <w:spacing w:before="200" w:after="0" w:line="276" w:lineRule="auto"/>
      <w:outlineLvl w:val="8"/>
    </w:pPr>
    <w:rPr>
      <w:rFonts w:eastAsiaTheme="minorHAnsi"/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E2AB8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E2AB8"/>
    <w:rPr>
      <w:caps/>
      <w:spacing w:val="15"/>
      <w:shd w:val="clear" w:color="auto" w:fill="D9E2F3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E2AB8"/>
    <w:rPr>
      <w:caps/>
      <w:color w:val="1F3763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E2AB8"/>
    <w:rPr>
      <w:caps/>
      <w:color w:val="2F5496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E2AB8"/>
    <w:rPr>
      <w:caps/>
      <w:color w:val="2F5496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E2AB8"/>
    <w:rPr>
      <w:caps/>
      <w:color w:val="2F5496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E2AB8"/>
    <w:rPr>
      <w:caps/>
      <w:color w:val="2F5496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E2AB8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E2AB8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E2AB8"/>
    <w:pPr>
      <w:spacing w:before="100" w:after="200" w:line="276" w:lineRule="auto"/>
    </w:pPr>
    <w:rPr>
      <w:rFonts w:eastAsiaTheme="minorHAnsi"/>
      <w:b/>
      <w:bCs/>
      <w:color w:val="2F5496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E2AB8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E2AB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2AB8"/>
    <w:pPr>
      <w:spacing w:after="500" w:line="240" w:lineRule="auto"/>
    </w:pPr>
    <w:rPr>
      <w:rFonts w:eastAsiaTheme="minorHAnsi"/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2AB8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5E2AB8"/>
    <w:rPr>
      <w:b/>
      <w:bCs/>
    </w:rPr>
  </w:style>
  <w:style w:type="character" w:styleId="Hervorhebung">
    <w:name w:val="Emphasis"/>
    <w:uiPriority w:val="20"/>
    <w:qFormat/>
    <w:rsid w:val="005E2AB8"/>
    <w:rPr>
      <w:caps/>
      <w:color w:val="1F3763" w:themeColor="accent1" w:themeShade="7F"/>
      <w:spacing w:val="5"/>
    </w:rPr>
  </w:style>
  <w:style w:type="paragraph" w:styleId="KeinLeerraum">
    <w:name w:val="No Spacing"/>
    <w:uiPriority w:val="1"/>
    <w:qFormat/>
    <w:rsid w:val="005E2AB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5E2AB8"/>
    <w:pPr>
      <w:spacing w:before="100" w:after="200" w:line="276" w:lineRule="auto"/>
      <w:ind w:left="720"/>
      <w:contextualSpacing/>
    </w:pPr>
    <w:rPr>
      <w:rFonts w:eastAsiaTheme="minorHAnsi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5E2AB8"/>
    <w:pPr>
      <w:spacing w:before="100" w:after="200" w:line="276" w:lineRule="auto"/>
    </w:pPr>
    <w:rPr>
      <w:rFonts w:eastAsiaTheme="minorHAnsi"/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E2AB8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E2AB8"/>
    <w:pPr>
      <w:spacing w:before="240" w:after="240" w:line="240" w:lineRule="auto"/>
      <w:ind w:left="1080" w:right="1080"/>
      <w:jc w:val="center"/>
    </w:pPr>
    <w:rPr>
      <w:rFonts w:eastAsiaTheme="minorHAnsi"/>
      <w:color w:val="4472C4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E2AB8"/>
    <w:rPr>
      <w:color w:val="4472C4" w:themeColor="accent1"/>
      <w:sz w:val="24"/>
      <w:szCs w:val="24"/>
    </w:rPr>
  </w:style>
  <w:style w:type="character" w:styleId="SchwacheHervorhebung">
    <w:name w:val="Subtle Emphasis"/>
    <w:uiPriority w:val="19"/>
    <w:qFormat/>
    <w:rsid w:val="005E2AB8"/>
    <w:rPr>
      <w:i/>
      <w:iCs/>
      <w:color w:val="1F3763" w:themeColor="accent1" w:themeShade="7F"/>
    </w:rPr>
  </w:style>
  <w:style w:type="character" w:styleId="IntensiveHervorhebung">
    <w:name w:val="Intense Emphasis"/>
    <w:uiPriority w:val="21"/>
    <w:qFormat/>
    <w:rsid w:val="005E2AB8"/>
    <w:rPr>
      <w:b/>
      <w:bCs/>
      <w:caps/>
      <w:color w:val="1F3763" w:themeColor="accent1" w:themeShade="7F"/>
      <w:spacing w:val="10"/>
    </w:rPr>
  </w:style>
  <w:style w:type="character" w:styleId="SchwacherVerweis">
    <w:name w:val="Subtle Reference"/>
    <w:uiPriority w:val="31"/>
    <w:qFormat/>
    <w:rsid w:val="005E2AB8"/>
    <w:rPr>
      <w:b/>
      <w:bCs/>
      <w:color w:val="4472C4" w:themeColor="accent1"/>
    </w:rPr>
  </w:style>
  <w:style w:type="character" w:styleId="IntensiverVerweis">
    <w:name w:val="Intense Reference"/>
    <w:uiPriority w:val="32"/>
    <w:qFormat/>
    <w:rsid w:val="005E2AB8"/>
    <w:rPr>
      <w:b/>
      <w:bCs/>
      <w:i/>
      <w:iCs/>
      <w:caps/>
      <w:color w:val="4472C4" w:themeColor="accent1"/>
    </w:rPr>
  </w:style>
  <w:style w:type="character" w:styleId="Buchtitel">
    <w:name w:val="Book Title"/>
    <w:uiPriority w:val="33"/>
    <w:qFormat/>
    <w:rsid w:val="005E2AB8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E2AB8"/>
    <w:pPr>
      <w:outlineLvl w:val="9"/>
    </w:pPr>
  </w:style>
  <w:style w:type="character" w:styleId="Hyperlink">
    <w:name w:val="Hyperlink"/>
    <w:basedOn w:val="Absatz-Standardschriftart"/>
    <w:uiPriority w:val="99"/>
    <w:semiHidden/>
    <w:unhideWhenUsed/>
    <w:rsid w:val="00D86C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htt</b:Tag>
    <b:SourceType>InternetSite</b:SourceType>
    <b:Guid>{B4C6CE16-EE27-4B5F-BE56-738C95757B1E}</b:Guid>
    <b:URL>https://www.hon.ch/en/certification.html</b:URL>
    <b:RefOrder>14</b:RefOrder>
  </b:Source>
  <b:Source>
    <b:Tag>Wil1</b:Tag>
    <b:SourceType>ArticleInAPeriodical</b:SourceType>
    <b:Guid>{563B9DA6-F2A6-4F5A-BCCC-5762245495B7}</b:Guid>
    <b:Author>
      <b:Author>
        <b:NameList>
          <b:Person>
            <b:Last>Wilkens FM</b:Last>
            <b:First>Ganter</b:First>
            <b:Middle>C, Kriegsmann K, Wilkens H, Kahn N, Goobie GC, Ryerson CJ, Kreuter M.</b:Middle>
          </b:Person>
        </b:NameList>
      </b:Author>
    </b:Author>
    <b:Title>YouTube-videos for patient education in lymphangioleiomyomatosis? </b:Title>
    <b:PeriodicalTitle>Respir Res. 2022 Apr 27;23(1):103. doi: 10.1186/s12931-022-02022-9. </b:PeriodicalTitle>
    <b:RefOrder>9</b:RefOrder>
  </b:Source>
  <b:Source>
    <b:Tag>Cha</b:Tag>
    <b:SourceType>ArticleInAPeriodical</b:SourceType>
    <b:Guid>{CEAB5B18-D2D4-4399-B37C-C1DABA5FB5AB}</b:Guid>
    <b:Author>
      <b:Author>
        <b:NameList>
          <b:Person>
            <b:Last>Charnock D</b:Last>
            <b:First>Shepperd</b:First>
            <b:Middle>S, Needham G, Gann R.</b:Middle>
          </b:Person>
        </b:NameList>
      </b:Author>
    </b:Author>
    <b:Title>DISCERN: an instrument for judging the quality of written consumer health information on treatment choices. </b:Title>
    <b:PeriodicalTitle>J Epidemiol Community Health 1999;53:105–111.</b:PeriodicalTitle>
    <b:RefOrder>15</b:RefOrder>
  </b:Source>
</b:Sources>
</file>

<file path=customXml/itemProps1.xml><?xml version="1.0" encoding="utf-8"?>
<ds:datastoreItem xmlns:ds="http://schemas.openxmlformats.org/officeDocument/2006/customXml" ds:itemID="{42E861DC-135A-4221-B4DB-D474DD77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1488</Words>
  <Characters>9380</Characters>
  <Application>Microsoft Office Word</Application>
  <DocSecurity>0</DocSecurity>
  <Lines>78</Lines>
  <Paragraphs>21</Paragraphs>
  <ScaleCrop>false</ScaleCrop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Buschulte, Katharina</dc:creator>
  <cp:keywords/>
  <dc:description/>
  <cp:lastModifiedBy>Buschulte, Katharina</cp:lastModifiedBy>
  <cp:revision>1</cp:revision>
  <dcterms:created xsi:type="dcterms:W3CDTF">2024-01-11T08:59:00Z</dcterms:created>
  <dcterms:modified xsi:type="dcterms:W3CDTF">2024-01-11T09:02:00Z</dcterms:modified>
</cp:coreProperties>
</file>