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3E211" w14:textId="7E023FB7" w:rsidR="003223CE" w:rsidRPr="009078F5" w:rsidRDefault="003223CE" w:rsidP="003223CE">
      <w:pPr>
        <w:pStyle w:val="NoSpacing"/>
        <w:spacing w:line="480" w:lineRule="auto"/>
        <w:jc w:val="both"/>
        <w:rPr>
          <w:rStyle w:val="cf01"/>
          <w:rFonts w:ascii="Times New Roman" w:hAnsi="Times New Roman" w:cs="Times New Roman"/>
          <w:b/>
          <w:bCs/>
          <w:sz w:val="24"/>
          <w:szCs w:val="24"/>
          <w:u w:val="single"/>
        </w:rPr>
      </w:pPr>
      <w:bookmarkStart w:id="0" w:name="_Hlk171668747"/>
      <w:bookmarkEnd w:id="0"/>
      <w:r w:rsidRPr="009078F5">
        <w:rPr>
          <w:rStyle w:val="cf01"/>
          <w:rFonts w:ascii="Times New Roman" w:hAnsi="Times New Roman" w:cs="Times New Roman"/>
          <w:b/>
          <w:bCs/>
          <w:sz w:val="24"/>
          <w:szCs w:val="24"/>
          <w:u w:val="single"/>
        </w:rPr>
        <w:t>Supplementary material</w:t>
      </w:r>
    </w:p>
    <w:p w14:paraId="3E34E995" w14:textId="77777777" w:rsidR="003223CE" w:rsidRPr="009078F5" w:rsidRDefault="003223CE" w:rsidP="003223CE">
      <w:pPr>
        <w:pStyle w:val="NoSpacing"/>
        <w:spacing w:line="480" w:lineRule="auto"/>
        <w:jc w:val="both"/>
        <w:rPr>
          <w:rStyle w:val="cf01"/>
          <w:rFonts w:ascii="Times New Roman" w:hAnsi="Times New Roman" w:cs="Times New Roman"/>
          <w:b/>
          <w:bCs/>
          <w:sz w:val="24"/>
          <w:szCs w:val="24"/>
          <w:u w:val="single"/>
        </w:rPr>
      </w:pPr>
    </w:p>
    <w:p w14:paraId="2B095092" w14:textId="255BD38D" w:rsidR="003223CE" w:rsidRPr="009078F5" w:rsidRDefault="003223CE" w:rsidP="003223CE">
      <w:pPr>
        <w:pStyle w:val="NoSpacing"/>
        <w:spacing w:line="480" w:lineRule="auto"/>
        <w:jc w:val="both"/>
        <w:rPr>
          <w:rStyle w:val="cf01"/>
          <w:rFonts w:ascii="Times New Roman" w:hAnsi="Times New Roman" w:cs="Times New Roman"/>
          <w:sz w:val="24"/>
          <w:szCs w:val="24"/>
        </w:rPr>
      </w:pPr>
      <w:r w:rsidRPr="009078F5">
        <w:rPr>
          <w:rStyle w:val="cf01"/>
          <w:rFonts w:ascii="Times New Roman" w:hAnsi="Times New Roman" w:cs="Times New Roman"/>
          <w:b/>
          <w:bCs/>
          <w:sz w:val="24"/>
          <w:szCs w:val="24"/>
        </w:rPr>
        <w:t>Expiratory flow limitation development index (E</w:t>
      </w:r>
      <w:r w:rsidR="000C017F" w:rsidRPr="009078F5">
        <w:rPr>
          <w:rStyle w:val="cf01"/>
          <w:rFonts w:ascii="Times New Roman" w:hAnsi="Times New Roman" w:cs="Times New Roman"/>
          <w:b/>
          <w:bCs/>
          <w:sz w:val="24"/>
          <w:szCs w:val="24"/>
        </w:rPr>
        <w:t>L</w:t>
      </w:r>
      <w:r w:rsidRPr="009078F5">
        <w:rPr>
          <w:rStyle w:val="cf01"/>
          <w:rFonts w:ascii="Times New Roman" w:hAnsi="Times New Roman" w:cs="Times New Roman"/>
          <w:b/>
          <w:bCs/>
          <w:sz w:val="24"/>
          <w:szCs w:val="24"/>
        </w:rPr>
        <w:t>DI): A novel method of assessing respiratory mechanics in COPD.</w:t>
      </w:r>
      <w:r w:rsidRPr="009078F5">
        <w:rPr>
          <w:rStyle w:val="cf01"/>
          <w:rFonts w:ascii="Times New Roman" w:hAnsi="Times New Roman" w:cs="Times New Roman"/>
          <w:sz w:val="24"/>
          <w:szCs w:val="24"/>
        </w:rPr>
        <w:t xml:space="preserve"> </w:t>
      </w:r>
    </w:p>
    <w:p w14:paraId="1F64C230" w14:textId="5085BCA5" w:rsidR="003223CE" w:rsidRPr="009078F5" w:rsidRDefault="003223CE" w:rsidP="003223CE">
      <w:pPr>
        <w:pStyle w:val="NoSpacing"/>
        <w:spacing w:after="240" w:line="480" w:lineRule="auto"/>
        <w:jc w:val="both"/>
        <w:rPr>
          <w:rFonts w:ascii="Times New Roman" w:hAnsi="Times New Roman" w:cs="Times New Roman"/>
          <w:sz w:val="24"/>
          <w:szCs w:val="24"/>
        </w:rPr>
      </w:pPr>
      <w:r w:rsidRPr="009078F5">
        <w:rPr>
          <w:rFonts w:ascii="Times New Roman" w:hAnsi="Times New Roman" w:cs="Times New Roman"/>
          <w:sz w:val="24"/>
          <w:szCs w:val="24"/>
        </w:rPr>
        <w:t>James Dean</w:t>
      </w:r>
      <w:r w:rsidRPr="009078F5">
        <w:rPr>
          <w:rFonts w:ascii="Times New Roman" w:hAnsi="Times New Roman" w:cs="Times New Roman"/>
          <w:sz w:val="24"/>
          <w:szCs w:val="24"/>
          <w:vertAlign w:val="superscript"/>
        </w:rPr>
        <w:t>1,2</w:t>
      </w:r>
      <w:r w:rsidRPr="009078F5">
        <w:rPr>
          <w:rFonts w:ascii="Times New Roman" w:hAnsi="Times New Roman" w:cs="Times New Roman"/>
          <w:sz w:val="24"/>
          <w:szCs w:val="24"/>
        </w:rPr>
        <w:t xml:space="preserve">, </w:t>
      </w:r>
      <w:r w:rsidR="00E205A4" w:rsidRPr="009078F5">
        <w:rPr>
          <w:rFonts w:ascii="Times New Roman" w:hAnsi="Times New Roman" w:cs="Times New Roman"/>
          <w:sz w:val="24"/>
          <w:szCs w:val="24"/>
        </w:rPr>
        <w:t>Stephen J Fowler</w:t>
      </w:r>
      <w:r w:rsidR="00E205A4" w:rsidRPr="009078F5">
        <w:rPr>
          <w:rFonts w:ascii="Times New Roman" w:hAnsi="Times New Roman" w:cs="Times New Roman"/>
          <w:sz w:val="24"/>
          <w:szCs w:val="24"/>
          <w:vertAlign w:val="superscript"/>
        </w:rPr>
        <w:t>1</w:t>
      </w:r>
      <w:r w:rsidR="00E205A4" w:rsidRPr="009078F5">
        <w:rPr>
          <w:rFonts w:ascii="Times New Roman" w:hAnsi="Times New Roman" w:cs="Times New Roman"/>
          <w:sz w:val="24"/>
          <w:szCs w:val="24"/>
        </w:rPr>
        <w:t xml:space="preserve">, </w:t>
      </w:r>
      <w:r w:rsidRPr="009078F5">
        <w:rPr>
          <w:rFonts w:ascii="Times New Roman" w:hAnsi="Times New Roman" w:cs="Times New Roman"/>
          <w:sz w:val="24"/>
          <w:szCs w:val="24"/>
        </w:rPr>
        <w:t>Dave Singh</w:t>
      </w:r>
      <w:r w:rsidRPr="009078F5">
        <w:rPr>
          <w:rFonts w:ascii="Times New Roman" w:hAnsi="Times New Roman" w:cs="Times New Roman"/>
          <w:sz w:val="24"/>
          <w:szCs w:val="24"/>
          <w:vertAlign w:val="superscript"/>
        </w:rPr>
        <w:t xml:space="preserve">1,2 </w:t>
      </w:r>
      <w:r w:rsidRPr="009078F5">
        <w:rPr>
          <w:rFonts w:ascii="Times New Roman" w:hAnsi="Times New Roman" w:cs="Times New Roman"/>
          <w:sz w:val="24"/>
          <w:szCs w:val="24"/>
        </w:rPr>
        <w:t>and Augusta Beech</w:t>
      </w:r>
      <w:r w:rsidRPr="009078F5">
        <w:rPr>
          <w:rFonts w:ascii="Times New Roman" w:hAnsi="Times New Roman" w:cs="Times New Roman"/>
          <w:sz w:val="24"/>
          <w:szCs w:val="24"/>
          <w:vertAlign w:val="superscript"/>
        </w:rPr>
        <w:t>1,2</w:t>
      </w:r>
      <w:r w:rsidRPr="009078F5">
        <w:rPr>
          <w:rFonts w:ascii="Times New Roman" w:hAnsi="Times New Roman" w:cs="Times New Roman"/>
          <w:sz w:val="24"/>
          <w:szCs w:val="24"/>
        </w:rPr>
        <w:t xml:space="preserve"> </w:t>
      </w:r>
    </w:p>
    <w:p w14:paraId="777A7A69" w14:textId="77777777" w:rsidR="003223CE" w:rsidRPr="009078F5" w:rsidRDefault="003223CE" w:rsidP="003223CE">
      <w:pPr>
        <w:pStyle w:val="NoSpacing"/>
        <w:spacing w:line="480" w:lineRule="auto"/>
        <w:jc w:val="both"/>
        <w:rPr>
          <w:rFonts w:ascii="Times New Roman" w:eastAsia="Times New Roman" w:hAnsi="Times New Roman" w:cs="Times New Roman"/>
          <w:iCs/>
          <w:sz w:val="24"/>
          <w:szCs w:val="24"/>
        </w:rPr>
      </w:pPr>
      <w:r w:rsidRPr="009078F5">
        <w:rPr>
          <w:rFonts w:ascii="Times New Roman" w:hAnsi="Times New Roman" w:cs="Times New Roman"/>
          <w:sz w:val="24"/>
          <w:szCs w:val="24"/>
          <w:vertAlign w:val="superscript"/>
        </w:rPr>
        <w:t>1</w:t>
      </w:r>
      <w:r w:rsidRPr="009078F5">
        <w:rPr>
          <w:rFonts w:ascii="Times New Roman" w:hAnsi="Times New Roman" w:cs="Times New Roman"/>
          <w:sz w:val="24"/>
          <w:szCs w:val="24"/>
        </w:rPr>
        <w:t xml:space="preserve"> </w:t>
      </w:r>
      <w:r w:rsidRPr="009078F5">
        <w:rPr>
          <w:rFonts w:ascii="Times New Roman" w:eastAsia="Times New Roman" w:hAnsi="Times New Roman" w:cs="Times New Roman"/>
          <w:iCs/>
          <w:sz w:val="24"/>
          <w:szCs w:val="24"/>
          <w:lang w:val="en-US"/>
        </w:rPr>
        <w:t>Division of Infection, Immunity and Respiratory Medicine, School of Biological Sciences, Faculty of Biology, Medicine and Health, Manchester Academic Health Science Centre, The University of Manchester, Manchester University NHS Foundation Trust, Manchester, M23 9LT, United Kingdom</w:t>
      </w:r>
      <w:r w:rsidRPr="009078F5">
        <w:rPr>
          <w:rFonts w:ascii="Times New Roman" w:eastAsia="Times New Roman" w:hAnsi="Times New Roman" w:cs="Times New Roman"/>
          <w:iCs/>
          <w:sz w:val="24"/>
          <w:szCs w:val="24"/>
        </w:rPr>
        <w:t>.</w:t>
      </w:r>
    </w:p>
    <w:p w14:paraId="30B6F938" w14:textId="77777777" w:rsidR="003223CE" w:rsidRPr="009078F5" w:rsidRDefault="003223CE" w:rsidP="003223CE">
      <w:pPr>
        <w:pStyle w:val="NoSpacing"/>
        <w:spacing w:line="480" w:lineRule="auto"/>
        <w:jc w:val="both"/>
        <w:rPr>
          <w:rFonts w:ascii="Times New Roman" w:eastAsia="Times New Roman" w:hAnsi="Times New Roman" w:cs="Times New Roman"/>
          <w:iCs/>
          <w:sz w:val="24"/>
          <w:szCs w:val="24"/>
        </w:rPr>
      </w:pPr>
      <w:r w:rsidRPr="009078F5">
        <w:rPr>
          <w:rFonts w:ascii="Times New Roman" w:eastAsia="Times New Roman" w:hAnsi="Times New Roman" w:cs="Times New Roman"/>
          <w:iCs/>
          <w:sz w:val="24"/>
          <w:szCs w:val="24"/>
          <w:vertAlign w:val="superscript"/>
        </w:rPr>
        <w:t xml:space="preserve">2 </w:t>
      </w:r>
      <w:r w:rsidRPr="009078F5">
        <w:rPr>
          <w:rFonts w:ascii="Times New Roman" w:hAnsi="Times New Roman" w:cs="Times New Roman"/>
          <w:sz w:val="24"/>
          <w:szCs w:val="24"/>
        </w:rPr>
        <w:t>Medicines Evaluation Unit,</w:t>
      </w:r>
      <w:r w:rsidRPr="009078F5">
        <w:rPr>
          <w:rFonts w:ascii="Times New Roman" w:eastAsia="Times New Roman" w:hAnsi="Times New Roman" w:cs="Times New Roman"/>
          <w:iCs/>
          <w:sz w:val="24"/>
          <w:szCs w:val="24"/>
        </w:rPr>
        <w:t xml:space="preserve"> Manchester, </w:t>
      </w:r>
      <w:r w:rsidRPr="009078F5">
        <w:rPr>
          <w:rFonts w:ascii="Times New Roman" w:eastAsia="Times New Roman" w:hAnsi="Times New Roman" w:cs="Times New Roman"/>
          <w:sz w:val="24"/>
          <w:szCs w:val="24"/>
          <w:lang w:eastAsia="en-GB"/>
        </w:rPr>
        <w:t>M23 9QZ, United Kingdom,</w:t>
      </w:r>
      <w:r w:rsidRPr="009078F5">
        <w:rPr>
          <w:rFonts w:ascii="Times New Roman" w:eastAsia="Times New Roman" w:hAnsi="Times New Roman" w:cs="Times New Roman"/>
          <w:iCs/>
          <w:sz w:val="24"/>
          <w:szCs w:val="24"/>
        </w:rPr>
        <w:t xml:space="preserve"> UK.</w:t>
      </w:r>
    </w:p>
    <w:p w14:paraId="7683A28C" w14:textId="77777777" w:rsidR="003223CE" w:rsidRPr="009078F5" w:rsidRDefault="003223CE" w:rsidP="003223CE">
      <w:pPr>
        <w:spacing w:line="480" w:lineRule="auto"/>
        <w:jc w:val="both"/>
        <w:rPr>
          <w:rFonts w:ascii="Times New Roman" w:hAnsi="Times New Roman" w:cs="Times New Roman"/>
          <w:sz w:val="24"/>
          <w:szCs w:val="24"/>
        </w:rPr>
      </w:pPr>
    </w:p>
    <w:p w14:paraId="32FFC075" w14:textId="77777777" w:rsidR="003223CE" w:rsidRPr="009078F5" w:rsidRDefault="003223CE" w:rsidP="003223CE">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Correspondence: James Dean</w:t>
      </w:r>
    </w:p>
    <w:p w14:paraId="18871C0D" w14:textId="77777777" w:rsidR="003223CE" w:rsidRPr="009078F5" w:rsidRDefault="003223CE" w:rsidP="003223CE">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Medicines Evaluation Unit, </w:t>
      </w:r>
      <w:proofErr w:type="spellStart"/>
      <w:r w:rsidRPr="009078F5">
        <w:rPr>
          <w:rFonts w:ascii="Times New Roman" w:hAnsi="Times New Roman" w:cs="Times New Roman"/>
          <w:sz w:val="24"/>
          <w:szCs w:val="24"/>
        </w:rPr>
        <w:t>Southmoor</w:t>
      </w:r>
      <w:proofErr w:type="spellEnd"/>
      <w:r w:rsidRPr="009078F5">
        <w:rPr>
          <w:rFonts w:ascii="Times New Roman" w:hAnsi="Times New Roman" w:cs="Times New Roman"/>
          <w:sz w:val="24"/>
          <w:szCs w:val="24"/>
        </w:rPr>
        <w:t xml:space="preserve"> Road, Manchester, M23 9QZ, UK</w:t>
      </w:r>
    </w:p>
    <w:p w14:paraId="3D235649" w14:textId="31632187" w:rsidR="003223CE" w:rsidRPr="009078F5" w:rsidRDefault="003223CE" w:rsidP="003223CE">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Email</w:t>
      </w:r>
      <w:r w:rsidR="007A6537" w:rsidRPr="009078F5">
        <w:rPr>
          <w:rFonts w:ascii="Times New Roman" w:hAnsi="Times New Roman" w:cs="Times New Roman"/>
          <w:sz w:val="24"/>
          <w:szCs w:val="24"/>
        </w:rPr>
        <w:t>:</w:t>
      </w:r>
      <w:r w:rsidRPr="009078F5">
        <w:rPr>
          <w:rFonts w:ascii="Times New Roman" w:hAnsi="Times New Roman" w:cs="Times New Roman"/>
          <w:sz w:val="24"/>
          <w:szCs w:val="24"/>
        </w:rPr>
        <w:t xml:space="preserve"> jdean@meu.org.uk</w:t>
      </w:r>
    </w:p>
    <w:p w14:paraId="6B254863" w14:textId="77777777" w:rsidR="003223CE" w:rsidRPr="009078F5" w:rsidRDefault="003223CE">
      <w:pPr>
        <w:rPr>
          <w:rFonts w:ascii="Times New Roman" w:hAnsi="Times New Roman" w:cs="Times New Roman"/>
          <w:b/>
          <w:bCs/>
          <w:sz w:val="24"/>
          <w:szCs w:val="24"/>
          <w:u w:val="single"/>
        </w:rPr>
      </w:pPr>
      <w:r w:rsidRPr="009078F5">
        <w:rPr>
          <w:rFonts w:ascii="Times New Roman" w:hAnsi="Times New Roman" w:cs="Times New Roman"/>
          <w:b/>
          <w:bCs/>
          <w:sz w:val="24"/>
          <w:szCs w:val="24"/>
          <w:u w:val="single"/>
        </w:rPr>
        <w:br w:type="page"/>
      </w:r>
    </w:p>
    <w:p w14:paraId="13F706BF" w14:textId="4E60BFA1" w:rsidR="00C51780" w:rsidRPr="009078F5" w:rsidRDefault="00C51780" w:rsidP="005F1A99">
      <w:pPr>
        <w:spacing w:line="480" w:lineRule="auto"/>
        <w:rPr>
          <w:rFonts w:ascii="Times New Roman" w:hAnsi="Times New Roman" w:cs="Times New Roman"/>
          <w:b/>
          <w:bCs/>
          <w:sz w:val="24"/>
          <w:szCs w:val="24"/>
        </w:rPr>
      </w:pPr>
      <w:r w:rsidRPr="009078F5">
        <w:rPr>
          <w:rFonts w:ascii="Times New Roman" w:hAnsi="Times New Roman" w:cs="Times New Roman"/>
          <w:b/>
          <w:bCs/>
          <w:sz w:val="24"/>
          <w:szCs w:val="24"/>
        </w:rPr>
        <w:lastRenderedPageBreak/>
        <w:t>Methods</w:t>
      </w:r>
    </w:p>
    <w:p w14:paraId="167BF84D" w14:textId="0F96808A" w:rsidR="00DF57B8" w:rsidRPr="009078F5" w:rsidRDefault="00A83FA0" w:rsidP="005F1A99">
      <w:pPr>
        <w:spacing w:line="480" w:lineRule="auto"/>
        <w:jc w:val="both"/>
        <w:rPr>
          <w:rFonts w:ascii="Times New Roman" w:hAnsi="Times New Roman" w:cs="Times New Roman"/>
          <w:i/>
          <w:iCs/>
          <w:sz w:val="24"/>
          <w:szCs w:val="24"/>
        </w:rPr>
      </w:pPr>
      <w:r w:rsidRPr="009078F5">
        <w:rPr>
          <w:rFonts w:ascii="Times New Roman" w:hAnsi="Times New Roman" w:cs="Times New Roman"/>
          <w:i/>
          <w:iCs/>
          <w:sz w:val="24"/>
          <w:szCs w:val="24"/>
        </w:rPr>
        <w:t>Observational</w:t>
      </w:r>
      <w:r w:rsidR="00DF57B8" w:rsidRPr="009078F5">
        <w:rPr>
          <w:rFonts w:ascii="Times New Roman" w:hAnsi="Times New Roman" w:cs="Times New Roman"/>
          <w:i/>
          <w:iCs/>
          <w:sz w:val="24"/>
          <w:szCs w:val="24"/>
        </w:rPr>
        <w:t xml:space="preserve"> cohort </w:t>
      </w:r>
    </w:p>
    <w:p w14:paraId="6DDB7781" w14:textId="5FDC2E43" w:rsidR="00DF57B8" w:rsidRPr="009078F5" w:rsidRDefault="00DF57B8" w:rsidP="005F1A99">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The </w:t>
      </w:r>
      <w:r w:rsidR="00A83FA0" w:rsidRPr="009078F5">
        <w:rPr>
          <w:rFonts w:ascii="Times New Roman" w:hAnsi="Times New Roman" w:cs="Times New Roman"/>
          <w:sz w:val="24"/>
          <w:szCs w:val="24"/>
        </w:rPr>
        <w:t>observational</w:t>
      </w:r>
      <w:r w:rsidRPr="009078F5">
        <w:rPr>
          <w:rFonts w:ascii="Times New Roman" w:hAnsi="Times New Roman" w:cs="Times New Roman"/>
          <w:sz w:val="24"/>
          <w:szCs w:val="24"/>
        </w:rPr>
        <w:t xml:space="preserve"> cohort</w:t>
      </w:r>
      <w:r w:rsidR="008142BA" w:rsidRPr="009078F5">
        <w:rPr>
          <w:rFonts w:ascii="Times New Roman" w:hAnsi="Times New Roman" w:cs="Times New Roman"/>
          <w:sz w:val="24"/>
          <w:szCs w:val="24"/>
          <w:vertAlign w:val="superscript"/>
        </w:rPr>
        <w:t>1</w:t>
      </w:r>
      <w:r w:rsidRPr="009078F5">
        <w:rPr>
          <w:rFonts w:ascii="Times New Roman" w:hAnsi="Times New Roman" w:cs="Times New Roman"/>
          <w:sz w:val="24"/>
          <w:szCs w:val="24"/>
        </w:rPr>
        <w:t xml:space="preserve"> comprised of highly symptomatic patients with a modified Medical Research Council (</w:t>
      </w:r>
      <w:proofErr w:type="spellStart"/>
      <w:r w:rsidRPr="009078F5">
        <w:rPr>
          <w:rFonts w:ascii="Times New Roman" w:hAnsi="Times New Roman" w:cs="Times New Roman"/>
          <w:sz w:val="24"/>
          <w:szCs w:val="24"/>
        </w:rPr>
        <w:t>mMRC</w:t>
      </w:r>
      <w:proofErr w:type="spellEnd"/>
      <w:r w:rsidRPr="009078F5">
        <w:rPr>
          <w:rFonts w:ascii="Times New Roman" w:hAnsi="Times New Roman" w:cs="Times New Roman"/>
          <w:sz w:val="24"/>
          <w:szCs w:val="24"/>
        </w:rPr>
        <w:t>)</w:t>
      </w:r>
      <w:r w:rsidR="008142BA" w:rsidRPr="009078F5">
        <w:rPr>
          <w:rFonts w:ascii="Times New Roman" w:hAnsi="Times New Roman" w:cs="Times New Roman"/>
          <w:sz w:val="24"/>
          <w:szCs w:val="24"/>
          <w:vertAlign w:val="superscript"/>
        </w:rPr>
        <w:t>2</w:t>
      </w:r>
      <w:r w:rsidRPr="009078F5">
        <w:rPr>
          <w:rFonts w:ascii="Times New Roman" w:hAnsi="Times New Roman" w:cs="Times New Roman"/>
          <w:sz w:val="24"/>
          <w:szCs w:val="24"/>
        </w:rPr>
        <w:t xml:space="preserve"> score ≥2 and a </w:t>
      </w:r>
      <w:r w:rsidR="00F30FD9" w:rsidRPr="009078F5">
        <w:rPr>
          <w:rFonts w:ascii="Times New Roman" w:hAnsi="Times New Roman" w:cs="Times New Roman"/>
          <w:sz w:val="24"/>
          <w:szCs w:val="24"/>
        </w:rPr>
        <w:t>chronic obstructive pulmonary disease (</w:t>
      </w:r>
      <w:r w:rsidRPr="009078F5">
        <w:rPr>
          <w:rFonts w:ascii="Times New Roman" w:hAnsi="Times New Roman" w:cs="Times New Roman"/>
          <w:sz w:val="24"/>
          <w:szCs w:val="24"/>
        </w:rPr>
        <w:t>COPD</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Assessment Test (CAT) score ≥</w:t>
      </w:r>
      <w:r w:rsidR="004F434B" w:rsidRPr="009078F5">
        <w:rPr>
          <w:rFonts w:ascii="Times New Roman" w:hAnsi="Times New Roman" w:cs="Times New Roman"/>
          <w:sz w:val="24"/>
          <w:szCs w:val="24"/>
        </w:rPr>
        <w:t>15</w:t>
      </w:r>
      <w:r w:rsidR="008142BA" w:rsidRPr="009078F5">
        <w:rPr>
          <w:rFonts w:ascii="Times New Roman" w:hAnsi="Times New Roman" w:cs="Times New Roman"/>
          <w:sz w:val="24"/>
          <w:szCs w:val="24"/>
          <w:vertAlign w:val="superscript"/>
        </w:rPr>
        <w:t>3</w:t>
      </w:r>
      <w:r w:rsidRPr="009078F5">
        <w:rPr>
          <w:rFonts w:ascii="Times New Roman" w:hAnsi="Times New Roman" w:cs="Times New Roman"/>
          <w:sz w:val="24"/>
          <w:szCs w:val="24"/>
        </w:rPr>
        <w:t xml:space="preserve">. </w:t>
      </w:r>
    </w:p>
    <w:p w14:paraId="50816D96" w14:textId="11F62C02" w:rsidR="00C51780" w:rsidRPr="009078F5" w:rsidRDefault="005B3BF5" w:rsidP="005F1A99">
      <w:pPr>
        <w:spacing w:line="480" w:lineRule="auto"/>
        <w:jc w:val="both"/>
        <w:rPr>
          <w:rFonts w:ascii="Times New Roman" w:hAnsi="Times New Roman" w:cs="Times New Roman"/>
          <w:i/>
          <w:iCs/>
          <w:sz w:val="24"/>
          <w:szCs w:val="24"/>
        </w:rPr>
      </w:pPr>
      <w:proofErr w:type="spellStart"/>
      <w:r w:rsidRPr="009078F5">
        <w:rPr>
          <w:rFonts w:ascii="Times New Roman" w:hAnsi="Times New Roman" w:cs="Times New Roman"/>
          <w:i/>
          <w:iCs/>
          <w:sz w:val="24"/>
          <w:szCs w:val="24"/>
        </w:rPr>
        <w:t>TriFLOW</w:t>
      </w:r>
      <w:proofErr w:type="spellEnd"/>
      <w:r w:rsidRPr="009078F5">
        <w:rPr>
          <w:rFonts w:ascii="Times New Roman" w:hAnsi="Times New Roman" w:cs="Times New Roman"/>
          <w:i/>
          <w:iCs/>
          <w:sz w:val="24"/>
          <w:szCs w:val="24"/>
        </w:rPr>
        <w:t xml:space="preserve"> </w:t>
      </w:r>
      <w:r w:rsidR="00A83FA0" w:rsidRPr="009078F5">
        <w:rPr>
          <w:rFonts w:ascii="Times New Roman" w:hAnsi="Times New Roman" w:cs="Times New Roman"/>
          <w:i/>
          <w:iCs/>
          <w:sz w:val="24"/>
          <w:szCs w:val="24"/>
        </w:rPr>
        <w:t>study</w:t>
      </w:r>
    </w:p>
    <w:p w14:paraId="104FB38C" w14:textId="3C68D1A3" w:rsidR="00DF57B8" w:rsidRPr="009078F5" w:rsidRDefault="00DF57B8" w:rsidP="005F1A99">
      <w:pPr>
        <w:spacing w:line="480" w:lineRule="auto"/>
        <w:jc w:val="both"/>
        <w:rPr>
          <w:rFonts w:ascii="Times New Roman" w:hAnsi="Times New Roman" w:cs="Times New Roman"/>
          <w:i/>
          <w:iCs/>
          <w:sz w:val="24"/>
          <w:szCs w:val="24"/>
        </w:rPr>
      </w:pPr>
      <w:r w:rsidRPr="009078F5">
        <w:rPr>
          <w:rFonts w:ascii="Times New Roman" w:hAnsi="Times New Roman" w:cs="Times New Roman"/>
          <w:sz w:val="24"/>
          <w:szCs w:val="24"/>
        </w:rPr>
        <w:t xml:space="preserve">The </w:t>
      </w:r>
      <w:proofErr w:type="spellStart"/>
      <w:r w:rsidR="005B3BF5" w:rsidRPr="009078F5">
        <w:rPr>
          <w:rFonts w:ascii="Times New Roman" w:hAnsi="Times New Roman" w:cs="Times New Roman"/>
          <w:sz w:val="24"/>
          <w:szCs w:val="24"/>
        </w:rPr>
        <w:t>TriFLOW</w:t>
      </w:r>
      <w:proofErr w:type="spellEnd"/>
      <w:r w:rsidR="005B3BF5" w:rsidRPr="009078F5">
        <w:rPr>
          <w:rFonts w:ascii="Times New Roman" w:hAnsi="Times New Roman" w:cs="Times New Roman"/>
          <w:sz w:val="24"/>
          <w:szCs w:val="24"/>
        </w:rPr>
        <w:t xml:space="preserve"> </w:t>
      </w:r>
      <w:r w:rsidR="00A83FA0" w:rsidRPr="009078F5">
        <w:rPr>
          <w:rFonts w:ascii="Times New Roman" w:hAnsi="Times New Roman" w:cs="Times New Roman"/>
          <w:sz w:val="24"/>
          <w:szCs w:val="24"/>
        </w:rPr>
        <w:t>study</w:t>
      </w:r>
      <w:r w:rsidRPr="009078F5">
        <w:rPr>
          <w:rFonts w:ascii="Times New Roman" w:hAnsi="Times New Roman" w:cs="Times New Roman"/>
          <w:sz w:val="24"/>
          <w:szCs w:val="24"/>
        </w:rPr>
        <w:t xml:space="preserve"> comprised of patients with evidence of gas trapping identified by a Residual Volume (RV) &gt;120% </w:t>
      </w:r>
      <w:r w:rsidR="004F434B" w:rsidRPr="009078F5">
        <w:rPr>
          <w:rFonts w:ascii="Times New Roman" w:hAnsi="Times New Roman" w:cs="Times New Roman"/>
          <w:sz w:val="24"/>
          <w:szCs w:val="24"/>
        </w:rPr>
        <w:t>predicted</w:t>
      </w:r>
      <w:r w:rsidR="008142BA" w:rsidRPr="009078F5">
        <w:rPr>
          <w:rFonts w:ascii="Times New Roman" w:hAnsi="Times New Roman" w:cs="Times New Roman"/>
          <w:sz w:val="24"/>
          <w:szCs w:val="24"/>
          <w:vertAlign w:val="superscript"/>
        </w:rPr>
        <w:t>4</w:t>
      </w:r>
      <w:r w:rsidRPr="009078F5">
        <w:rPr>
          <w:rFonts w:ascii="Times New Roman" w:hAnsi="Times New Roman" w:cs="Times New Roman"/>
          <w:sz w:val="24"/>
          <w:szCs w:val="24"/>
        </w:rPr>
        <w:t>. Patients who completed screening but did not meet the</w:t>
      </w:r>
      <w:r w:rsidR="00D26C57" w:rsidRPr="009078F5">
        <w:rPr>
          <w:rFonts w:ascii="Times New Roman" w:hAnsi="Times New Roman" w:cs="Times New Roman"/>
          <w:i/>
          <w:iCs/>
          <w:sz w:val="24"/>
          <w:szCs w:val="24"/>
        </w:rPr>
        <w:t xml:space="preserve"> </w:t>
      </w:r>
      <w:r w:rsidR="00D26C57" w:rsidRPr="009078F5">
        <w:rPr>
          <w:rFonts w:ascii="Times New Roman" w:hAnsi="Times New Roman" w:cs="Times New Roman"/>
          <w:sz w:val="24"/>
          <w:szCs w:val="24"/>
        </w:rPr>
        <w:t>study</w:t>
      </w:r>
      <w:r w:rsidR="00D26C57" w:rsidRPr="009078F5">
        <w:rPr>
          <w:rFonts w:ascii="Times New Roman" w:hAnsi="Times New Roman" w:cs="Times New Roman"/>
          <w:i/>
          <w:iCs/>
          <w:sz w:val="24"/>
          <w:szCs w:val="24"/>
        </w:rPr>
        <w:t xml:space="preserve"> </w:t>
      </w:r>
      <w:r w:rsidRPr="009078F5">
        <w:rPr>
          <w:rFonts w:ascii="Times New Roman" w:hAnsi="Times New Roman" w:cs="Times New Roman"/>
          <w:sz w:val="24"/>
          <w:szCs w:val="24"/>
        </w:rPr>
        <w:t>inclusion criteria (n = 23) were included in the overall cohort. Treatment effect was assessed from patients who presented with</w:t>
      </w:r>
      <w:r w:rsidR="008142BA" w:rsidRPr="009078F5">
        <w:rPr>
          <w:rFonts w:ascii="Times New Roman" w:hAnsi="Times New Roman" w:cs="Times New Roman"/>
          <w:sz w:val="24"/>
          <w:szCs w:val="24"/>
        </w:rPr>
        <w:t xml:space="preserve"> expiratory flow limitation</w:t>
      </w:r>
      <w:r w:rsidRPr="009078F5">
        <w:rPr>
          <w:rFonts w:ascii="Times New Roman" w:hAnsi="Times New Roman" w:cs="Times New Roman"/>
          <w:sz w:val="24"/>
          <w:szCs w:val="24"/>
        </w:rPr>
        <w:t xml:space="preserve"> </w:t>
      </w:r>
      <w:r w:rsidR="008142BA" w:rsidRPr="009078F5">
        <w:rPr>
          <w:rFonts w:ascii="Times New Roman" w:hAnsi="Times New Roman" w:cs="Times New Roman"/>
          <w:sz w:val="24"/>
          <w:szCs w:val="24"/>
        </w:rPr>
        <w:t>(</w:t>
      </w:r>
      <w:r w:rsidRPr="009078F5">
        <w:rPr>
          <w:rFonts w:ascii="Times New Roman" w:hAnsi="Times New Roman" w:cs="Times New Roman"/>
          <w:sz w:val="24"/>
          <w:szCs w:val="24"/>
        </w:rPr>
        <w:t>EFL</w:t>
      </w:r>
      <w:r w:rsidR="008142BA" w:rsidRPr="009078F5">
        <w:rPr>
          <w:rFonts w:ascii="Times New Roman" w:hAnsi="Times New Roman" w:cs="Times New Roman"/>
          <w:sz w:val="24"/>
          <w:szCs w:val="24"/>
        </w:rPr>
        <w:t>)</w:t>
      </w:r>
      <w:r w:rsidRPr="009078F5">
        <w:rPr>
          <w:rFonts w:ascii="Times New Roman" w:hAnsi="Times New Roman" w:cs="Times New Roman"/>
          <w:sz w:val="24"/>
          <w:szCs w:val="24"/>
        </w:rPr>
        <w:t xml:space="preserve"> at baseline and completed all study treatments (n = 15</w:t>
      </w:r>
      <w:r w:rsidR="00E96DFF" w:rsidRPr="009078F5">
        <w:rPr>
          <w:rFonts w:ascii="Times New Roman" w:hAnsi="Times New Roman" w:cs="Times New Roman"/>
          <w:sz w:val="24"/>
          <w:szCs w:val="24"/>
        </w:rPr>
        <w:t>/22</w:t>
      </w:r>
      <w:r w:rsidRPr="009078F5">
        <w:rPr>
          <w:rFonts w:ascii="Times New Roman" w:hAnsi="Times New Roman" w:cs="Times New Roman"/>
          <w:sz w:val="24"/>
          <w:szCs w:val="24"/>
        </w:rPr>
        <w:t xml:space="preserve">). </w:t>
      </w:r>
      <w:r w:rsidR="00C51780" w:rsidRPr="009078F5">
        <w:rPr>
          <w:rFonts w:ascii="Times New Roman" w:hAnsi="Times New Roman" w:cs="Times New Roman"/>
          <w:sz w:val="24"/>
          <w:szCs w:val="24"/>
        </w:rPr>
        <w:t xml:space="preserve">Eligible patients commenced a 10–28 day run-in period receiving beclomethasone dipropionate (BDP, 100 µg </w:t>
      </w:r>
      <w:r w:rsidR="008142BA" w:rsidRPr="009078F5">
        <w:rPr>
          <w:rFonts w:ascii="Times New Roman" w:hAnsi="Times New Roman" w:cs="Times New Roman"/>
          <w:sz w:val="24"/>
          <w:szCs w:val="24"/>
        </w:rPr>
        <w:t>pressurised meter</w:t>
      </w:r>
      <w:r w:rsidR="00F30FD9" w:rsidRPr="009078F5">
        <w:rPr>
          <w:rFonts w:ascii="Times New Roman" w:hAnsi="Times New Roman" w:cs="Times New Roman"/>
          <w:sz w:val="24"/>
          <w:szCs w:val="24"/>
        </w:rPr>
        <w:t>ed-</w:t>
      </w:r>
      <w:r w:rsidR="008142BA" w:rsidRPr="009078F5">
        <w:rPr>
          <w:rFonts w:ascii="Times New Roman" w:hAnsi="Times New Roman" w:cs="Times New Roman"/>
          <w:sz w:val="24"/>
          <w:szCs w:val="24"/>
        </w:rPr>
        <w:t>dose inhaler [</w:t>
      </w:r>
      <w:proofErr w:type="spellStart"/>
      <w:r w:rsidR="00C51780" w:rsidRPr="009078F5">
        <w:rPr>
          <w:rFonts w:ascii="Times New Roman" w:hAnsi="Times New Roman" w:cs="Times New Roman"/>
          <w:sz w:val="24"/>
          <w:szCs w:val="24"/>
        </w:rPr>
        <w:t>pMDI</w:t>
      </w:r>
      <w:proofErr w:type="spellEnd"/>
      <w:r w:rsidR="008142BA" w:rsidRPr="009078F5">
        <w:rPr>
          <w:rFonts w:ascii="Times New Roman" w:hAnsi="Times New Roman" w:cs="Times New Roman"/>
          <w:sz w:val="24"/>
          <w:szCs w:val="24"/>
        </w:rPr>
        <w:t>]</w:t>
      </w:r>
      <w:r w:rsidR="00C51780" w:rsidRPr="009078F5">
        <w:rPr>
          <w:rFonts w:ascii="Times New Roman" w:hAnsi="Times New Roman" w:cs="Times New Roman"/>
          <w:sz w:val="24"/>
          <w:szCs w:val="24"/>
        </w:rPr>
        <w:t xml:space="preserve">, 2 puffs, twice daily) in place of current </w:t>
      </w:r>
      <w:r w:rsidR="008142BA" w:rsidRPr="009078F5">
        <w:rPr>
          <w:rFonts w:ascii="Times New Roman" w:hAnsi="Times New Roman" w:cs="Times New Roman"/>
          <w:sz w:val="24"/>
          <w:szCs w:val="24"/>
        </w:rPr>
        <w:t>inhaled corticosteroid (</w:t>
      </w:r>
      <w:r w:rsidR="00C51780" w:rsidRPr="009078F5">
        <w:rPr>
          <w:rFonts w:ascii="Times New Roman" w:hAnsi="Times New Roman" w:cs="Times New Roman"/>
          <w:sz w:val="24"/>
          <w:szCs w:val="24"/>
        </w:rPr>
        <w:t>ICS</w:t>
      </w:r>
      <w:r w:rsidR="008142BA" w:rsidRPr="009078F5">
        <w:rPr>
          <w:rFonts w:ascii="Times New Roman" w:hAnsi="Times New Roman" w:cs="Times New Roman"/>
          <w:sz w:val="24"/>
          <w:szCs w:val="24"/>
        </w:rPr>
        <w:t>)</w:t>
      </w:r>
      <w:r w:rsidR="00C51780" w:rsidRPr="009078F5">
        <w:rPr>
          <w:rFonts w:ascii="Times New Roman" w:hAnsi="Times New Roman" w:cs="Times New Roman"/>
          <w:sz w:val="24"/>
          <w:szCs w:val="24"/>
        </w:rPr>
        <w:t xml:space="preserve"> treatment. Long-acting bronchodilator treatments were </w:t>
      </w:r>
      <w:r w:rsidR="005B3BF5" w:rsidRPr="009078F5">
        <w:rPr>
          <w:rFonts w:ascii="Times New Roman" w:hAnsi="Times New Roman" w:cs="Times New Roman"/>
          <w:sz w:val="24"/>
          <w:szCs w:val="24"/>
        </w:rPr>
        <w:t>withdrawn and</w:t>
      </w:r>
      <w:r w:rsidR="00C51780" w:rsidRPr="009078F5">
        <w:rPr>
          <w:rFonts w:ascii="Times New Roman" w:hAnsi="Times New Roman" w:cs="Times New Roman"/>
          <w:sz w:val="24"/>
          <w:szCs w:val="24"/>
        </w:rPr>
        <w:t xml:space="preserve"> replaced with short acting bronchodilators for use</w:t>
      </w:r>
      <w:r w:rsidR="005B3BF5" w:rsidRPr="009078F5">
        <w:rPr>
          <w:rFonts w:ascii="Times New Roman" w:hAnsi="Times New Roman" w:cs="Times New Roman"/>
          <w:sz w:val="24"/>
          <w:szCs w:val="24"/>
        </w:rPr>
        <w:t>,</w:t>
      </w:r>
      <w:r w:rsidR="00C51780" w:rsidRPr="009078F5">
        <w:rPr>
          <w:rFonts w:ascii="Times New Roman" w:hAnsi="Times New Roman" w:cs="Times New Roman"/>
          <w:sz w:val="24"/>
          <w:szCs w:val="24"/>
        </w:rPr>
        <w:t xml:space="preserve"> as needed. After run-in, a baseline visit was completed, followed by two treatment periods of 5 days each, separated by a washout period of 7–21 days during which BDP and short acting bronchodilators were used. </w:t>
      </w:r>
    </w:p>
    <w:p w14:paraId="7759FFD3" w14:textId="1565253D" w:rsidR="00C51780" w:rsidRPr="009078F5" w:rsidRDefault="00C51780" w:rsidP="005F1A99">
      <w:pPr>
        <w:spacing w:line="480" w:lineRule="auto"/>
        <w:jc w:val="both"/>
        <w:rPr>
          <w:rFonts w:ascii="Times New Roman" w:hAnsi="Times New Roman" w:cs="Times New Roman"/>
          <w:b/>
          <w:bCs/>
          <w:sz w:val="24"/>
          <w:szCs w:val="24"/>
        </w:rPr>
      </w:pPr>
      <w:r w:rsidRPr="009078F5">
        <w:rPr>
          <w:rFonts w:ascii="Times New Roman" w:hAnsi="Times New Roman" w:cs="Times New Roman"/>
          <w:sz w:val="24"/>
          <w:szCs w:val="24"/>
        </w:rPr>
        <w:t>Patients were randomised (with a 1:1 ratio), to receive triple therapy (</w:t>
      </w:r>
      <w:proofErr w:type="spellStart"/>
      <w:r w:rsidRPr="009078F5">
        <w:rPr>
          <w:rFonts w:ascii="Times New Roman" w:hAnsi="Times New Roman" w:cs="Times New Roman"/>
          <w:sz w:val="24"/>
          <w:szCs w:val="24"/>
        </w:rPr>
        <w:t>Trimbow</w:t>
      </w:r>
      <w:proofErr w:type="spellEnd"/>
      <w:r w:rsidRPr="009078F5">
        <w:rPr>
          <w:rFonts w:ascii="Times New Roman" w:hAnsi="Times New Roman" w:cs="Times New Roman"/>
          <w:sz w:val="24"/>
          <w:szCs w:val="24"/>
        </w:rPr>
        <w:t>: BDP/Formoterol(F)/</w:t>
      </w:r>
      <w:proofErr w:type="spellStart"/>
      <w:r w:rsidRPr="009078F5">
        <w:rPr>
          <w:rFonts w:ascii="Times New Roman" w:hAnsi="Times New Roman" w:cs="Times New Roman"/>
          <w:sz w:val="24"/>
          <w:szCs w:val="24"/>
        </w:rPr>
        <w:t>Glycopryrronium</w:t>
      </w:r>
      <w:proofErr w:type="spellEnd"/>
      <w:r w:rsidRPr="009078F5">
        <w:rPr>
          <w:rFonts w:ascii="Times New Roman" w:hAnsi="Times New Roman" w:cs="Times New Roman"/>
          <w:sz w:val="24"/>
          <w:szCs w:val="24"/>
        </w:rPr>
        <w:t xml:space="preserve">(G), 100/6/10 µg </w:t>
      </w:r>
      <w:proofErr w:type="spellStart"/>
      <w:r w:rsidRPr="009078F5">
        <w:rPr>
          <w:rFonts w:ascii="Times New Roman" w:hAnsi="Times New Roman" w:cs="Times New Roman"/>
          <w:sz w:val="24"/>
          <w:szCs w:val="24"/>
        </w:rPr>
        <w:t>pMDI</w:t>
      </w:r>
      <w:proofErr w:type="spellEnd"/>
      <w:r w:rsidRPr="009078F5">
        <w:rPr>
          <w:rFonts w:ascii="Times New Roman" w:hAnsi="Times New Roman" w:cs="Times New Roman"/>
          <w:sz w:val="24"/>
          <w:szCs w:val="24"/>
        </w:rPr>
        <w:t>, 2 puffs, twice daily) followed by dual therapy (</w:t>
      </w:r>
      <w:proofErr w:type="spellStart"/>
      <w:r w:rsidRPr="009078F5">
        <w:rPr>
          <w:rFonts w:ascii="Times New Roman" w:hAnsi="Times New Roman" w:cs="Times New Roman"/>
          <w:sz w:val="24"/>
          <w:szCs w:val="24"/>
        </w:rPr>
        <w:t>Fostair</w:t>
      </w:r>
      <w:proofErr w:type="spellEnd"/>
      <w:r w:rsidRPr="009078F5">
        <w:rPr>
          <w:rFonts w:ascii="Times New Roman" w:hAnsi="Times New Roman" w:cs="Times New Roman"/>
          <w:sz w:val="24"/>
          <w:szCs w:val="24"/>
        </w:rPr>
        <w:t xml:space="preserve">: BDP/F, 100/6 µg </w:t>
      </w:r>
      <w:proofErr w:type="spellStart"/>
      <w:r w:rsidRPr="009078F5">
        <w:rPr>
          <w:rFonts w:ascii="Times New Roman" w:hAnsi="Times New Roman" w:cs="Times New Roman"/>
          <w:sz w:val="24"/>
          <w:szCs w:val="24"/>
        </w:rPr>
        <w:t>pMDI</w:t>
      </w:r>
      <w:proofErr w:type="spellEnd"/>
      <w:r w:rsidRPr="009078F5">
        <w:rPr>
          <w:rFonts w:ascii="Times New Roman" w:hAnsi="Times New Roman" w:cs="Times New Roman"/>
          <w:sz w:val="24"/>
          <w:szCs w:val="24"/>
        </w:rPr>
        <w:t xml:space="preserve">, 2 puffs, twice daily) or vice-versa. BDP/F/G or BDP/F treatment was commenced on the morning of day 1 and a final dose given on the morning of day 5 (total of 9 doses). At the baseline visit, and on day 5 of each treatment period, </w:t>
      </w:r>
      <w:r w:rsidR="00F30FD9" w:rsidRPr="009078F5">
        <w:rPr>
          <w:rFonts w:ascii="Times New Roman" w:hAnsi="Times New Roman" w:cs="Times New Roman"/>
          <w:sz w:val="24"/>
          <w:szCs w:val="24"/>
        </w:rPr>
        <w:t xml:space="preserve">impulse </w:t>
      </w:r>
      <w:proofErr w:type="spellStart"/>
      <w:r w:rsidR="00F30FD9" w:rsidRPr="009078F5">
        <w:rPr>
          <w:rFonts w:ascii="Times New Roman" w:hAnsi="Times New Roman" w:cs="Times New Roman"/>
          <w:sz w:val="24"/>
          <w:szCs w:val="24"/>
        </w:rPr>
        <w:t>oscillometry</w:t>
      </w:r>
      <w:proofErr w:type="spellEnd"/>
      <w:r w:rsidR="00F30FD9" w:rsidRPr="009078F5">
        <w:rPr>
          <w:rFonts w:ascii="Times New Roman" w:hAnsi="Times New Roman" w:cs="Times New Roman"/>
          <w:sz w:val="24"/>
          <w:szCs w:val="24"/>
        </w:rPr>
        <w:t xml:space="preserve"> (</w:t>
      </w:r>
      <w:r w:rsidRPr="009078F5">
        <w:rPr>
          <w:rFonts w:ascii="Times New Roman" w:hAnsi="Times New Roman" w:cs="Times New Roman"/>
          <w:sz w:val="24"/>
          <w:szCs w:val="24"/>
        </w:rPr>
        <w:t>IOS</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spirometry, and whole body plethysmography were performed (in that order) prior to the morning dose. IOS and spirometry were then repeated 30 min and 1, 2, </w:t>
      </w:r>
      <w:r w:rsidRPr="009078F5">
        <w:rPr>
          <w:rFonts w:ascii="Times New Roman" w:hAnsi="Times New Roman" w:cs="Times New Roman"/>
          <w:sz w:val="24"/>
          <w:szCs w:val="24"/>
        </w:rPr>
        <w:lastRenderedPageBreak/>
        <w:t>4, 6, 8, 10 and 12 h post-dose. Plethysmography was repeated at 1, 2, 4, 8 and 12 h post-dose.</w:t>
      </w:r>
      <w:r w:rsidR="00F30FD9" w:rsidRPr="009078F5">
        <w:rPr>
          <w:rFonts w:ascii="Times New Roman" w:hAnsi="Times New Roman" w:cs="Times New Roman"/>
          <w:sz w:val="24"/>
          <w:szCs w:val="24"/>
        </w:rPr>
        <w:t xml:space="preserve"> </w:t>
      </w:r>
      <w:r w:rsidR="0023601C" w:rsidRPr="009078F5">
        <w:rPr>
          <w:rFonts w:ascii="Times New Roman" w:hAnsi="Times New Roman" w:cs="Times New Roman"/>
          <w:sz w:val="24"/>
          <w:szCs w:val="24"/>
        </w:rPr>
        <w:t>Time weighted a</w:t>
      </w:r>
      <w:r w:rsidR="00F30FD9" w:rsidRPr="009078F5">
        <w:rPr>
          <w:rFonts w:ascii="Times New Roman" w:hAnsi="Times New Roman" w:cs="Times New Roman"/>
          <w:sz w:val="24"/>
          <w:szCs w:val="24"/>
        </w:rPr>
        <w:t>rea under the cur</w:t>
      </w:r>
      <w:r w:rsidR="0023601C" w:rsidRPr="009078F5">
        <w:rPr>
          <w:rFonts w:ascii="Times New Roman" w:hAnsi="Times New Roman" w:cs="Times New Roman"/>
          <w:sz w:val="24"/>
          <w:szCs w:val="24"/>
        </w:rPr>
        <w:t xml:space="preserve">ve (AUC) was calculated for each subject and used for analysis </w:t>
      </w:r>
      <w:r w:rsidRPr="009078F5">
        <w:rPr>
          <w:rFonts w:ascii="Times New Roman" w:hAnsi="Times New Roman" w:cs="Times New Roman"/>
          <w:sz w:val="24"/>
          <w:szCs w:val="24"/>
        </w:rPr>
        <w:t xml:space="preserve"> On day 1 of each treatment period, patients performed spirometry, IOS, and whole body plethysmography prior to the first administration of BDP/F/G or BDP/F.</w:t>
      </w:r>
    </w:p>
    <w:p w14:paraId="5E5DE39F" w14:textId="138482C9" w:rsidR="00DF57B8" w:rsidRPr="009078F5" w:rsidRDefault="00DF57B8" w:rsidP="005F1A99">
      <w:pPr>
        <w:spacing w:line="480" w:lineRule="auto"/>
        <w:jc w:val="both"/>
        <w:rPr>
          <w:rFonts w:ascii="Times New Roman" w:hAnsi="Times New Roman" w:cs="Times New Roman"/>
          <w:i/>
          <w:iCs/>
          <w:sz w:val="24"/>
          <w:szCs w:val="24"/>
        </w:rPr>
      </w:pPr>
      <w:r w:rsidRPr="009078F5">
        <w:rPr>
          <w:rFonts w:ascii="Times New Roman" w:hAnsi="Times New Roman" w:cs="Times New Roman"/>
          <w:i/>
          <w:iCs/>
          <w:sz w:val="24"/>
          <w:szCs w:val="24"/>
        </w:rPr>
        <w:t>Symptom Questionnaires</w:t>
      </w:r>
    </w:p>
    <w:p w14:paraId="1126EEC5" w14:textId="0E2A7829" w:rsidR="00C51780" w:rsidRPr="009078F5" w:rsidRDefault="00DF57B8" w:rsidP="005F1A99">
      <w:pPr>
        <w:spacing w:line="480" w:lineRule="auto"/>
        <w:jc w:val="both"/>
        <w:rPr>
          <w:rFonts w:ascii="Times New Roman" w:hAnsi="Times New Roman" w:cs="Times New Roman"/>
          <w:b/>
          <w:bCs/>
          <w:sz w:val="24"/>
          <w:szCs w:val="24"/>
        </w:rPr>
      </w:pPr>
      <w:r w:rsidRPr="009078F5">
        <w:rPr>
          <w:rFonts w:ascii="Times New Roman" w:hAnsi="Times New Roman" w:cs="Times New Roman"/>
          <w:sz w:val="24"/>
          <w:szCs w:val="24"/>
        </w:rPr>
        <w:t xml:space="preserve">For the </w:t>
      </w:r>
      <w:r w:rsidR="00D26C57" w:rsidRPr="009078F5">
        <w:rPr>
          <w:rFonts w:ascii="Times New Roman" w:hAnsi="Times New Roman" w:cs="Times New Roman"/>
          <w:sz w:val="24"/>
          <w:szCs w:val="24"/>
        </w:rPr>
        <w:t xml:space="preserve">observational </w:t>
      </w:r>
      <w:r w:rsidRPr="009078F5">
        <w:rPr>
          <w:rFonts w:ascii="Times New Roman" w:hAnsi="Times New Roman" w:cs="Times New Roman"/>
          <w:sz w:val="24"/>
          <w:szCs w:val="24"/>
        </w:rPr>
        <w:t xml:space="preserve">cohort, the </w:t>
      </w:r>
      <w:proofErr w:type="spellStart"/>
      <w:r w:rsidRPr="009078F5">
        <w:rPr>
          <w:rFonts w:ascii="Times New Roman" w:hAnsi="Times New Roman" w:cs="Times New Roman"/>
          <w:sz w:val="24"/>
          <w:szCs w:val="24"/>
        </w:rPr>
        <w:t>mMRC</w:t>
      </w:r>
      <w:proofErr w:type="spellEnd"/>
      <w:r w:rsidRPr="009078F5">
        <w:rPr>
          <w:rFonts w:ascii="Times New Roman" w:hAnsi="Times New Roman" w:cs="Times New Roman"/>
          <w:sz w:val="24"/>
          <w:szCs w:val="24"/>
        </w:rPr>
        <w:t>, CAT, and St George’s Respiratory Questionnaire (SGRQ)</w:t>
      </w:r>
      <w:r w:rsidR="00F30FD9" w:rsidRPr="009078F5">
        <w:rPr>
          <w:rFonts w:ascii="Times New Roman" w:hAnsi="Times New Roman" w:cs="Times New Roman"/>
          <w:sz w:val="24"/>
          <w:szCs w:val="24"/>
          <w:vertAlign w:val="superscript"/>
        </w:rPr>
        <w:t>5</w:t>
      </w:r>
      <w:r w:rsidRPr="009078F5">
        <w:rPr>
          <w:rFonts w:ascii="Times New Roman" w:hAnsi="Times New Roman" w:cs="Times New Roman"/>
          <w:sz w:val="24"/>
          <w:szCs w:val="24"/>
        </w:rPr>
        <w:t xml:space="preserve"> was administered at baseline and 6 months. For the </w:t>
      </w:r>
      <w:proofErr w:type="spellStart"/>
      <w:r w:rsidR="005B3BF5" w:rsidRPr="009078F5">
        <w:rPr>
          <w:rFonts w:ascii="Times New Roman" w:hAnsi="Times New Roman" w:cs="Times New Roman"/>
          <w:sz w:val="24"/>
          <w:szCs w:val="24"/>
        </w:rPr>
        <w:t>TriFLOW</w:t>
      </w:r>
      <w:proofErr w:type="spellEnd"/>
      <w:r w:rsidR="005B3BF5" w:rsidRPr="009078F5">
        <w:rPr>
          <w:rFonts w:ascii="Times New Roman" w:hAnsi="Times New Roman" w:cs="Times New Roman"/>
          <w:i/>
          <w:iCs/>
          <w:sz w:val="24"/>
          <w:szCs w:val="24"/>
        </w:rPr>
        <w:t xml:space="preserve"> </w:t>
      </w:r>
      <w:r w:rsidR="00D26C57" w:rsidRPr="009078F5">
        <w:rPr>
          <w:rFonts w:ascii="Times New Roman" w:hAnsi="Times New Roman" w:cs="Times New Roman"/>
          <w:sz w:val="24"/>
          <w:szCs w:val="24"/>
        </w:rPr>
        <w:t>study</w:t>
      </w:r>
      <w:r w:rsidRPr="009078F5">
        <w:rPr>
          <w:rFonts w:ascii="Times New Roman" w:hAnsi="Times New Roman" w:cs="Times New Roman"/>
          <w:sz w:val="24"/>
          <w:szCs w:val="24"/>
        </w:rPr>
        <w:t xml:space="preserve">, the </w:t>
      </w:r>
      <w:proofErr w:type="spellStart"/>
      <w:r w:rsidRPr="009078F5">
        <w:rPr>
          <w:rFonts w:ascii="Times New Roman" w:hAnsi="Times New Roman" w:cs="Times New Roman"/>
          <w:sz w:val="24"/>
          <w:szCs w:val="24"/>
        </w:rPr>
        <w:t>mMRC</w:t>
      </w:r>
      <w:proofErr w:type="spellEnd"/>
      <w:r w:rsidRPr="009078F5">
        <w:rPr>
          <w:rFonts w:ascii="Times New Roman" w:hAnsi="Times New Roman" w:cs="Times New Roman"/>
          <w:sz w:val="24"/>
          <w:szCs w:val="24"/>
        </w:rPr>
        <w:t xml:space="preserve"> and CAT questionnaires were administered at screening visit.</w:t>
      </w:r>
    </w:p>
    <w:p w14:paraId="4A6B412B" w14:textId="787CA5B6" w:rsidR="00C51780" w:rsidRPr="009078F5" w:rsidRDefault="00C51780" w:rsidP="005F1A99">
      <w:pPr>
        <w:spacing w:line="480" w:lineRule="auto"/>
        <w:jc w:val="both"/>
        <w:rPr>
          <w:rFonts w:ascii="Times New Roman" w:hAnsi="Times New Roman" w:cs="Times New Roman"/>
          <w:i/>
          <w:iCs/>
          <w:sz w:val="24"/>
          <w:szCs w:val="24"/>
        </w:rPr>
      </w:pPr>
      <w:r w:rsidRPr="009078F5">
        <w:rPr>
          <w:rFonts w:ascii="Times New Roman" w:hAnsi="Times New Roman" w:cs="Times New Roman"/>
          <w:i/>
          <w:iCs/>
          <w:sz w:val="24"/>
          <w:szCs w:val="24"/>
        </w:rPr>
        <w:t xml:space="preserve">Lung function </w:t>
      </w:r>
    </w:p>
    <w:p w14:paraId="7B7C8DA0" w14:textId="4B633656" w:rsidR="00C51780" w:rsidRPr="009078F5" w:rsidRDefault="00C51780" w:rsidP="005F1A99">
      <w:pPr>
        <w:spacing w:line="480" w:lineRule="auto"/>
        <w:jc w:val="both"/>
        <w:rPr>
          <w:rFonts w:ascii="Times New Roman" w:hAnsi="Times New Roman" w:cs="Times New Roman"/>
          <w:b/>
          <w:bCs/>
          <w:sz w:val="24"/>
          <w:szCs w:val="24"/>
        </w:rPr>
      </w:pPr>
      <w:r w:rsidRPr="009078F5">
        <w:rPr>
          <w:rFonts w:ascii="Times New Roman" w:hAnsi="Times New Roman" w:cs="Times New Roman"/>
          <w:sz w:val="24"/>
          <w:szCs w:val="24"/>
        </w:rPr>
        <w:t xml:space="preserve">For the </w:t>
      </w:r>
      <w:r w:rsidR="00D26C57" w:rsidRPr="009078F5">
        <w:rPr>
          <w:rFonts w:ascii="Times New Roman" w:hAnsi="Times New Roman" w:cs="Times New Roman"/>
          <w:sz w:val="24"/>
          <w:szCs w:val="24"/>
        </w:rPr>
        <w:t>observational</w:t>
      </w:r>
      <w:r w:rsidRPr="009078F5">
        <w:rPr>
          <w:rFonts w:ascii="Times New Roman" w:hAnsi="Times New Roman" w:cs="Times New Roman"/>
          <w:sz w:val="24"/>
          <w:szCs w:val="24"/>
        </w:rPr>
        <w:t xml:space="preserve"> cohort and screening visits for the </w:t>
      </w:r>
      <w:proofErr w:type="spellStart"/>
      <w:r w:rsidR="005B3BF5" w:rsidRPr="009078F5">
        <w:rPr>
          <w:rFonts w:ascii="Times New Roman" w:hAnsi="Times New Roman" w:cs="Times New Roman"/>
          <w:sz w:val="24"/>
          <w:szCs w:val="24"/>
        </w:rPr>
        <w:t>TriFLOW</w:t>
      </w:r>
      <w:proofErr w:type="spellEnd"/>
      <w:r w:rsidR="005B3BF5" w:rsidRPr="009078F5">
        <w:rPr>
          <w:rFonts w:ascii="Times New Roman" w:hAnsi="Times New Roman" w:cs="Times New Roman"/>
          <w:i/>
          <w:iCs/>
          <w:sz w:val="24"/>
          <w:szCs w:val="24"/>
        </w:rPr>
        <w:t xml:space="preserve"> </w:t>
      </w:r>
      <w:r w:rsidR="00D26C57" w:rsidRPr="009078F5">
        <w:rPr>
          <w:rFonts w:ascii="Times New Roman" w:hAnsi="Times New Roman" w:cs="Times New Roman"/>
          <w:sz w:val="24"/>
          <w:szCs w:val="24"/>
        </w:rPr>
        <w:t>study</w:t>
      </w:r>
      <w:r w:rsidRPr="009078F5">
        <w:rPr>
          <w:rFonts w:ascii="Times New Roman" w:hAnsi="Times New Roman" w:cs="Times New Roman"/>
          <w:sz w:val="24"/>
          <w:szCs w:val="24"/>
        </w:rPr>
        <w:t xml:space="preserve">, short acting bronchodilators were withheld for 6 hours, long-acting bronchodilators, anticholinergics, </w:t>
      </w:r>
      <w:proofErr w:type="spellStart"/>
      <w:r w:rsidRPr="009078F5">
        <w:rPr>
          <w:rFonts w:ascii="Times New Roman" w:hAnsi="Times New Roman" w:cs="Times New Roman"/>
          <w:sz w:val="24"/>
          <w:szCs w:val="24"/>
        </w:rPr>
        <w:t>theophyllines</w:t>
      </w:r>
      <w:proofErr w:type="spellEnd"/>
      <w:r w:rsidRPr="009078F5">
        <w:rPr>
          <w:rFonts w:ascii="Times New Roman" w:hAnsi="Times New Roman" w:cs="Times New Roman"/>
          <w:sz w:val="24"/>
          <w:szCs w:val="24"/>
        </w:rPr>
        <w:t xml:space="preserve"> and leukotriene receptor antagonists were withheld for up to 24 hours prior to lung function testing. </w:t>
      </w:r>
      <w:r w:rsidR="003158B1" w:rsidRPr="009078F5">
        <w:rPr>
          <w:rFonts w:ascii="Times New Roman" w:hAnsi="Times New Roman" w:cs="Times New Roman"/>
          <w:sz w:val="24"/>
          <w:szCs w:val="24"/>
        </w:rPr>
        <w:t xml:space="preserve">Post-bronchodilator spirometry was performed to confirm GOLD definition of airflow </w:t>
      </w:r>
      <w:proofErr w:type="gramStart"/>
      <w:r w:rsidR="003158B1" w:rsidRPr="009078F5">
        <w:rPr>
          <w:rFonts w:ascii="Times New Roman" w:hAnsi="Times New Roman" w:cs="Times New Roman"/>
          <w:sz w:val="24"/>
          <w:szCs w:val="24"/>
        </w:rPr>
        <w:t>obstruction, but</w:t>
      </w:r>
      <w:proofErr w:type="gramEnd"/>
      <w:r w:rsidR="003158B1" w:rsidRPr="009078F5">
        <w:rPr>
          <w:rFonts w:ascii="Times New Roman" w:hAnsi="Times New Roman" w:cs="Times New Roman"/>
          <w:sz w:val="24"/>
          <w:szCs w:val="24"/>
        </w:rPr>
        <w:t xml:space="preserve"> was not reported in the analysis.</w:t>
      </w:r>
    </w:p>
    <w:p w14:paraId="6DEAA22F" w14:textId="133166D2" w:rsidR="00C51780" w:rsidRPr="009078F5" w:rsidRDefault="00597B16" w:rsidP="005F1A99">
      <w:pPr>
        <w:spacing w:line="480" w:lineRule="auto"/>
        <w:rPr>
          <w:rFonts w:ascii="Times New Roman" w:hAnsi="Times New Roman" w:cs="Times New Roman"/>
          <w:i/>
          <w:iCs/>
          <w:sz w:val="24"/>
          <w:szCs w:val="24"/>
        </w:rPr>
      </w:pPr>
      <w:proofErr w:type="spellStart"/>
      <w:r w:rsidRPr="009078F5">
        <w:rPr>
          <w:rFonts w:ascii="Times New Roman" w:hAnsi="Times New Roman" w:cs="Times New Roman"/>
          <w:i/>
          <w:iCs/>
          <w:sz w:val="24"/>
          <w:szCs w:val="24"/>
        </w:rPr>
        <w:t>Oscillometry</w:t>
      </w:r>
      <w:proofErr w:type="spellEnd"/>
    </w:p>
    <w:p w14:paraId="43E7E3E0" w14:textId="0C32BA9B" w:rsidR="00597B16" w:rsidRPr="009078F5" w:rsidRDefault="00597B16" w:rsidP="005F1A99">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The IOS method was employed for </w:t>
      </w:r>
      <w:proofErr w:type="spellStart"/>
      <w:r w:rsidRPr="009078F5">
        <w:rPr>
          <w:rFonts w:ascii="Times New Roman" w:hAnsi="Times New Roman" w:cs="Times New Roman"/>
          <w:sz w:val="24"/>
          <w:szCs w:val="24"/>
        </w:rPr>
        <w:t>oscillometry</w:t>
      </w:r>
      <w:proofErr w:type="spellEnd"/>
      <w:r w:rsidRPr="009078F5">
        <w:rPr>
          <w:rFonts w:ascii="Times New Roman" w:hAnsi="Times New Roman" w:cs="Times New Roman"/>
          <w:sz w:val="24"/>
          <w:szCs w:val="24"/>
        </w:rPr>
        <w:t xml:space="preserve"> measurements</w:t>
      </w:r>
      <w:r w:rsidR="0023601C" w:rsidRPr="009078F5">
        <w:rPr>
          <w:rFonts w:ascii="Times New Roman" w:hAnsi="Times New Roman" w:cs="Times New Roman"/>
          <w:sz w:val="24"/>
          <w:szCs w:val="24"/>
        </w:rPr>
        <w:t xml:space="preserve"> (</w:t>
      </w:r>
      <w:proofErr w:type="spellStart"/>
      <w:r w:rsidR="0023601C" w:rsidRPr="009078F5">
        <w:rPr>
          <w:rFonts w:ascii="Times New Roman" w:hAnsi="Times New Roman" w:cs="Times New Roman"/>
          <w:sz w:val="24"/>
          <w:szCs w:val="24"/>
        </w:rPr>
        <w:t>MasterScreen</w:t>
      </w:r>
      <w:proofErr w:type="spellEnd"/>
      <w:r w:rsidR="0023601C" w:rsidRPr="009078F5">
        <w:rPr>
          <w:rFonts w:ascii="Times New Roman" w:hAnsi="Times New Roman" w:cs="Times New Roman"/>
          <w:sz w:val="24"/>
          <w:szCs w:val="24"/>
        </w:rPr>
        <w:t xml:space="preserve">; Erich Jaeger, </w:t>
      </w:r>
      <w:proofErr w:type="spellStart"/>
      <w:r w:rsidR="0023601C" w:rsidRPr="009078F5">
        <w:rPr>
          <w:rFonts w:ascii="Times New Roman" w:hAnsi="Times New Roman" w:cs="Times New Roman"/>
          <w:sz w:val="24"/>
          <w:szCs w:val="24"/>
        </w:rPr>
        <w:t>Hoechbery</w:t>
      </w:r>
      <w:proofErr w:type="spellEnd"/>
      <w:r w:rsidR="0023601C" w:rsidRPr="009078F5">
        <w:rPr>
          <w:rFonts w:ascii="Times New Roman" w:hAnsi="Times New Roman" w:cs="Times New Roman"/>
          <w:sz w:val="24"/>
          <w:szCs w:val="24"/>
        </w:rPr>
        <w:t>, DEK)</w:t>
      </w:r>
      <w:r w:rsidRPr="009078F5">
        <w:rPr>
          <w:rFonts w:ascii="Times New Roman" w:hAnsi="Times New Roman" w:cs="Times New Roman"/>
          <w:sz w:val="24"/>
          <w:szCs w:val="24"/>
        </w:rPr>
        <w:t xml:space="preserve">, and equipment verification was performed prior to use using a resistive load of 0.20 </w:t>
      </w:r>
      <w:r w:rsidR="000746D3" w:rsidRPr="009078F5">
        <w:rPr>
          <w:rFonts w:ascii="Times New Roman" w:hAnsi="Times New Roman" w:cs="Times New Roman"/>
          <w:sz w:val="24"/>
          <w:szCs w:val="24"/>
        </w:rPr>
        <w:t>kPa/L/s</w:t>
      </w:r>
      <w:r w:rsidRPr="009078F5">
        <w:rPr>
          <w:rFonts w:ascii="Times New Roman" w:hAnsi="Times New Roman" w:cs="Times New Roman"/>
          <w:sz w:val="24"/>
          <w:szCs w:val="24"/>
        </w:rPr>
        <w:t xml:space="preserve">, where readings were required to be within ±0.01 </w:t>
      </w:r>
      <w:r w:rsidR="000746D3" w:rsidRPr="009078F5">
        <w:rPr>
          <w:rFonts w:ascii="Times New Roman" w:hAnsi="Times New Roman" w:cs="Times New Roman"/>
          <w:sz w:val="24"/>
          <w:szCs w:val="24"/>
        </w:rPr>
        <w:t>kPa/L/s</w:t>
      </w:r>
      <w:r w:rsidRPr="009078F5">
        <w:rPr>
          <w:rFonts w:ascii="Times New Roman" w:hAnsi="Times New Roman" w:cs="Times New Roman"/>
          <w:sz w:val="24"/>
          <w:szCs w:val="24"/>
        </w:rPr>
        <w:t xml:space="preserve">. </w:t>
      </w:r>
      <w:r w:rsidR="00E90D37" w:rsidRPr="009078F5">
        <w:rPr>
          <w:rFonts w:ascii="Times New Roman" w:hAnsi="Times New Roman" w:cs="Times New Roman"/>
          <w:sz w:val="24"/>
          <w:szCs w:val="24"/>
        </w:rPr>
        <w:t xml:space="preserve">IOS measurements were recorded prior to other lung function measurements. </w:t>
      </w:r>
      <w:r w:rsidRPr="009078F5">
        <w:rPr>
          <w:rFonts w:ascii="Times New Roman" w:hAnsi="Times New Roman" w:cs="Times New Roman"/>
          <w:sz w:val="24"/>
          <w:szCs w:val="24"/>
        </w:rPr>
        <w:t xml:space="preserve">The patient, sitting with an upright posture and a slight elevation of the chin, performed tidal breathing through a mouthpiece with tongue depressor, whilst wearing a nose clip and supporting their cheeks with their hands. A sound wave was generated by a loudspeaker applied every 0.2 seconds over a 30 second timeframe. A minimum of 3 technically acceptable results were recorded and mean values reported, technically acceptable attempts should be devoid of artefacts (in pressure, flow and </w:t>
      </w:r>
      <w:r w:rsidRPr="009078F5">
        <w:rPr>
          <w:rFonts w:ascii="Times New Roman" w:hAnsi="Times New Roman" w:cs="Times New Roman"/>
          <w:sz w:val="24"/>
          <w:szCs w:val="24"/>
        </w:rPr>
        <w:lastRenderedPageBreak/>
        <w:t xml:space="preserve">volume), have a coherence ≥0.7 at 5 and 20 Hz, and be repeatable between measurements. Repeatable measurements were defined by </w:t>
      </w:r>
      <w:r w:rsidR="00F30FD9" w:rsidRPr="009078F5">
        <w:rPr>
          <w:rFonts w:ascii="Times New Roman" w:hAnsi="Times New Roman" w:cs="Times New Roman"/>
          <w:sz w:val="24"/>
          <w:szCs w:val="24"/>
        </w:rPr>
        <w:t>resistance at 5 Hz (</w:t>
      </w:r>
      <w:r w:rsidRPr="009078F5">
        <w:rPr>
          <w:rFonts w:ascii="Times New Roman" w:hAnsi="Times New Roman" w:cs="Times New Roman"/>
          <w:sz w:val="24"/>
          <w:szCs w:val="24"/>
        </w:rPr>
        <w:t>R5</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w:t>
      </w:r>
      <w:r w:rsidR="00F30FD9" w:rsidRPr="009078F5">
        <w:rPr>
          <w:rFonts w:ascii="Times New Roman" w:hAnsi="Times New Roman" w:cs="Times New Roman"/>
          <w:sz w:val="24"/>
          <w:szCs w:val="24"/>
        </w:rPr>
        <w:t>resistance at 20 Hz (</w:t>
      </w:r>
      <w:r w:rsidRPr="009078F5">
        <w:rPr>
          <w:rFonts w:ascii="Times New Roman" w:hAnsi="Times New Roman" w:cs="Times New Roman"/>
          <w:sz w:val="24"/>
          <w:szCs w:val="24"/>
        </w:rPr>
        <w:t>R20</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and resonant frequency (Fres) values within 10% of the mean of three values.</w:t>
      </w:r>
    </w:p>
    <w:p w14:paraId="69CEF225" w14:textId="7B55EC88" w:rsidR="00C51780" w:rsidRPr="009078F5" w:rsidRDefault="00597B16" w:rsidP="005F1A99">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Inspiratory and expiratory data were averaged over multiple tidal breaths, which has been validated against the breath-by-breath method where differences between </w:t>
      </w:r>
      <w:r w:rsidR="00F30FD9" w:rsidRPr="009078F5">
        <w:rPr>
          <w:rFonts w:ascii="Times New Roman" w:hAnsi="Times New Roman" w:cs="Times New Roman"/>
          <w:sz w:val="24"/>
          <w:szCs w:val="24"/>
        </w:rPr>
        <w:t>inspiratory reactance at 5 Hz (</w:t>
      </w:r>
      <w:r w:rsidRPr="009078F5">
        <w:rPr>
          <w:rFonts w:ascii="Times New Roman" w:hAnsi="Times New Roman" w:cs="Times New Roman"/>
          <w:sz w:val="24"/>
          <w:szCs w:val="24"/>
        </w:rPr>
        <w:t>X5</w:t>
      </w:r>
      <w:r w:rsidRPr="009078F5">
        <w:rPr>
          <w:rFonts w:ascii="Times New Roman" w:hAnsi="Times New Roman" w:cs="Times New Roman"/>
          <w:sz w:val="24"/>
          <w:szCs w:val="24"/>
          <w:vertAlign w:val="subscript"/>
        </w:rPr>
        <w:t>in</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and</w:t>
      </w:r>
      <w:r w:rsidR="00F30FD9" w:rsidRPr="009078F5">
        <w:rPr>
          <w:rFonts w:ascii="Times New Roman" w:hAnsi="Times New Roman" w:cs="Times New Roman"/>
          <w:sz w:val="24"/>
          <w:szCs w:val="24"/>
        </w:rPr>
        <w:t xml:space="preserve"> expiratory reactance at 5 Hz</w:t>
      </w:r>
      <w:r w:rsidRPr="009078F5">
        <w:rPr>
          <w:rFonts w:ascii="Times New Roman" w:hAnsi="Times New Roman" w:cs="Times New Roman"/>
          <w:sz w:val="24"/>
          <w:szCs w:val="24"/>
        </w:rPr>
        <w:t xml:space="preserve"> </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X5</w:t>
      </w:r>
      <w:r w:rsidRPr="009078F5">
        <w:rPr>
          <w:rFonts w:ascii="Times New Roman" w:hAnsi="Times New Roman" w:cs="Times New Roman"/>
          <w:sz w:val="24"/>
          <w:szCs w:val="24"/>
          <w:vertAlign w:val="subscript"/>
        </w:rPr>
        <w:t>ex</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are calculated per breath and then </w:t>
      </w:r>
      <w:r w:rsidR="00F30FD9" w:rsidRPr="009078F5">
        <w:rPr>
          <w:rFonts w:ascii="Times New Roman" w:hAnsi="Times New Roman" w:cs="Times New Roman"/>
          <w:sz w:val="24"/>
          <w:szCs w:val="24"/>
        </w:rPr>
        <w:t>averaged</w:t>
      </w:r>
      <w:r w:rsidR="00F30FD9" w:rsidRPr="009078F5">
        <w:rPr>
          <w:rFonts w:ascii="Times New Roman" w:hAnsi="Times New Roman" w:cs="Times New Roman"/>
          <w:sz w:val="24"/>
          <w:szCs w:val="24"/>
          <w:vertAlign w:val="superscript"/>
        </w:rPr>
        <w:t>6</w:t>
      </w:r>
      <w:r w:rsidRPr="009078F5">
        <w:rPr>
          <w:rFonts w:ascii="Times New Roman" w:hAnsi="Times New Roman" w:cs="Times New Roman"/>
          <w:sz w:val="24"/>
          <w:szCs w:val="24"/>
        </w:rPr>
        <w:t xml:space="preserve">. </w:t>
      </w:r>
    </w:p>
    <w:p w14:paraId="1EF2FA92" w14:textId="474D8325" w:rsidR="004F434B" w:rsidRPr="009078F5" w:rsidRDefault="004F434B" w:rsidP="004F434B">
      <w:pPr>
        <w:spacing w:line="480" w:lineRule="auto"/>
        <w:rPr>
          <w:rFonts w:ascii="Times New Roman" w:hAnsi="Times New Roman" w:cs="Times New Roman"/>
          <w:i/>
          <w:iCs/>
          <w:sz w:val="24"/>
          <w:szCs w:val="24"/>
        </w:rPr>
      </w:pPr>
      <w:r w:rsidRPr="009078F5">
        <w:rPr>
          <w:rFonts w:ascii="Times New Roman" w:hAnsi="Times New Roman" w:cs="Times New Roman"/>
          <w:i/>
          <w:iCs/>
          <w:sz w:val="24"/>
          <w:szCs w:val="24"/>
        </w:rPr>
        <w:t>Lung Volumes</w:t>
      </w:r>
    </w:p>
    <w:p w14:paraId="5B9D1335" w14:textId="2BD708A0" w:rsidR="004F434B" w:rsidRPr="009078F5" w:rsidRDefault="00910C1A" w:rsidP="005F1A99">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When assessing lung volumes, hyperinflation was calculated as</w:t>
      </w:r>
      <w:r w:rsidR="00F30FD9" w:rsidRPr="009078F5">
        <w:rPr>
          <w:rFonts w:ascii="Times New Roman" w:hAnsi="Times New Roman" w:cs="Times New Roman"/>
          <w:sz w:val="24"/>
          <w:szCs w:val="24"/>
        </w:rPr>
        <w:t xml:space="preserve"> functional residual capacity</w:t>
      </w:r>
      <w:r w:rsidRPr="009078F5">
        <w:rPr>
          <w:rFonts w:ascii="Times New Roman" w:hAnsi="Times New Roman" w:cs="Times New Roman"/>
          <w:sz w:val="24"/>
          <w:szCs w:val="24"/>
        </w:rPr>
        <w:t xml:space="preserve"> </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FRC</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 predicted, and gas trapping </w:t>
      </w:r>
      <w:r w:rsidR="00F74F51" w:rsidRPr="009078F5">
        <w:rPr>
          <w:rFonts w:ascii="Times New Roman" w:hAnsi="Times New Roman" w:cs="Times New Roman"/>
          <w:sz w:val="24"/>
          <w:szCs w:val="24"/>
        </w:rPr>
        <w:t>as residual</w:t>
      </w:r>
      <w:r w:rsidR="00F30FD9" w:rsidRPr="009078F5">
        <w:rPr>
          <w:rFonts w:ascii="Times New Roman" w:hAnsi="Times New Roman" w:cs="Times New Roman"/>
          <w:sz w:val="24"/>
          <w:szCs w:val="24"/>
        </w:rPr>
        <w:t xml:space="preserve"> volume/total lung capacity (</w:t>
      </w:r>
      <w:r w:rsidRPr="009078F5">
        <w:rPr>
          <w:rFonts w:ascii="Times New Roman" w:hAnsi="Times New Roman" w:cs="Times New Roman"/>
          <w:sz w:val="24"/>
          <w:szCs w:val="24"/>
        </w:rPr>
        <w:t>RV/TLC</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 predicted.</w:t>
      </w:r>
    </w:p>
    <w:p w14:paraId="0360917A" w14:textId="77777777" w:rsidR="00F74F51" w:rsidRPr="009078F5" w:rsidRDefault="00F74F51" w:rsidP="00F74F51">
      <w:pPr>
        <w:spacing w:line="480" w:lineRule="auto"/>
        <w:jc w:val="both"/>
        <w:rPr>
          <w:rFonts w:ascii="Times New Roman" w:hAnsi="Times New Roman" w:cs="Times New Roman"/>
          <w:b/>
          <w:bCs/>
          <w:sz w:val="24"/>
          <w:szCs w:val="24"/>
        </w:rPr>
      </w:pPr>
      <w:r w:rsidRPr="009078F5">
        <w:rPr>
          <w:rFonts w:ascii="Times New Roman" w:hAnsi="Times New Roman" w:cs="Times New Roman"/>
          <w:b/>
          <w:bCs/>
          <w:sz w:val="24"/>
          <w:szCs w:val="24"/>
        </w:rPr>
        <w:t>Results</w:t>
      </w:r>
    </w:p>
    <w:p w14:paraId="2AB9A01B" w14:textId="5F1C2271" w:rsidR="00F74F51" w:rsidRPr="009078F5" w:rsidRDefault="00F74F51" w:rsidP="00F74F51">
      <w:pPr>
        <w:spacing w:line="480" w:lineRule="auto"/>
        <w:jc w:val="both"/>
        <w:rPr>
          <w:rFonts w:ascii="Times New Roman" w:hAnsi="Times New Roman" w:cs="Times New Roman"/>
          <w:i/>
          <w:iCs/>
          <w:sz w:val="24"/>
          <w:szCs w:val="24"/>
        </w:rPr>
      </w:pPr>
      <w:r w:rsidRPr="009078F5">
        <w:rPr>
          <w:rFonts w:ascii="Times New Roman" w:hAnsi="Times New Roman" w:cs="Times New Roman"/>
          <w:i/>
          <w:iCs/>
          <w:sz w:val="24"/>
          <w:szCs w:val="24"/>
        </w:rPr>
        <w:t>Repeatability of EFL and E</w:t>
      </w:r>
      <w:r w:rsidR="000C017F" w:rsidRPr="009078F5">
        <w:rPr>
          <w:rFonts w:ascii="Times New Roman" w:hAnsi="Times New Roman" w:cs="Times New Roman"/>
          <w:i/>
          <w:iCs/>
          <w:sz w:val="24"/>
          <w:szCs w:val="24"/>
        </w:rPr>
        <w:t>L</w:t>
      </w:r>
      <w:r w:rsidRPr="009078F5">
        <w:rPr>
          <w:rFonts w:ascii="Times New Roman" w:hAnsi="Times New Roman" w:cs="Times New Roman"/>
          <w:i/>
          <w:iCs/>
          <w:sz w:val="24"/>
          <w:szCs w:val="24"/>
        </w:rPr>
        <w:t>DI over 6 months</w:t>
      </w:r>
    </w:p>
    <w:p w14:paraId="0F11751E" w14:textId="419CAADA" w:rsidR="00885716" w:rsidRPr="009078F5" w:rsidRDefault="00885716" w:rsidP="00F74F51">
      <w:pPr>
        <w:spacing w:line="480" w:lineRule="auto"/>
        <w:jc w:val="both"/>
        <w:rPr>
          <w:rFonts w:ascii="Times New Roman" w:hAnsi="Times New Roman" w:cs="Times New Roman"/>
          <w:sz w:val="24"/>
          <w:szCs w:val="24"/>
        </w:rPr>
      </w:pPr>
      <w:proofErr w:type="gramStart"/>
      <w:r w:rsidRPr="009078F5">
        <w:rPr>
          <w:rFonts w:ascii="Times New Roman" w:hAnsi="Times New Roman" w:cs="Times New Roman"/>
          <w:sz w:val="24"/>
          <w:szCs w:val="24"/>
        </w:rPr>
        <w:t>The majority of</w:t>
      </w:r>
      <w:proofErr w:type="gramEnd"/>
      <w:r w:rsidRPr="009078F5">
        <w:rPr>
          <w:rFonts w:ascii="Times New Roman" w:hAnsi="Times New Roman" w:cs="Times New Roman"/>
          <w:sz w:val="24"/>
          <w:szCs w:val="24"/>
        </w:rPr>
        <w:t xml:space="preserve"> subjects returned for a repeat visit after 6 months. Subjects who did not return were either uncontactable (n = 10), unable to produce acceptable </w:t>
      </w:r>
      <w:proofErr w:type="spellStart"/>
      <w:r w:rsidRPr="009078F5">
        <w:rPr>
          <w:rFonts w:ascii="Times New Roman" w:hAnsi="Times New Roman" w:cs="Times New Roman"/>
          <w:sz w:val="24"/>
          <w:szCs w:val="24"/>
        </w:rPr>
        <w:t>oscillometry</w:t>
      </w:r>
      <w:proofErr w:type="spellEnd"/>
      <w:r w:rsidRPr="009078F5">
        <w:rPr>
          <w:rFonts w:ascii="Times New Roman" w:hAnsi="Times New Roman" w:cs="Times New Roman"/>
          <w:sz w:val="24"/>
          <w:szCs w:val="24"/>
        </w:rPr>
        <w:t xml:space="preserve"> results (n = 1) or were withdrawn due to change in medical circumstances (n = 4)</w:t>
      </w:r>
      <w:r w:rsidRPr="009078F5">
        <w:rPr>
          <w:rFonts w:ascii="Times New Roman" w:hAnsi="Times New Roman" w:cs="Times New Roman"/>
          <w:sz w:val="24"/>
          <w:szCs w:val="24"/>
          <w:vertAlign w:val="superscript"/>
        </w:rPr>
        <w:t xml:space="preserve"> 1</w:t>
      </w:r>
      <w:r w:rsidRPr="009078F5">
        <w:rPr>
          <w:rFonts w:ascii="Times New Roman" w:hAnsi="Times New Roman" w:cs="Times New Roman"/>
          <w:sz w:val="24"/>
          <w:szCs w:val="24"/>
        </w:rPr>
        <w:t xml:space="preserve">. </w:t>
      </w:r>
    </w:p>
    <w:p w14:paraId="2E3FFAC9" w14:textId="15369BBE" w:rsidR="00F74F51" w:rsidRPr="009078F5" w:rsidRDefault="00F74F51" w:rsidP="00F74F51">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For patients that moved from EFL to EFL</w:t>
      </w:r>
      <w:r w:rsidRPr="009078F5">
        <w:rPr>
          <w:rFonts w:ascii="Times New Roman" w:hAnsi="Times New Roman" w:cs="Times New Roman"/>
          <w:sz w:val="24"/>
          <w:szCs w:val="24"/>
          <w:vertAlign w:val="superscript"/>
        </w:rPr>
        <w:t>no</w:t>
      </w:r>
      <w:r w:rsidRPr="009078F5">
        <w:rPr>
          <w:rFonts w:ascii="Times New Roman" w:hAnsi="Times New Roman" w:cs="Times New Roman"/>
          <w:sz w:val="24"/>
          <w:szCs w:val="24"/>
        </w:rPr>
        <w:t xml:space="preserve"> groups (n = 8), baseline EFL values were closer to the threshold (for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xml:space="preserve">) compared to those in which EFL persisted (n = 23), although this difference was not statistically significant (0.89 versus 1.25 </w:t>
      </w:r>
      <w:bookmarkStart w:id="1" w:name="_Hlk158029145"/>
      <w:r w:rsidRPr="009078F5">
        <w:rPr>
          <w:rFonts w:ascii="Times New Roman" w:hAnsi="Times New Roman" w:cs="Times New Roman"/>
          <w:sz w:val="24"/>
          <w:szCs w:val="24"/>
        </w:rPr>
        <w:t>kPa/</w:t>
      </w:r>
      <w:r w:rsidR="005B3BF5" w:rsidRPr="009078F5">
        <w:rPr>
          <w:rFonts w:ascii="Times New Roman" w:hAnsi="Times New Roman" w:cs="Times New Roman"/>
          <w:sz w:val="24"/>
          <w:szCs w:val="24"/>
        </w:rPr>
        <w:t>s/</w:t>
      </w:r>
      <w:r w:rsidRPr="009078F5">
        <w:rPr>
          <w:rFonts w:ascii="Times New Roman" w:hAnsi="Times New Roman" w:cs="Times New Roman"/>
          <w:sz w:val="24"/>
          <w:szCs w:val="24"/>
        </w:rPr>
        <w:t>L</w:t>
      </w:r>
      <w:r w:rsidR="005B3BF5" w:rsidRPr="009078F5">
        <w:rPr>
          <w:rFonts w:ascii="Times New Roman" w:hAnsi="Times New Roman" w:cs="Times New Roman"/>
          <w:sz w:val="24"/>
          <w:szCs w:val="24"/>
          <w:vertAlign w:val="superscript"/>
        </w:rPr>
        <w:t>-1</w:t>
      </w:r>
      <w:bookmarkEnd w:id="1"/>
      <w:r w:rsidRPr="009078F5">
        <w:rPr>
          <w:rFonts w:ascii="Times New Roman" w:hAnsi="Times New Roman" w:cs="Times New Roman"/>
          <w:sz w:val="24"/>
          <w:szCs w:val="24"/>
        </w:rPr>
        <w:t>, p = 0.22). For patients in which EFL persisted, but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status changed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grad</w:t>
      </w:r>
      <w:proofErr w:type="spellEnd"/>
      <w:r w:rsidRPr="009078F5">
        <w:rPr>
          <w:rFonts w:ascii="Times New Roman" w:hAnsi="Times New Roman" w:cs="Times New Roman"/>
          <w:sz w:val="24"/>
          <w:szCs w:val="24"/>
        </w:rPr>
        <w:t xml:space="preserve"> &gt;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rapid</w:t>
      </w:r>
      <w:proofErr w:type="spellEnd"/>
      <w:r w:rsidRPr="009078F5">
        <w:rPr>
          <w:rFonts w:ascii="Times New Roman" w:hAnsi="Times New Roman" w:cs="Times New Roman"/>
          <w:sz w:val="24"/>
          <w:szCs w:val="24"/>
        </w:rPr>
        <w:t xml:space="preserve">, n = 1;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rapid</w:t>
      </w:r>
      <w:proofErr w:type="spellEnd"/>
      <w:r w:rsidRPr="009078F5">
        <w:rPr>
          <w:rFonts w:ascii="Times New Roman" w:hAnsi="Times New Roman" w:cs="Times New Roman"/>
          <w:sz w:val="24"/>
          <w:szCs w:val="24"/>
        </w:rPr>
        <w:t xml:space="preserve"> &gt;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grad</w:t>
      </w:r>
      <w:proofErr w:type="spellEnd"/>
      <w:r w:rsidRPr="009078F5">
        <w:rPr>
          <w:rFonts w:ascii="Times New Roman" w:hAnsi="Times New Roman" w:cs="Times New Roman"/>
          <w:sz w:val="24"/>
          <w:szCs w:val="24"/>
        </w:rPr>
        <w:t>, n = 2), values were closer to the threshold (for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compared to their stable counterparts, however this was not statistically significant.</w:t>
      </w:r>
    </w:p>
    <w:p w14:paraId="19CAC8EA" w14:textId="77777777" w:rsidR="00A118D2" w:rsidRPr="009078F5" w:rsidRDefault="00A118D2" w:rsidP="00F74F51">
      <w:pPr>
        <w:spacing w:line="480" w:lineRule="auto"/>
        <w:jc w:val="both"/>
        <w:rPr>
          <w:rFonts w:ascii="Times New Roman" w:hAnsi="Times New Roman" w:cs="Times New Roman"/>
          <w:sz w:val="24"/>
          <w:szCs w:val="24"/>
        </w:rPr>
      </w:pPr>
    </w:p>
    <w:p w14:paraId="1D31B734" w14:textId="79EC7F55" w:rsidR="00FB6F28" w:rsidRPr="009078F5" w:rsidRDefault="00FB6F28" w:rsidP="005F1A99">
      <w:pPr>
        <w:spacing w:line="480" w:lineRule="auto"/>
        <w:rPr>
          <w:rFonts w:ascii="Times New Roman" w:hAnsi="Times New Roman" w:cs="Times New Roman"/>
          <w:b/>
          <w:bCs/>
          <w:sz w:val="24"/>
          <w:szCs w:val="24"/>
        </w:rPr>
      </w:pPr>
      <w:r w:rsidRPr="009078F5">
        <w:rPr>
          <w:rFonts w:ascii="Times New Roman" w:hAnsi="Times New Roman" w:cs="Times New Roman"/>
          <w:b/>
          <w:bCs/>
          <w:sz w:val="24"/>
          <w:szCs w:val="24"/>
        </w:rPr>
        <w:lastRenderedPageBreak/>
        <w:t>Discussion</w:t>
      </w:r>
    </w:p>
    <w:p w14:paraId="20A1764A" w14:textId="2EF9DD26" w:rsidR="00730799" w:rsidRPr="009078F5" w:rsidRDefault="00FB6F28" w:rsidP="005F1A99">
      <w:p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Those with</w:t>
      </w:r>
      <w:r w:rsidR="00F30FD9" w:rsidRPr="009078F5">
        <w:rPr>
          <w:rFonts w:ascii="Times New Roman" w:hAnsi="Times New Roman" w:cs="Times New Roman"/>
          <w:sz w:val="24"/>
          <w:szCs w:val="24"/>
        </w:rPr>
        <w:t xml:space="preserve"> gradual development of EFL</w:t>
      </w:r>
      <w:r w:rsidRPr="009078F5">
        <w:rPr>
          <w:rFonts w:ascii="Times New Roman" w:hAnsi="Times New Roman" w:cs="Times New Roman"/>
          <w:sz w:val="24"/>
          <w:szCs w:val="24"/>
        </w:rPr>
        <w:t xml:space="preserve"> </w:t>
      </w:r>
      <w:r w:rsidR="00F30FD9" w:rsidRPr="009078F5">
        <w:rPr>
          <w:rFonts w:ascii="Times New Roman" w:hAnsi="Times New Roman" w:cs="Times New Roman"/>
          <w:sz w:val="24"/>
          <w:szCs w:val="24"/>
        </w:rPr>
        <w:t>(</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gradual</w:t>
      </w:r>
      <w:proofErr w:type="spellEnd"/>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were found to have significantly higher </w:t>
      </w:r>
      <w:r w:rsidR="00F30FD9" w:rsidRPr="009078F5">
        <w:rPr>
          <w:rFonts w:ascii="Times New Roman" w:hAnsi="Times New Roman" w:cs="Times New Roman"/>
          <w:sz w:val="24"/>
          <w:szCs w:val="24"/>
        </w:rPr>
        <w:t>body mass index (</w:t>
      </w:r>
      <w:r w:rsidRPr="009078F5">
        <w:rPr>
          <w:rFonts w:ascii="Times New Roman" w:hAnsi="Times New Roman" w:cs="Times New Roman"/>
          <w:sz w:val="24"/>
          <w:szCs w:val="24"/>
        </w:rPr>
        <w:t>BMI</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values than </w:t>
      </w:r>
      <w:r w:rsidR="00F30FD9" w:rsidRPr="009078F5">
        <w:rPr>
          <w:rFonts w:ascii="Times New Roman" w:hAnsi="Times New Roman" w:cs="Times New Roman"/>
          <w:sz w:val="24"/>
          <w:szCs w:val="24"/>
        </w:rPr>
        <w:t>those without EFL (</w:t>
      </w:r>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no</w:t>
      </w:r>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which was not the case for </w:t>
      </w:r>
      <w:r w:rsidR="00F30FD9" w:rsidRPr="009078F5">
        <w:rPr>
          <w:rFonts w:ascii="Times New Roman" w:hAnsi="Times New Roman" w:cs="Times New Roman"/>
          <w:sz w:val="24"/>
          <w:szCs w:val="24"/>
        </w:rPr>
        <w:t>those with rapid EFL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rapid</w:t>
      </w:r>
      <w:proofErr w:type="spellEnd"/>
      <w:r w:rsidR="00F30FD9" w:rsidRPr="009078F5">
        <w:rPr>
          <w:rFonts w:ascii="Times New Roman" w:hAnsi="Times New Roman" w:cs="Times New Roman"/>
          <w:sz w:val="24"/>
          <w:szCs w:val="24"/>
        </w:rPr>
        <w:t>)</w:t>
      </w:r>
      <w:r w:rsidRPr="009078F5">
        <w:rPr>
          <w:rFonts w:ascii="Times New Roman" w:hAnsi="Times New Roman" w:cs="Times New Roman"/>
          <w:sz w:val="24"/>
          <w:szCs w:val="24"/>
        </w:rPr>
        <w:t xml:space="preserve">. It is unclear whether our results indicate an increased stiffness of the respiratory system in obesity preventing sudden onset of EFL, or an inconsequential difference between our groups. Fat deposition in the thorax and abdomen can result in a restrictive ventilatory defect, which presents as reduced lung volumes, reduced elastic recoil, and </w:t>
      </w:r>
      <w:r w:rsidR="004F434B" w:rsidRPr="009078F5">
        <w:rPr>
          <w:rFonts w:ascii="Times New Roman" w:hAnsi="Times New Roman" w:cs="Times New Roman"/>
          <w:sz w:val="24"/>
          <w:szCs w:val="24"/>
        </w:rPr>
        <w:t>EFL</w:t>
      </w:r>
      <w:r w:rsidR="00F30FD9" w:rsidRPr="009078F5">
        <w:rPr>
          <w:rFonts w:ascii="Times New Roman" w:hAnsi="Times New Roman" w:cs="Times New Roman"/>
          <w:sz w:val="24"/>
          <w:szCs w:val="24"/>
          <w:vertAlign w:val="superscript"/>
        </w:rPr>
        <w:t>7</w:t>
      </w:r>
      <w:r w:rsidRPr="009078F5">
        <w:rPr>
          <w:rFonts w:ascii="Times New Roman" w:hAnsi="Times New Roman" w:cs="Times New Roman"/>
          <w:sz w:val="24"/>
          <w:szCs w:val="24"/>
        </w:rPr>
        <w:t>. Consequently, COPD and obesity have opposite effects on FRC and RV, the former hyperinflating their volume, and the latter decreasing them. Patients in our cohort with obesity may have had milder EFL that was exacerbated by reduced lung volumes, resulting in tidal breathing occurring closer to the choke points (i.e. near RV). The relationship between BMI, lung volumes, and EFL requires further investigation.</w:t>
      </w:r>
    </w:p>
    <w:p w14:paraId="4B03EC52" w14:textId="77777777" w:rsidR="00730799" w:rsidRPr="009078F5" w:rsidRDefault="00730799">
      <w:pPr>
        <w:rPr>
          <w:rFonts w:ascii="Times New Roman" w:hAnsi="Times New Roman" w:cs="Times New Roman"/>
          <w:sz w:val="24"/>
          <w:szCs w:val="24"/>
        </w:rPr>
      </w:pPr>
      <w:r w:rsidRPr="009078F5">
        <w:rPr>
          <w:rFonts w:ascii="Times New Roman" w:hAnsi="Times New Roman" w:cs="Times New Roman"/>
          <w:sz w:val="24"/>
          <w:szCs w:val="24"/>
        </w:rPr>
        <w:br w:type="page"/>
      </w:r>
    </w:p>
    <w:p w14:paraId="45BCB8DA" w14:textId="77777777" w:rsidR="003D0790" w:rsidRPr="009078F5" w:rsidRDefault="003D0790">
      <w:pPr>
        <w:rPr>
          <w:rFonts w:ascii="Times New Roman" w:hAnsi="Times New Roman" w:cs="Times New Roman"/>
          <w:b/>
          <w:bCs/>
          <w:sz w:val="24"/>
          <w:szCs w:val="24"/>
        </w:rPr>
        <w:sectPr w:rsidR="003D0790" w:rsidRPr="009078F5" w:rsidSect="00ED13A0">
          <w:footerReference w:type="default" r:id="rId7"/>
          <w:pgSz w:w="11906" w:h="16838"/>
          <w:pgMar w:top="1440" w:right="1440" w:bottom="1440" w:left="1440" w:header="708" w:footer="708" w:gutter="0"/>
          <w:cols w:space="708"/>
          <w:docGrid w:linePitch="360"/>
        </w:sectPr>
      </w:pPr>
    </w:p>
    <w:p w14:paraId="480CB88B" w14:textId="69D466C5" w:rsidR="003D0790" w:rsidRPr="009078F5" w:rsidRDefault="003D0790" w:rsidP="003D0790">
      <w:pPr>
        <w:rPr>
          <w:rFonts w:ascii="Times New Roman" w:hAnsi="Times New Roman" w:cs="Times New Roman"/>
          <w:b/>
          <w:bCs/>
        </w:rPr>
      </w:pPr>
      <w:r w:rsidRPr="009078F5">
        <w:rPr>
          <w:rFonts w:ascii="Times New Roman" w:hAnsi="Times New Roman" w:cs="Times New Roman"/>
          <w:b/>
          <w:bCs/>
        </w:rPr>
        <w:lastRenderedPageBreak/>
        <w:t xml:space="preserve">Table </w:t>
      </w:r>
      <w:r w:rsidR="0075145E" w:rsidRPr="009078F5">
        <w:rPr>
          <w:rFonts w:ascii="Times New Roman" w:hAnsi="Times New Roman" w:cs="Times New Roman"/>
          <w:b/>
          <w:bCs/>
        </w:rPr>
        <w:t>S</w:t>
      </w:r>
      <w:r w:rsidR="00623461" w:rsidRPr="009078F5">
        <w:rPr>
          <w:rFonts w:ascii="Times New Roman" w:hAnsi="Times New Roman" w:cs="Times New Roman"/>
          <w:b/>
          <w:bCs/>
        </w:rPr>
        <w:t>1</w:t>
      </w:r>
      <w:r w:rsidRPr="009078F5">
        <w:rPr>
          <w:rFonts w:ascii="Times New Roman" w:hAnsi="Times New Roman" w:cs="Times New Roman"/>
          <w:b/>
          <w:bCs/>
        </w:rPr>
        <w:t xml:space="preserve">:  </w:t>
      </w:r>
      <w:r w:rsidRPr="009078F5">
        <w:rPr>
          <w:rFonts w:ascii="Times New Roman" w:hAnsi="Times New Roman" w:cs="Times New Roman"/>
        </w:rPr>
        <w:t>Change in clinical characteristics over 6 months between rapid, gradual and no EFL groups.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8"/>
        <w:gridCol w:w="1661"/>
        <w:gridCol w:w="1854"/>
        <w:gridCol w:w="1915"/>
        <w:gridCol w:w="1915"/>
        <w:gridCol w:w="837"/>
        <w:gridCol w:w="1734"/>
        <w:gridCol w:w="847"/>
        <w:gridCol w:w="967"/>
      </w:tblGrid>
      <w:tr w:rsidR="009078F5" w:rsidRPr="009078F5" w14:paraId="2BBE6725" w14:textId="77777777" w:rsidTr="003F7D93">
        <w:trPr>
          <w:trHeight w:val="1298"/>
        </w:trPr>
        <w:tc>
          <w:tcPr>
            <w:tcW w:w="798" w:type="pct"/>
            <w:tcBorders>
              <w:top w:val="single" w:sz="4" w:space="0" w:color="auto"/>
              <w:bottom w:val="nil"/>
              <w:right w:val="single" w:sz="4" w:space="0" w:color="auto"/>
            </w:tcBorders>
            <w:shd w:val="clear" w:color="auto" w:fill="auto"/>
            <w:vAlign w:val="center"/>
          </w:tcPr>
          <w:p w14:paraId="2B107AB9"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Clinical characteristic</w:t>
            </w:r>
          </w:p>
        </w:tc>
        <w:tc>
          <w:tcPr>
            <w:tcW w:w="595" w:type="pct"/>
            <w:tcBorders>
              <w:top w:val="single" w:sz="4" w:space="0" w:color="auto"/>
              <w:left w:val="single" w:sz="4" w:space="0" w:color="auto"/>
              <w:bottom w:val="nil"/>
            </w:tcBorders>
            <w:shd w:val="clear" w:color="auto" w:fill="auto"/>
            <w:vAlign w:val="center"/>
          </w:tcPr>
          <w:p w14:paraId="3240D6F6"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Absolute change over 6 months (ALL, n = 54)</w:t>
            </w:r>
          </w:p>
        </w:tc>
        <w:tc>
          <w:tcPr>
            <w:tcW w:w="664" w:type="pct"/>
            <w:tcBorders>
              <w:top w:val="single" w:sz="4" w:space="0" w:color="auto"/>
              <w:right w:val="single" w:sz="4" w:space="0" w:color="auto"/>
            </w:tcBorders>
            <w:vAlign w:val="center"/>
          </w:tcPr>
          <w:p w14:paraId="7C836757"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 xml:space="preserve">Absolute change over 6 months </w:t>
            </w:r>
          </w:p>
          <w:p w14:paraId="58207BDA"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(EFL only, n=31)</w:t>
            </w:r>
          </w:p>
        </w:tc>
        <w:tc>
          <w:tcPr>
            <w:tcW w:w="686" w:type="pct"/>
            <w:tcBorders>
              <w:top w:val="single" w:sz="4" w:space="0" w:color="auto"/>
              <w:left w:val="single" w:sz="4" w:space="0" w:color="auto"/>
            </w:tcBorders>
            <w:vAlign w:val="center"/>
          </w:tcPr>
          <w:p w14:paraId="713C2EC9" w14:textId="77777777" w:rsidR="003D0790" w:rsidRPr="009078F5" w:rsidRDefault="003D0790" w:rsidP="003F7D93">
            <w:pPr>
              <w:rPr>
                <w:rFonts w:ascii="Times New Roman" w:hAnsi="Times New Roman" w:cs="Times New Roman"/>
                <w:b/>
                <w:sz w:val="18"/>
                <w:szCs w:val="18"/>
                <w:vertAlign w:val="superscript"/>
              </w:rPr>
            </w:pPr>
            <w:proofErr w:type="spellStart"/>
            <w:r w:rsidRPr="009078F5">
              <w:rPr>
                <w:rFonts w:ascii="Times New Roman" w:hAnsi="Times New Roman" w:cs="Times New Roman"/>
                <w:b/>
                <w:sz w:val="18"/>
                <w:szCs w:val="18"/>
              </w:rPr>
              <w:t>EFL</w:t>
            </w:r>
            <w:r w:rsidRPr="009078F5">
              <w:rPr>
                <w:rFonts w:ascii="Times New Roman" w:hAnsi="Times New Roman" w:cs="Times New Roman"/>
                <w:b/>
                <w:sz w:val="18"/>
                <w:szCs w:val="18"/>
                <w:vertAlign w:val="superscript"/>
              </w:rPr>
              <w:t>rapid</w:t>
            </w:r>
            <w:proofErr w:type="spellEnd"/>
          </w:p>
          <w:p w14:paraId="2CDBD7FF"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(n = 15)</w:t>
            </w:r>
          </w:p>
        </w:tc>
        <w:tc>
          <w:tcPr>
            <w:tcW w:w="686" w:type="pct"/>
            <w:tcBorders>
              <w:top w:val="single" w:sz="4" w:space="0" w:color="auto"/>
            </w:tcBorders>
            <w:vAlign w:val="center"/>
          </w:tcPr>
          <w:p w14:paraId="08FA1899" w14:textId="77777777" w:rsidR="003D0790" w:rsidRPr="009078F5" w:rsidRDefault="003D0790" w:rsidP="003F7D93">
            <w:pPr>
              <w:rPr>
                <w:rFonts w:ascii="Times New Roman" w:hAnsi="Times New Roman" w:cs="Times New Roman"/>
                <w:b/>
                <w:sz w:val="18"/>
                <w:szCs w:val="18"/>
                <w:vertAlign w:val="superscript"/>
              </w:rPr>
            </w:pPr>
            <w:proofErr w:type="spellStart"/>
            <w:r w:rsidRPr="009078F5">
              <w:rPr>
                <w:rFonts w:ascii="Times New Roman" w:hAnsi="Times New Roman" w:cs="Times New Roman"/>
                <w:b/>
                <w:sz w:val="18"/>
                <w:szCs w:val="18"/>
              </w:rPr>
              <w:t>EFL</w:t>
            </w:r>
            <w:r w:rsidRPr="009078F5">
              <w:rPr>
                <w:rFonts w:ascii="Times New Roman" w:hAnsi="Times New Roman" w:cs="Times New Roman"/>
                <w:b/>
                <w:sz w:val="18"/>
                <w:szCs w:val="18"/>
                <w:vertAlign w:val="superscript"/>
              </w:rPr>
              <w:t>gradual</w:t>
            </w:r>
            <w:proofErr w:type="spellEnd"/>
          </w:p>
          <w:p w14:paraId="7D8E5994"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(n = 16)</w:t>
            </w:r>
          </w:p>
        </w:tc>
        <w:tc>
          <w:tcPr>
            <w:tcW w:w="300" w:type="pct"/>
            <w:tcBorders>
              <w:top w:val="single" w:sz="4" w:space="0" w:color="auto"/>
              <w:right w:val="single" w:sz="4" w:space="0" w:color="auto"/>
            </w:tcBorders>
            <w:vAlign w:val="center"/>
          </w:tcPr>
          <w:p w14:paraId="590F8537"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p-value</w:t>
            </w:r>
          </w:p>
        </w:tc>
        <w:tc>
          <w:tcPr>
            <w:tcW w:w="621" w:type="pct"/>
            <w:tcBorders>
              <w:top w:val="single" w:sz="4" w:space="0" w:color="auto"/>
              <w:left w:val="single" w:sz="4" w:space="0" w:color="auto"/>
            </w:tcBorders>
            <w:vAlign w:val="center"/>
          </w:tcPr>
          <w:p w14:paraId="437671F6" w14:textId="08FD7B7A" w:rsidR="003D0790" w:rsidRPr="009078F5" w:rsidRDefault="003D0790" w:rsidP="003F7D93">
            <w:pPr>
              <w:rPr>
                <w:rFonts w:ascii="Times New Roman" w:hAnsi="Times New Roman" w:cs="Times New Roman"/>
                <w:b/>
                <w:sz w:val="18"/>
                <w:szCs w:val="18"/>
                <w:vertAlign w:val="superscript"/>
              </w:rPr>
            </w:pPr>
            <w:r w:rsidRPr="009078F5">
              <w:rPr>
                <w:rFonts w:ascii="Times New Roman" w:hAnsi="Times New Roman" w:cs="Times New Roman"/>
                <w:b/>
                <w:sz w:val="18"/>
                <w:szCs w:val="18"/>
              </w:rPr>
              <w:t>EFL</w:t>
            </w:r>
            <w:r w:rsidRPr="009078F5">
              <w:rPr>
                <w:rFonts w:ascii="Times New Roman" w:hAnsi="Times New Roman" w:cs="Times New Roman"/>
                <w:b/>
                <w:sz w:val="18"/>
                <w:szCs w:val="18"/>
                <w:vertAlign w:val="superscript"/>
              </w:rPr>
              <w:t>no</w:t>
            </w:r>
          </w:p>
          <w:p w14:paraId="31FEC22F"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(n = 23)</w:t>
            </w:r>
          </w:p>
        </w:tc>
        <w:tc>
          <w:tcPr>
            <w:tcW w:w="303" w:type="pct"/>
            <w:tcBorders>
              <w:top w:val="single" w:sz="4" w:space="0" w:color="auto"/>
            </w:tcBorders>
            <w:vAlign w:val="center"/>
          </w:tcPr>
          <w:p w14:paraId="156C5A6C"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p-value</w:t>
            </w:r>
          </w:p>
          <w:p w14:paraId="78D59070"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 xml:space="preserve">vs </w:t>
            </w:r>
            <w:proofErr w:type="spellStart"/>
            <w:r w:rsidRPr="009078F5">
              <w:rPr>
                <w:rFonts w:ascii="Times New Roman" w:hAnsi="Times New Roman" w:cs="Times New Roman"/>
                <w:b/>
                <w:sz w:val="18"/>
                <w:szCs w:val="18"/>
              </w:rPr>
              <w:t>EFL</w:t>
            </w:r>
            <w:r w:rsidRPr="009078F5">
              <w:rPr>
                <w:rFonts w:ascii="Times New Roman" w:hAnsi="Times New Roman" w:cs="Times New Roman"/>
                <w:b/>
                <w:sz w:val="18"/>
                <w:szCs w:val="18"/>
                <w:vertAlign w:val="superscript"/>
              </w:rPr>
              <w:t>rapid</w:t>
            </w:r>
            <w:proofErr w:type="spellEnd"/>
          </w:p>
        </w:tc>
        <w:tc>
          <w:tcPr>
            <w:tcW w:w="346" w:type="pct"/>
            <w:tcBorders>
              <w:top w:val="single" w:sz="4" w:space="0" w:color="auto"/>
            </w:tcBorders>
            <w:vAlign w:val="center"/>
          </w:tcPr>
          <w:p w14:paraId="34130329"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p</w:t>
            </w:r>
          </w:p>
          <w:p w14:paraId="586D1A14"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-value</w:t>
            </w:r>
          </w:p>
          <w:p w14:paraId="6C8E5777" w14:textId="77777777" w:rsidR="003D0790" w:rsidRPr="009078F5" w:rsidRDefault="003D0790" w:rsidP="003F7D93">
            <w:pPr>
              <w:rPr>
                <w:rFonts w:ascii="Times New Roman" w:hAnsi="Times New Roman" w:cs="Times New Roman"/>
                <w:b/>
                <w:sz w:val="18"/>
                <w:szCs w:val="18"/>
              </w:rPr>
            </w:pPr>
            <w:r w:rsidRPr="009078F5">
              <w:rPr>
                <w:rFonts w:ascii="Times New Roman" w:hAnsi="Times New Roman" w:cs="Times New Roman"/>
                <w:b/>
                <w:sz w:val="18"/>
                <w:szCs w:val="18"/>
              </w:rPr>
              <w:t xml:space="preserve">vs </w:t>
            </w:r>
            <w:proofErr w:type="spellStart"/>
            <w:r w:rsidRPr="009078F5">
              <w:rPr>
                <w:rFonts w:ascii="Times New Roman" w:hAnsi="Times New Roman" w:cs="Times New Roman"/>
                <w:b/>
                <w:sz w:val="18"/>
                <w:szCs w:val="18"/>
              </w:rPr>
              <w:t>EFL</w:t>
            </w:r>
            <w:r w:rsidRPr="009078F5">
              <w:rPr>
                <w:rFonts w:ascii="Times New Roman" w:hAnsi="Times New Roman" w:cs="Times New Roman"/>
                <w:b/>
                <w:sz w:val="18"/>
                <w:szCs w:val="18"/>
                <w:vertAlign w:val="superscript"/>
              </w:rPr>
              <w:t>gradual</w:t>
            </w:r>
            <w:proofErr w:type="spellEnd"/>
          </w:p>
        </w:tc>
      </w:tr>
      <w:tr w:rsidR="009078F5" w:rsidRPr="009078F5" w14:paraId="4F72353B" w14:textId="77777777" w:rsidTr="003F7D93">
        <w:tc>
          <w:tcPr>
            <w:tcW w:w="798" w:type="pct"/>
            <w:tcBorders>
              <w:top w:val="single" w:sz="4" w:space="0" w:color="auto"/>
              <w:bottom w:val="dashed" w:sz="4" w:space="0" w:color="auto"/>
              <w:right w:val="single" w:sz="4" w:space="0" w:color="auto"/>
            </w:tcBorders>
            <w:shd w:val="clear" w:color="auto" w:fill="auto"/>
          </w:tcPr>
          <w:p w14:paraId="4287B41C"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 xml:space="preserve">BMI </w:t>
            </w:r>
            <w:r w:rsidRPr="009078F5">
              <w:rPr>
                <w:rFonts w:ascii="Times New Roman" w:hAnsi="Times New Roman" w:cs="Times New Roman"/>
                <w:sz w:val="20"/>
                <w:szCs w:val="20"/>
              </w:rPr>
              <w:t xml:space="preserve"> (kg/m</w:t>
            </w:r>
            <w:r w:rsidRPr="009078F5">
              <w:rPr>
                <w:rFonts w:ascii="Times New Roman" w:hAnsi="Times New Roman" w:cs="Times New Roman"/>
                <w:sz w:val="20"/>
                <w:szCs w:val="20"/>
                <w:vertAlign w:val="superscript"/>
              </w:rPr>
              <w:t>2</w:t>
            </w:r>
            <w:r w:rsidRPr="009078F5">
              <w:rPr>
                <w:rFonts w:ascii="Times New Roman" w:hAnsi="Times New Roman" w:cs="Times New Roman"/>
                <w:sz w:val="20"/>
                <w:szCs w:val="20"/>
              </w:rPr>
              <w:t>)</w:t>
            </w:r>
          </w:p>
        </w:tc>
        <w:tc>
          <w:tcPr>
            <w:tcW w:w="595" w:type="pct"/>
            <w:tcBorders>
              <w:top w:val="single" w:sz="4" w:space="0" w:color="auto"/>
              <w:left w:val="single" w:sz="4" w:space="0" w:color="auto"/>
              <w:bottom w:val="dashed" w:sz="4" w:space="0" w:color="auto"/>
            </w:tcBorders>
            <w:shd w:val="clear" w:color="auto" w:fill="auto"/>
            <w:vAlign w:val="center"/>
          </w:tcPr>
          <w:p w14:paraId="6B155C7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 [-5.3 – 2.7]</w:t>
            </w:r>
          </w:p>
        </w:tc>
        <w:tc>
          <w:tcPr>
            <w:tcW w:w="664" w:type="pct"/>
            <w:tcBorders>
              <w:top w:val="single" w:sz="4" w:space="0" w:color="auto"/>
              <w:bottom w:val="dashed" w:sz="4" w:space="0" w:color="auto"/>
              <w:right w:val="single" w:sz="4" w:space="0" w:color="auto"/>
            </w:tcBorders>
          </w:tcPr>
          <w:p w14:paraId="2D88B68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 [-2.9 – 2.7]</w:t>
            </w:r>
          </w:p>
        </w:tc>
        <w:tc>
          <w:tcPr>
            <w:tcW w:w="686" w:type="pct"/>
            <w:tcBorders>
              <w:top w:val="single" w:sz="4" w:space="0" w:color="auto"/>
              <w:left w:val="single" w:sz="4" w:space="0" w:color="auto"/>
              <w:bottom w:val="dashed" w:sz="4" w:space="0" w:color="auto"/>
            </w:tcBorders>
          </w:tcPr>
          <w:p w14:paraId="70CEC0D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 [-1.4 – 2.7]</w:t>
            </w:r>
          </w:p>
        </w:tc>
        <w:tc>
          <w:tcPr>
            <w:tcW w:w="686" w:type="pct"/>
            <w:tcBorders>
              <w:top w:val="single" w:sz="4" w:space="0" w:color="auto"/>
              <w:bottom w:val="dashed" w:sz="4" w:space="0" w:color="auto"/>
            </w:tcBorders>
          </w:tcPr>
          <w:p w14:paraId="46C8DE9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-0.2 [-2.9 – 0.9]</w:t>
            </w:r>
          </w:p>
        </w:tc>
        <w:tc>
          <w:tcPr>
            <w:tcW w:w="300" w:type="pct"/>
            <w:tcBorders>
              <w:top w:val="single" w:sz="4" w:space="0" w:color="auto"/>
              <w:bottom w:val="dashed" w:sz="4" w:space="0" w:color="auto"/>
              <w:right w:val="single" w:sz="4" w:space="0" w:color="auto"/>
            </w:tcBorders>
          </w:tcPr>
          <w:p w14:paraId="2310CCB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621" w:type="pct"/>
            <w:tcBorders>
              <w:top w:val="single" w:sz="4" w:space="0" w:color="auto"/>
              <w:left w:val="single" w:sz="4" w:space="0" w:color="auto"/>
              <w:bottom w:val="dashed" w:sz="4" w:space="0" w:color="auto"/>
            </w:tcBorders>
            <w:vAlign w:val="center"/>
          </w:tcPr>
          <w:p w14:paraId="568AF56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 [-5.3 – 1.0]</w:t>
            </w:r>
          </w:p>
        </w:tc>
        <w:tc>
          <w:tcPr>
            <w:tcW w:w="303" w:type="pct"/>
            <w:tcBorders>
              <w:top w:val="single" w:sz="4" w:space="0" w:color="auto"/>
              <w:bottom w:val="dashed" w:sz="4" w:space="0" w:color="auto"/>
            </w:tcBorders>
            <w:vAlign w:val="center"/>
          </w:tcPr>
          <w:p w14:paraId="2BF5579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346" w:type="pct"/>
            <w:tcBorders>
              <w:top w:val="single" w:sz="4" w:space="0" w:color="auto"/>
              <w:bottom w:val="dashed" w:sz="4" w:space="0" w:color="auto"/>
            </w:tcBorders>
            <w:vAlign w:val="center"/>
          </w:tcPr>
          <w:p w14:paraId="7E2E40A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5E127531" w14:textId="77777777" w:rsidTr="003F7D93">
        <w:tc>
          <w:tcPr>
            <w:tcW w:w="798" w:type="pct"/>
            <w:tcBorders>
              <w:top w:val="dashed" w:sz="4" w:space="0" w:color="auto"/>
              <w:right w:val="single" w:sz="4" w:space="0" w:color="auto"/>
            </w:tcBorders>
            <w:shd w:val="clear" w:color="auto" w:fill="auto"/>
          </w:tcPr>
          <w:p w14:paraId="6B71030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Pre-BD FEV</w:t>
            </w:r>
            <w:r w:rsidRPr="009078F5">
              <w:rPr>
                <w:rFonts w:ascii="Times New Roman" w:hAnsi="Times New Roman" w:cs="Times New Roman"/>
                <w:sz w:val="18"/>
                <w:szCs w:val="18"/>
                <w:vertAlign w:val="subscript"/>
              </w:rPr>
              <w:t>1</w:t>
            </w:r>
            <w:r w:rsidRPr="009078F5">
              <w:rPr>
                <w:rFonts w:ascii="Times New Roman" w:hAnsi="Times New Roman" w:cs="Times New Roman"/>
                <w:sz w:val="18"/>
                <w:szCs w:val="18"/>
              </w:rPr>
              <w:t xml:space="preserve"> %</w:t>
            </w:r>
            <w:r w:rsidRPr="009078F5">
              <w:rPr>
                <w:rFonts w:ascii="Times New Roman" w:hAnsi="Times New Roman" w:cs="Times New Roman"/>
                <w:sz w:val="20"/>
              </w:rPr>
              <w:t xml:space="preserve"> pred</w:t>
            </w:r>
          </w:p>
        </w:tc>
        <w:tc>
          <w:tcPr>
            <w:tcW w:w="595" w:type="pct"/>
            <w:tcBorders>
              <w:top w:val="dashed" w:sz="4" w:space="0" w:color="auto"/>
              <w:left w:val="single" w:sz="4" w:space="0" w:color="auto"/>
            </w:tcBorders>
            <w:shd w:val="clear" w:color="auto" w:fill="auto"/>
            <w:vAlign w:val="center"/>
          </w:tcPr>
          <w:p w14:paraId="698F1C21"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 (6.2)</w:t>
            </w:r>
          </w:p>
        </w:tc>
        <w:tc>
          <w:tcPr>
            <w:tcW w:w="664" w:type="pct"/>
            <w:tcBorders>
              <w:top w:val="dashed" w:sz="4" w:space="0" w:color="auto"/>
              <w:right w:val="single" w:sz="4" w:space="0" w:color="auto"/>
            </w:tcBorders>
          </w:tcPr>
          <w:p w14:paraId="32371B7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(0.14)</w:t>
            </w:r>
          </w:p>
        </w:tc>
        <w:tc>
          <w:tcPr>
            <w:tcW w:w="686" w:type="pct"/>
            <w:tcBorders>
              <w:top w:val="dashed" w:sz="4" w:space="0" w:color="auto"/>
              <w:left w:val="single" w:sz="4" w:space="0" w:color="auto"/>
            </w:tcBorders>
          </w:tcPr>
          <w:p w14:paraId="0726942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0.1 (6.2)</w:t>
            </w:r>
          </w:p>
        </w:tc>
        <w:tc>
          <w:tcPr>
            <w:tcW w:w="686" w:type="pct"/>
            <w:tcBorders>
              <w:top w:val="dashed" w:sz="4" w:space="0" w:color="auto"/>
            </w:tcBorders>
          </w:tcPr>
          <w:p w14:paraId="6E0D8A4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-2.3 (4.2)</w:t>
            </w:r>
          </w:p>
        </w:tc>
        <w:tc>
          <w:tcPr>
            <w:tcW w:w="300" w:type="pct"/>
            <w:tcBorders>
              <w:top w:val="dashed" w:sz="4" w:space="0" w:color="auto"/>
              <w:right w:val="single" w:sz="4" w:space="0" w:color="auto"/>
            </w:tcBorders>
          </w:tcPr>
          <w:p w14:paraId="187ED34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0.52</w:t>
            </w:r>
          </w:p>
        </w:tc>
        <w:tc>
          <w:tcPr>
            <w:tcW w:w="621" w:type="pct"/>
            <w:tcBorders>
              <w:top w:val="dashed" w:sz="4" w:space="0" w:color="auto"/>
              <w:left w:val="single" w:sz="4" w:space="0" w:color="auto"/>
            </w:tcBorders>
            <w:vAlign w:val="center"/>
          </w:tcPr>
          <w:p w14:paraId="547B626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 (7.3)</w:t>
            </w:r>
          </w:p>
        </w:tc>
        <w:tc>
          <w:tcPr>
            <w:tcW w:w="303" w:type="pct"/>
            <w:tcBorders>
              <w:top w:val="dashed" w:sz="4" w:space="0" w:color="auto"/>
            </w:tcBorders>
            <w:vAlign w:val="center"/>
          </w:tcPr>
          <w:p w14:paraId="1C7B7BB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0.89</w:t>
            </w:r>
          </w:p>
        </w:tc>
        <w:tc>
          <w:tcPr>
            <w:tcW w:w="346" w:type="pct"/>
            <w:tcBorders>
              <w:top w:val="dashed" w:sz="4" w:space="0" w:color="auto"/>
            </w:tcBorders>
            <w:vAlign w:val="center"/>
          </w:tcPr>
          <w:p w14:paraId="4846C57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0.75</w:t>
            </w:r>
          </w:p>
        </w:tc>
      </w:tr>
      <w:tr w:rsidR="009078F5" w:rsidRPr="009078F5" w14:paraId="456ED598" w14:textId="77777777" w:rsidTr="003F7D93">
        <w:tc>
          <w:tcPr>
            <w:tcW w:w="798" w:type="pct"/>
            <w:tcBorders>
              <w:right w:val="single" w:sz="4" w:space="0" w:color="auto"/>
            </w:tcBorders>
            <w:shd w:val="clear" w:color="auto" w:fill="auto"/>
          </w:tcPr>
          <w:p w14:paraId="0526C88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Pre-BD FVC %</w:t>
            </w:r>
            <w:r w:rsidRPr="009078F5">
              <w:rPr>
                <w:rFonts w:ascii="Times New Roman" w:hAnsi="Times New Roman" w:cs="Times New Roman"/>
                <w:sz w:val="20"/>
              </w:rPr>
              <w:t xml:space="preserve"> pred</w:t>
            </w:r>
          </w:p>
        </w:tc>
        <w:tc>
          <w:tcPr>
            <w:tcW w:w="595" w:type="pct"/>
            <w:tcBorders>
              <w:left w:val="single" w:sz="4" w:space="0" w:color="auto"/>
            </w:tcBorders>
            <w:shd w:val="clear" w:color="auto" w:fill="auto"/>
            <w:vAlign w:val="center"/>
          </w:tcPr>
          <w:p w14:paraId="3BE7697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9.5 (11.0)</w:t>
            </w:r>
          </w:p>
        </w:tc>
        <w:tc>
          <w:tcPr>
            <w:tcW w:w="664" w:type="pct"/>
            <w:tcBorders>
              <w:right w:val="single" w:sz="4" w:space="0" w:color="auto"/>
            </w:tcBorders>
          </w:tcPr>
          <w:p w14:paraId="37C6ABB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-1.2 (5.3)</w:t>
            </w:r>
          </w:p>
        </w:tc>
        <w:tc>
          <w:tcPr>
            <w:tcW w:w="686" w:type="pct"/>
            <w:tcBorders>
              <w:left w:val="single" w:sz="4" w:space="0" w:color="auto"/>
            </w:tcBorders>
          </w:tcPr>
          <w:p w14:paraId="5BB6540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8.9 (15.0)</w:t>
            </w:r>
          </w:p>
        </w:tc>
        <w:tc>
          <w:tcPr>
            <w:tcW w:w="686" w:type="pct"/>
          </w:tcPr>
          <w:p w14:paraId="7CC1CA5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9.1 (10.4)</w:t>
            </w:r>
          </w:p>
        </w:tc>
        <w:tc>
          <w:tcPr>
            <w:tcW w:w="300" w:type="pct"/>
            <w:tcBorders>
              <w:right w:val="single" w:sz="4" w:space="0" w:color="auto"/>
            </w:tcBorders>
          </w:tcPr>
          <w:p w14:paraId="317C178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0.99</w:t>
            </w:r>
          </w:p>
        </w:tc>
        <w:tc>
          <w:tcPr>
            <w:tcW w:w="621" w:type="pct"/>
            <w:tcBorders>
              <w:left w:val="single" w:sz="4" w:space="0" w:color="auto"/>
            </w:tcBorders>
            <w:vAlign w:val="center"/>
          </w:tcPr>
          <w:p w14:paraId="009EE78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9.6 (8.8)</w:t>
            </w:r>
          </w:p>
        </w:tc>
        <w:tc>
          <w:tcPr>
            <w:tcW w:w="303" w:type="pct"/>
            <w:vAlign w:val="center"/>
          </w:tcPr>
          <w:p w14:paraId="6B246E2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0.98</w:t>
            </w:r>
          </w:p>
        </w:tc>
        <w:tc>
          <w:tcPr>
            <w:tcW w:w="346" w:type="pct"/>
            <w:vAlign w:val="center"/>
          </w:tcPr>
          <w:p w14:paraId="6FA26E5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0.99</w:t>
            </w:r>
          </w:p>
        </w:tc>
      </w:tr>
      <w:tr w:rsidR="009078F5" w:rsidRPr="009078F5" w14:paraId="0781D7EC" w14:textId="77777777" w:rsidTr="003F7D93">
        <w:tc>
          <w:tcPr>
            <w:tcW w:w="798" w:type="pct"/>
            <w:tcBorders>
              <w:right w:val="single" w:sz="4" w:space="0" w:color="auto"/>
            </w:tcBorders>
            <w:shd w:val="clear" w:color="auto" w:fill="auto"/>
          </w:tcPr>
          <w:p w14:paraId="4804FCA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Pre-BD FEV</w:t>
            </w:r>
            <w:r w:rsidRPr="009078F5">
              <w:rPr>
                <w:rFonts w:ascii="Times New Roman" w:hAnsi="Times New Roman" w:cs="Times New Roman"/>
                <w:sz w:val="18"/>
                <w:szCs w:val="18"/>
                <w:vertAlign w:val="subscript"/>
              </w:rPr>
              <w:t>1</w:t>
            </w:r>
            <w:r w:rsidRPr="009078F5">
              <w:rPr>
                <w:rFonts w:ascii="Times New Roman" w:hAnsi="Times New Roman" w:cs="Times New Roman"/>
                <w:sz w:val="18"/>
                <w:szCs w:val="18"/>
              </w:rPr>
              <w:t>/FVC (%)</w:t>
            </w:r>
          </w:p>
        </w:tc>
        <w:tc>
          <w:tcPr>
            <w:tcW w:w="595" w:type="pct"/>
            <w:tcBorders>
              <w:left w:val="single" w:sz="4" w:space="0" w:color="auto"/>
            </w:tcBorders>
            <w:shd w:val="clear" w:color="auto" w:fill="auto"/>
            <w:vAlign w:val="center"/>
          </w:tcPr>
          <w:p w14:paraId="025DD47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-1.2 (3.8)</w:t>
            </w:r>
          </w:p>
        </w:tc>
        <w:tc>
          <w:tcPr>
            <w:tcW w:w="664" w:type="pct"/>
            <w:tcBorders>
              <w:right w:val="single" w:sz="4" w:space="0" w:color="auto"/>
            </w:tcBorders>
          </w:tcPr>
          <w:p w14:paraId="64AB758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 (3.3)</w:t>
            </w:r>
          </w:p>
        </w:tc>
        <w:tc>
          <w:tcPr>
            <w:tcW w:w="686" w:type="pct"/>
            <w:tcBorders>
              <w:left w:val="single" w:sz="4" w:space="0" w:color="auto"/>
            </w:tcBorders>
          </w:tcPr>
          <w:p w14:paraId="20C86F4C"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 (3.3)</w:t>
            </w:r>
          </w:p>
        </w:tc>
        <w:tc>
          <w:tcPr>
            <w:tcW w:w="686" w:type="pct"/>
          </w:tcPr>
          <w:p w14:paraId="44628A61"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-1.8 (2.9)</w:t>
            </w:r>
          </w:p>
        </w:tc>
        <w:tc>
          <w:tcPr>
            <w:tcW w:w="300" w:type="pct"/>
            <w:tcBorders>
              <w:right w:val="single" w:sz="4" w:space="0" w:color="auto"/>
            </w:tcBorders>
          </w:tcPr>
          <w:p w14:paraId="136387E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0.30</w:t>
            </w:r>
          </w:p>
        </w:tc>
        <w:tc>
          <w:tcPr>
            <w:tcW w:w="621" w:type="pct"/>
            <w:tcBorders>
              <w:left w:val="single" w:sz="4" w:space="0" w:color="auto"/>
            </w:tcBorders>
            <w:vAlign w:val="center"/>
          </w:tcPr>
          <w:p w14:paraId="6C625D0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-1.7 (4.6)</w:t>
            </w:r>
          </w:p>
        </w:tc>
        <w:tc>
          <w:tcPr>
            <w:tcW w:w="303" w:type="pct"/>
            <w:vAlign w:val="center"/>
          </w:tcPr>
          <w:p w14:paraId="1497856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0.29</w:t>
            </w:r>
          </w:p>
        </w:tc>
        <w:tc>
          <w:tcPr>
            <w:tcW w:w="346" w:type="pct"/>
            <w:vAlign w:val="center"/>
          </w:tcPr>
          <w:p w14:paraId="13E65CC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0.99</w:t>
            </w:r>
          </w:p>
        </w:tc>
      </w:tr>
      <w:tr w:rsidR="009078F5" w:rsidRPr="009078F5" w14:paraId="55328084" w14:textId="77777777" w:rsidTr="003F7D93">
        <w:tc>
          <w:tcPr>
            <w:tcW w:w="798" w:type="pct"/>
            <w:tcBorders>
              <w:bottom w:val="dashed" w:sz="4" w:space="0" w:color="auto"/>
              <w:right w:val="single" w:sz="4" w:space="0" w:color="auto"/>
            </w:tcBorders>
            <w:shd w:val="clear" w:color="auto" w:fill="auto"/>
          </w:tcPr>
          <w:p w14:paraId="1B4530DC"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Pre-BD FEF</w:t>
            </w:r>
            <w:r w:rsidRPr="009078F5">
              <w:rPr>
                <w:rFonts w:ascii="Times New Roman" w:hAnsi="Times New Roman" w:cs="Times New Roman"/>
                <w:sz w:val="18"/>
                <w:szCs w:val="18"/>
                <w:vertAlign w:val="subscript"/>
              </w:rPr>
              <w:t xml:space="preserve">25%-75% </w:t>
            </w:r>
            <w:r w:rsidRPr="009078F5">
              <w:rPr>
                <w:rFonts w:ascii="Times New Roman" w:hAnsi="Times New Roman" w:cs="Times New Roman"/>
                <w:sz w:val="18"/>
                <w:szCs w:val="18"/>
              </w:rPr>
              <w:t>%</w:t>
            </w:r>
            <w:r w:rsidRPr="009078F5">
              <w:rPr>
                <w:rFonts w:ascii="Times New Roman" w:hAnsi="Times New Roman" w:cs="Times New Roman"/>
                <w:sz w:val="20"/>
              </w:rPr>
              <w:t xml:space="preserve"> pred</w:t>
            </w:r>
          </w:p>
        </w:tc>
        <w:tc>
          <w:tcPr>
            <w:tcW w:w="595" w:type="pct"/>
            <w:tcBorders>
              <w:left w:val="single" w:sz="4" w:space="0" w:color="auto"/>
              <w:bottom w:val="dashed" w:sz="4" w:space="0" w:color="auto"/>
            </w:tcBorders>
            <w:shd w:val="clear" w:color="auto" w:fill="auto"/>
            <w:vAlign w:val="center"/>
          </w:tcPr>
          <w:p w14:paraId="48701D4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-1.3 (6.5)</w:t>
            </w:r>
          </w:p>
        </w:tc>
        <w:tc>
          <w:tcPr>
            <w:tcW w:w="664" w:type="pct"/>
            <w:tcBorders>
              <w:bottom w:val="dashed" w:sz="4" w:space="0" w:color="auto"/>
              <w:right w:val="single" w:sz="4" w:space="0" w:color="auto"/>
            </w:tcBorders>
          </w:tcPr>
          <w:p w14:paraId="101FC67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-0.5 (5.2)</w:t>
            </w:r>
          </w:p>
        </w:tc>
        <w:tc>
          <w:tcPr>
            <w:tcW w:w="686" w:type="pct"/>
            <w:tcBorders>
              <w:left w:val="single" w:sz="4" w:space="0" w:color="auto"/>
              <w:bottom w:val="dashed" w:sz="4" w:space="0" w:color="auto"/>
            </w:tcBorders>
          </w:tcPr>
          <w:p w14:paraId="2E0EB53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1.8 (3.6)</w:t>
            </w:r>
          </w:p>
        </w:tc>
        <w:tc>
          <w:tcPr>
            <w:tcW w:w="686" w:type="pct"/>
            <w:tcBorders>
              <w:bottom w:val="dashed" w:sz="4" w:space="0" w:color="auto"/>
            </w:tcBorders>
          </w:tcPr>
          <w:p w14:paraId="054B49A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-3.0 (5.6)</w:t>
            </w:r>
          </w:p>
        </w:tc>
        <w:tc>
          <w:tcPr>
            <w:tcW w:w="300" w:type="pct"/>
            <w:tcBorders>
              <w:bottom w:val="dashed" w:sz="4" w:space="0" w:color="auto"/>
              <w:right w:val="single" w:sz="4" w:space="0" w:color="auto"/>
            </w:tcBorders>
          </w:tcPr>
          <w:p w14:paraId="3455BF3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0.11</w:t>
            </w:r>
          </w:p>
        </w:tc>
        <w:tc>
          <w:tcPr>
            <w:tcW w:w="621" w:type="pct"/>
            <w:tcBorders>
              <w:left w:val="single" w:sz="4" w:space="0" w:color="auto"/>
              <w:bottom w:val="dashed" w:sz="4" w:space="0" w:color="auto"/>
            </w:tcBorders>
            <w:vAlign w:val="center"/>
          </w:tcPr>
          <w:p w14:paraId="5894C31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-2.1 (8.0)</w:t>
            </w:r>
          </w:p>
        </w:tc>
        <w:tc>
          <w:tcPr>
            <w:tcW w:w="303" w:type="pct"/>
            <w:tcBorders>
              <w:bottom w:val="dashed" w:sz="4" w:space="0" w:color="auto"/>
            </w:tcBorders>
            <w:vAlign w:val="center"/>
          </w:tcPr>
          <w:p w14:paraId="5E0D5911"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0.18</w:t>
            </w:r>
          </w:p>
        </w:tc>
        <w:tc>
          <w:tcPr>
            <w:tcW w:w="346" w:type="pct"/>
            <w:tcBorders>
              <w:bottom w:val="dashed" w:sz="4" w:space="0" w:color="auto"/>
            </w:tcBorders>
            <w:vAlign w:val="center"/>
          </w:tcPr>
          <w:p w14:paraId="411EC9D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0.90</w:t>
            </w:r>
          </w:p>
        </w:tc>
      </w:tr>
      <w:tr w:rsidR="009078F5" w:rsidRPr="009078F5" w14:paraId="34580BE7" w14:textId="77777777" w:rsidTr="003F7D93">
        <w:tc>
          <w:tcPr>
            <w:tcW w:w="798" w:type="pct"/>
            <w:tcBorders>
              <w:top w:val="dashed" w:sz="4" w:space="0" w:color="auto"/>
              <w:right w:val="single" w:sz="4" w:space="0" w:color="auto"/>
            </w:tcBorders>
            <w:shd w:val="clear" w:color="auto" w:fill="auto"/>
          </w:tcPr>
          <w:p w14:paraId="0D793D5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CAT</w:t>
            </w:r>
          </w:p>
        </w:tc>
        <w:tc>
          <w:tcPr>
            <w:tcW w:w="595" w:type="pct"/>
            <w:tcBorders>
              <w:top w:val="dashed" w:sz="4" w:space="0" w:color="auto"/>
              <w:left w:val="single" w:sz="4" w:space="0" w:color="auto"/>
            </w:tcBorders>
            <w:shd w:val="clear" w:color="auto" w:fill="auto"/>
          </w:tcPr>
          <w:p w14:paraId="7F340AD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 (5.8)</w:t>
            </w:r>
          </w:p>
        </w:tc>
        <w:tc>
          <w:tcPr>
            <w:tcW w:w="664" w:type="pct"/>
            <w:tcBorders>
              <w:top w:val="dashed" w:sz="4" w:space="0" w:color="auto"/>
              <w:right w:val="single" w:sz="4" w:space="0" w:color="auto"/>
            </w:tcBorders>
          </w:tcPr>
          <w:p w14:paraId="0A902C0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-0.7 (5.1)</w:t>
            </w:r>
          </w:p>
        </w:tc>
        <w:tc>
          <w:tcPr>
            <w:tcW w:w="686" w:type="pct"/>
            <w:tcBorders>
              <w:top w:val="dashed" w:sz="4" w:space="0" w:color="auto"/>
              <w:left w:val="single" w:sz="4" w:space="0" w:color="auto"/>
            </w:tcBorders>
          </w:tcPr>
          <w:p w14:paraId="57F5C74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-1.8 (5.5)</w:t>
            </w:r>
          </w:p>
        </w:tc>
        <w:tc>
          <w:tcPr>
            <w:tcW w:w="686" w:type="pct"/>
            <w:tcBorders>
              <w:top w:val="dashed" w:sz="4" w:space="0" w:color="auto"/>
            </w:tcBorders>
          </w:tcPr>
          <w:p w14:paraId="0AEA0A1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0.4 (4.7)</w:t>
            </w:r>
          </w:p>
        </w:tc>
        <w:tc>
          <w:tcPr>
            <w:tcW w:w="300" w:type="pct"/>
            <w:tcBorders>
              <w:top w:val="dashed" w:sz="4" w:space="0" w:color="auto"/>
              <w:right w:val="single" w:sz="4" w:space="0" w:color="auto"/>
            </w:tcBorders>
          </w:tcPr>
          <w:p w14:paraId="4F91E96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0.56</w:t>
            </w:r>
          </w:p>
        </w:tc>
        <w:tc>
          <w:tcPr>
            <w:tcW w:w="621" w:type="pct"/>
            <w:tcBorders>
              <w:top w:val="dashed" w:sz="4" w:space="0" w:color="auto"/>
              <w:left w:val="single" w:sz="4" w:space="0" w:color="auto"/>
            </w:tcBorders>
            <w:vAlign w:val="center"/>
          </w:tcPr>
          <w:p w14:paraId="2BB3CE1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-1.2 (6.8)</w:t>
            </w:r>
          </w:p>
        </w:tc>
        <w:tc>
          <w:tcPr>
            <w:tcW w:w="303" w:type="pct"/>
            <w:tcBorders>
              <w:top w:val="dashed" w:sz="4" w:space="0" w:color="auto"/>
            </w:tcBorders>
            <w:vAlign w:val="center"/>
          </w:tcPr>
          <w:p w14:paraId="2BF70321"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0.95</w:t>
            </w:r>
          </w:p>
        </w:tc>
        <w:tc>
          <w:tcPr>
            <w:tcW w:w="346" w:type="pct"/>
            <w:tcBorders>
              <w:top w:val="dashed" w:sz="4" w:space="0" w:color="auto"/>
            </w:tcBorders>
            <w:vAlign w:val="center"/>
          </w:tcPr>
          <w:p w14:paraId="3E3FE59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0.68</w:t>
            </w:r>
          </w:p>
        </w:tc>
      </w:tr>
      <w:tr w:rsidR="009078F5" w:rsidRPr="009078F5" w14:paraId="59CD18BB" w14:textId="77777777" w:rsidTr="003F7D93">
        <w:tc>
          <w:tcPr>
            <w:tcW w:w="798" w:type="pct"/>
            <w:tcBorders>
              <w:right w:val="single" w:sz="4" w:space="0" w:color="auto"/>
            </w:tcBorders>
            <w:shd w:val="clear" w:color="auto" w:fill="auto"/>
          </w:tcPr>
          <w:p w14:paraId="30CD7748" w14:textId="77777777" w:rsidR="003D0790" w:rsidRPr="009078F5" w:rsidRDefault="003D0790" w:rsidP="003F7D93">
            <w:pPr>
              <w:rPr>
                <w:rFonts w:ascii="Times New Roman" w:hAnsi="Times New Roman" w:cs="Times New Roman"/>
                <w:sz w:val="18"/>
                <w:szCs w:val="18"/>
              </w:rPr>
            </w:pPr>
            <w:proofErr w:type="spellStart"/>
            <w:r w:rsidRPr="009078F5">
              <w:rPr>
                <w:rFonts w:ascii="Times New Roman" w:hAnsi="Times New Roman" w:cs="Times New Roman"/>
                <w:sz w:val="18"/>
                <w:szCs w:val="18"/>
              </w:rPr>
              <w:t>mMRC</w:t>
            </w:r>
            <w:proofErr w:type="spellEnd"/>
          </w:p>
        </w:tc>
        <w:tc>
          <w:tcPr>
            <w:tcW w:w="595" w:type="pct"/>
            <w:tcBorders>
              <w:left w:val="single" w:sz="4" w:space="0" w:color="auto"/>
            </w:tcBorders>
            <w:shd w:val="clear" w:color="auto" w:fill="auto"/>
          </w:tcPr>
          <w:p w14:paraId="5565E13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 [-4 – 1]</w:t>
            </w:r>
          </w:p>
        </w:tc>
        <w:tc>
          <w:tcPr>
            <w:tcW w:w="664" w:type="pct"/>
            <w:tcBorders>
              <w:right w:val="single" w:sz="4" w:space="0" w:color="auto"/>
            </w:tcBorders>
          </w:tcPr>
          <w:p w14:paraId="407EEA6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[-3.0 – 1.0]</w:t>
            </w:r>
          </w:p>
        </w:tc>
        <w:tc>
          <w:tcPr>
            <w:tcW w:w="686" w:type="pct"/>
            <w:tcBorders>
              <w:left w:val="single" w:sz="4" w:space="0" w:color="auto"/>
            </w:tcBorders>
          </w:tcPr>
          <w:p w14:paraId="5FF44EC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[-3.0 – 1.0]</w:t>
            </w:r>
          </w:p>
        </w:tc>
        <w:tc>
          <w:tcPr>
            <w:tcW w:w="686" w:type="pct"/>
          </w:tcPr>
          <w:p w14:paraId="3A8034A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[-3.0 – 0.0]</w:t>
            </w:r>
          </w:p>
        </w:tc>
        <w:tc>
          <w:tcPr>
            <w:tcW w:w="300" w:type="pct"/>
            <w:tcBorders>
              <w:right w:val="single" w:sz="4" w:space="0" w:color="auto"/>
            </w:tcBorders>
          </w:tcPr>
          <w:p w14:paraId="637132F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621" w:type="pct"/>
            <w:tcBorders>
              <w:left w:val="single" w:sz="4" w:space="0" w:color="auto"/>
            </w:tcBorders>
            <w:vAlign w:val="center"/>
          </w:tcPr>
          <w:p w14:paraId="08BC824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[-3.0 – 1.0]</w:t>
            </w:r>
          </w:p>
        </w:tc>
        <w:tc>
          <w:tcPr>
            <w:tcW w:w="303" w:type="pct"/>
            <w:vAlign w:val="center"/>
          </w:tcPr>
          <w:p w14:paraId="42DE83C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346" w:type="pct"/>
            <w:vAlign w:val="center"/>
          </w:tcPr>
          <w:p w14:paraId="6D726D0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4FA6B896" w14:textId="77777777" w:rsidTr="003F7D93">
        <w:tc>
          <w:tcPr>
            <w:tcW w:w="798" w:type="pct"/>
            <w:tcBorders>
              <w:right w:val="single" w:sz="4" w:space="0" w:color="auto"/>
            </w:tcBorders>
            <w:shd w:val="clear" w:color="auto" w:fill="auto"/>
          </w:tcPr>
          <w:p w14:paraId="2C3A958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SGRQ Symptom</w:t>
            </w:r>
          </w:p>
        </w:tc>
        <w:tc>
          <w:tcPr>
            <w:tcW w:w="595" w:type="pct"/>
            <w:tcBorders>
              <w:left w:val="single" w:sz="4" w:space="0" w:color="auto"/>
            </w:tcBorders>
            <w:shd w:val="clear" w:color="auto" w:fill="auto"/>
            <w:vAlign w:val="center"/>
          </w:tcPr>
          <w:p w14:paraId="5E871C7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-4.4 (14.9)</w:t>
            </w:r>
          </w:p>
        </w:tc>
        <w:tc>
          <w:tcPr>
            <w:tcW w:w="664" w:type="pct"/>
            <w:tcBorders>
              <w:right w:val="single" w:sz="4" w:space="0" w:color="auto"/>
            </w:tcBorders>
          </w:tcPr>
          <w:p w14:paraId="005C7C9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-5.1 (14.9)</w:t>
            </w:r>
          </w:p>
        </w:tc>
        <w:tc>
          <w:tcPr>
            <w:tcW w:w="686" w:type="pct"/>
            <w:tcBorders>
              <w:left w:val="single" w:sz="4" w:space="0" w:color="auto"/>
            </w:tcBorders>
          </w:tcPr>
          <w:p w14:paraId="77257C6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-0.7 (16.2)</w:t>
            </w:r>
          </w:p>
        </w:tc>
        <w:tc>
          <w:tcPr>
            <w:tcW w:w="686" w:type="pct"/>
          </w:tcPr>
          <w:p w14:paraId="7421A44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-9.2 (12.7)</w:t>
            </w:r>
          </w:p>
        </w:tc>
        <w:tc>
          <w:tcPr>
            <w:tcW w:w="300" w:type="pct"/>
            <w:tcBorders>
              <w:right w:val="single" w:sz="4" w:space="0" w:color="auto"/>
            </w:tcBorders>
          </w:tcPr>
          <w:p w14:paraId="49A8169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0.26</w:t>
            </w:r>
          </w:p>
        </w:tc>
        <w:tc>
          <w:tcPr>
            <w:tcW w:w="621" w:type="pct"/>
            <w:tcBorders>
              <w:left w:val="single" w:sz="4" w:space="0" w:color="auto"/>
            </w:tcBorders>
            <w:vAlign w:val="center"/>
          </w:tcPr>
          <w:p w14:paraId="5076FD1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-3.1 (15.2)</w:t>
            </w:r>
          </w:p>
        </w:tc>
        <w:tc>
          <w:tcPr>
            <w:tcW w:w="303" w:type="pct"/>
            <w:vAlign w:val="center"/>
          </w:tcPr>
          <w:p w14:paraId="7FD72BB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0.88</w:t>
            </w:r>
          </w:p>
        </w:tc>
        <w:tc>
          <w:tcPr>
            <w:tcW w:w="346" w:type="pct"/>
            <w:vAlign w:val="center"/>
          </w:tcPr>
          <w:p w14:paraId="7CB53B0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0.42</w:t>
            </w:r>
          </w:p>
        </w:tc>
      </w:tr>
      <w:tr w:rsidR="009078F5" w:rsidRPr="009078F5" w14:paraId="13254E03" w14:textId="77777777" w:rsidTr="003F7D93">
        <w:tc>
          <w:tcPr>
            <w:tcW w:w="798" w:type="pct"/>
            <w:tcBorders>
              <w:right w:val="single" w:sz="4" w:space="0" w:color="auto"/>
            </w:tcBorders>
            <w:shd w:val="clear" w:color="auto" w:fill="auto"/>
          </w:tcPr>
          <w:p w14:paraId="4A04371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SGRQ Activity</w:t>
            </w:r>
          </w:p>
        </w:tc>
        <w:tc>
          <w:tcPr>
            <w:tcW w:w="595" w:type="pct"/>
            <w:tcBorders>
              <w:left w:val="single" w:sz="4" w:space="0" w:color="auto"/>
            </w:tcBorders>
            <w:shd w:val="clear" w:color="auto" w:fill="auto"/>
            <w:vAlign w:val="center"/>
          </w:tcPr>
          <w:p w14:paraId="1EC377E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-3.3 (13.3)</w:t>
            </w:r>
          </w:p>
        </w:tc>
        <w:tc>
          <w:tcPr>
            <w:tcW w:w="664" w:type="pct"/>
            <w:tcBorders>
              <w:right w:val="single" w:sz="4" w:space="0" w:color="auto"/>
            </w:tcBorders>
          </w:tcPr>
          <w:p w14:paraId="4BDCACD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-2.7 (14.0)</w:t>
            </w:r>
          </w:p>
        </w:tc>
        <w:tc>
          <w:tcPr>
            <w:tcW w:w="686" w:type="pct"/>
            <w:tcBorders>
              <w:left w:val="single" w:sz="4" w:space="0" w:color="auto"/>
            </w:tcBorders>
          </w:tcPr>
          <w:p w14:paraId="6BE09E7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-2.8 (14.2)</w:t>
            </w:r>
          </w:p>
        </w:tc>
        <w:tc>
          <w:tcPr>
            <w:tcW w:w="686" w:type="pct"/>
          </w:tcPr>
          <w:p w14:paraId="232BD83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-2.6 (14.3)</w:t>
            </w:r>
          </w:p>
        </w:tc>
        <w:tc>
          <w:tcPr>
            <w:tcW w:w="300" w:type="pct"/>
            <w:tcBorders>
              <w:right w:val="single" w:sz="4" w:space="0" w:color="auto"/>
            </w:tcBorders>
          </w:tcPr>
          <w:p w14:paraId="64130E4C"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0.99</w:t>
            </w:r>
          </w:p>
        </w:tc>
        <w:tc>
          <w:tcPr>
            <w:tcW w:w="621" w:type="pct"/>
            <w:tcBorders>
              <w:left w:val="single" w:sz="4" w:space="0" w:color="auto"/>
            </w:tcBorders>
            <w:vAlign w:val="center"/>
          </w:tcPr>
          <w:p w14:paraId="4A1862A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-4.1 (12.5)</w:t>
            </w:r>
          </w:p>
        </w:tc>
        <w:tc>
          <w:tcPr>
            <w:tcW w:w="303" w:type="pct"/>
            <w:vAlign w:val="center"/>
          </w:tcPr>
          <w:p w14:paraId="248DBA3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0.95</w:t>
            </w:r>
          </w:p>
        </w:tc>
        <w:tc>
          <w:tcPr>
            <w:tcW w:w="346" w:type="pct"/>
            <w:vAlign w:val="center"/>
          </w:tcPr>
          <w:p w14:paraId="6C2CF0F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0.94</w:t>
            </w:r>
          </w:p>
        </w:tc>
      </w:tr>
      <w:tr w:rsidR="009078F5" w:rsidRPr="009078F5" w14:paraId="23C23F7B" w14:textId="77777777" w:rsidTr="003F7D93">
        <w:tc>
          <w:tcPr>
            <w:tcW w:w="798" w:type="pct"/>
            <w:tcBorders>
              <w:right w:val="single" w:sz="4" w:space="0" w:color="auto"/>
            </w:tcBorders>
            <w:shd w:val="clear" w:color="auto" w:fill="auto"/>
          </w:tcPr>
          <w:p w14:paraId="192E7C91"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SGRQ Impact</w:t>
            </w:r>
          </w:p>
        </w:tc>
        <w:tc>
          <w:tcPr>
            <w:tcW w:w="595" w:type="pct"/>
            <w:tcBorders>
              <w:left w:val="single" w:sz="4" w:space="0" w:color="auto"/>
            </w:tcBorders>
            <w:shd w:val="clear" w:color="auto" w:fill="auto"/>
            <w:vAlign w:val="center"/>
          </w:tcPr>
          <w:p w14:paraId="276D985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-1.4 (12.4)</w:t>
            </w:r>
          </w:p>
        </w:tc>
        <w:tc>
          <w:tcPr>
            <w:tcW w:w="664" w:type="pct"/>
            <w:tcBorders>
              <w:right w:val="single" w:sz="4" w:space="0" w:color="auto"/>
            </w:tcBorders>
          </w:tcPr>
          <w:p w14:paraId="327A67B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-1.2 (10.9)</w:t>
            </w:r>
          </w:p>
        </w:tc>
        <w:tc>
          <w:tcPr>
            <w:tcW w:w="686" w:type="pct"/>
            <w:tcBorders>
              <w:left w:val="single" w:sz="4" w:space="0" w:color="auto"/>
            </w:tcBorders>
          </w:tcPr>
          <w:p w14:paraId="1CE9F26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-1.8 (14.5)</w:t>
            </w:r>
          </w:p>
        </w:tc>
        <w:tc>
          <w:tcPr>
            <w:tcW w:w="686" w:type="pct"/>
          </w:tcPr>
          <w:p w14:paraId="5606581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-0.7 (6.5)</w:t>
            </w:r>
          </w:p>
        </w:tc>
        <w:tc>
          <w:tcPr>
            <w:tcW w:w="300" w:type="pct"/>
            <w:tcBorders>
              <w:right w:val="single" w:sz="4" w:space="0" w:color="auto"/>
            </w:tcBorders>
          </w:tcPr>
          <w:p w14:paraId="4C6DC33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0.97</w:t>
            </w:r>
          </w:p>
        </w:tc>
        <w:tc>
          <w:tcPr>
            <w:tcW w:w="621" w:type="pct"/>
            <w:tcBorders>
              <w:left w:val="single" w:sz="4" w:space="0" w:color="auto"/>
            </w:tcBorders>
            <w:vAlign w:val="center"/>
          </w:tcPr>
          <w:p w14:paraId="29E80268"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-1.6 (14.4)</w:t>
            </w:r>
          </w:p>
        </w:tc>
        <w:tc>
          <w:tcPr>
            <w:tcW w:w="303" w:type="pct"/>
            <w:vAlign w:val="center"/>
          </w:tcPr>
          <w:p w14:paraId="44B1244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0.99</w:t>
            </w:r>
          </w:p>
        </w:tc>
        <w:tc>
          <w:tcPr>
            <w:tcW w:w="346" w:type="pct"/>
            <w:vAlign w:val="center"/>
          </w:tcPr>
          <w:p w14:paraId="5ACA739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0.97</w:t>
            </w:r>
          </w:p>
        </w:tc>
      </w:tr>
      <w:tr w:rsidR="009078F5" w:rsidRPr="009078F5" w14:paraId="5C4DCAA5" w14:textId="77777777" w:rsidTr="003F7D93">
        <w:tc>
          <w:tcPr>
            <w:tcW w:w="798" w:type="pct"/>
            <w:tcBorders>
              <w:bottom w:val="dashed" w:sz="4" w:space="0" w:color="auto"/>
              <w:right w:val="single" w:sz="4" w:space="0" w:color="auto"/>
            </w:tcBorders>
            <w:shd w:val="clear" w:color="auto" w:fill="auto"/>
          </w:tcPr>
          <w:p w14:paraId="6E0A054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SGRQ Total</w:t>
            </w:r>
          </w:p>
        </w:tc>
        <w:tc>
          <w:tcPr>
            <w:tcW w:w="595" w:type="pct"/>
            <w:tcBorders>
              <w:left w:val="single" w:sz="4" w:space="0" w:color="auto"/>
              <w:bottom w:val="dashed" w:sz="4" w:space="0" w:color="auto"/>
            </w:tcBorders>
            <w:shd w:val="clear" w:color="auto" w:fill="auto"/>
            <w:vAlign w:val="center"/>
          </w:tcPr>
          <w:p w14:paraId="117A875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-2.5 (9.6)</w:t>
            </w:r>
          </w:p>
        </w:tc>
        <w:tc>
          <w:tcPr>
            <w:tcW w:w="664" w:type="pct"/>
            <w:tcBorders>
              <w:bottom w:val="dashed" w:sz="4" w:space="0" w:color="auto"/>
              <w:right w:val="single" w:sz="4" w:space="0" w:color="auto"/>
            </w:tcBorders>
          </w:tcPr>
          <w:p w14:paraId="24A5B2D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-2.3 (8.9)</w:t>
            </w:r>
          </w:p>
        </w:tc>
        <w:tc>
          <w:tcPr>
            <w:tcW w:w="686" w:type="pct"/>
            <w:tcBorders>
              <w:left w:val="single" w:sz="4" w:space="0" w:color="auto"/>
              <w:bottom w:val="dashed" w:sz="4" w:space="0" w:color="auto"/>
            </w:tcBorders>
          </w:tcPr>
          <w:p w14:paraId="03CAFDC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-2.0 (12.1)</w:t>
            </w:r>
          </w:p>
        </w:tc>
        <w:tc>
          <w:tcPr>
            <w:tcW w:w="686" w:type="pct"/>
            <w:tcBorders>
              <w:bottom w:val="dashed" w:sz="4" w:space="0" w:color="auto"/>
            </w:tcBorders>
          </w:tcPr>
          <w:p w14:paraId="1D77B2E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-2.7 (4.8)</w:t>
            </w:r>
          </w:p>
        </w:tc>
        <w:tc>
          <w:tcPr>
            <w:tcW w:w="300" w:type="pct"/>
            <w:tcBorders>
              <w:bottom w:val="dashed" w:sz="4" w:space="0" w:color="auto"/>
              <w:right w:val="single" w:sz="4" w:space="0" w:color="auto"/>
            </w:tcBorders>
          </w:tcPr>
          <w:p w14:paraId="14175DC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0.98</w:t>
            </w:r>
          </w:p>
        </w:tc>
        <w:tc>
          <w:tcPr>
            <w:tcW w:w="621" w:type="pct"/>
            <w:tcBorders>
              <w:left w:val="single" w:sz="4" w:space="0" w:color="auto"/>
              <w:bottom w:val="dashed" w:sz="4" w:space="0" w:color="auto"/>
            </w:tcBorders>
            <w:vAlign w:val="center"/>
          </w:tcPr>
          <w:p w14:paraId="5F75598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-2.7 (10.6)</w:t>
            </w:r>
          </w:p>
        </w:tc>
        <w:tc>
          <w:tcPr>
            <w:tcW w:w="303" w:type="pct"/>
            <w:tcBorders>
              <w:bottom w:val="dashed" w:sz="4" w:space="0" w:color="auto"/>
            </w:tcBorders>
            <w:vAlign w:val="center"/>
          </w:tcPr>
          <w:p w14:paraId="33F99A9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0.98</w:t>
            </w:r>
          </w:p>
        </w:tc>
        <w:tc>
          <w:tcPr>
            <w:tcW w:w="346" w:type="pct"/>
            <w:tcBorders>
              <w:bottom w:val="dashed" w:sz="4" w:space="0" w:color="auto"/>
            </w:tcBorders>
            <w:vAlign w:val="center"/>
          </w:tcPr>
          <w:p w14:paraId="09AD66C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39BFED03" w14:textId="77777777" w:rsidTr="003F7D93">
        <w:tc>
          <w:tcPr>
            <w:tcW w:w="798" w:type="pct"/>
            <w:tcBorders>
              <w:top w:val="dashed" w:sz="4" w:space="0" w:color="auto"/>
              <w:right w:val="single" w:sz="4" w:space="0" w:color="auto"/>
            </w:tcBorders>
            <w:shd w:val="clear" w:color="auto" w:fill="auto"/>
          </w:tcPr>
          <w:p w14:paraId="2F6405A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 xml:space="preserve">TLC % </w:t>
            </w:r>
            <w:r w:rsidRPr="009078F5">
              <w:rPr>
                <w:rFonts w:ascii="Times New Roman" w:hAnsi="Times New Roman" w:cs="Times New Roman"/>
                <w:sz w:val="20"/>
              </w:rPr>
              <w:t>pred</w:t>
            </w:r>
          </w:p>
        </w:tc>
        <w:tc>
          <w:tcPr>
            <w:tcW w:w="595" w:type="pct"/>
            <w:tcBorders>
              <w:top w:val="dashed" w:sz="4" w:space="0" w:color="auto"/>
              <w:left w:val="single" w:sz="4" w:space="0" w:color="auto"/>
            </w:tcBorders>
            <w:shd w:val="clear" w:color="auto" w:fill="auto"/>
            <w:vAlign w:val="center"/>
          </w:tcPr>
          <w:p w14:paraId="2B3A2FE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1.2 (6.0)</w:t>
            </w:r>
          </w:p>
        </w:tc>
        <w:tc>
          <w:tcPr>
            <w:tcW w:w="664" w:type="pct"/>
            <w:tcBorders>
              <w:top w:val="dashed" w:sz="4" w:space="0" w:color="auto"/>
              <w:right w:val="single" w:sz="4" w:space="0" w:color="auto"/>
            </w:tcBorders>
          </w:tcPr>
          <w:p w14:paraId="724CDFB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0.7 (6.1)</w:t>
            </w:r>
          </w:p>
        </w:tc>
        <w:tc>
          <w:tcPr>
            <w:tcW w:w="686" w:type="pct"/>
            <w:tcBorders>
              <w:top w:val="dashed" w:sz="4" w:space="0" w:color="auto"/>
              <w:left w:val="single" w:sz="4" w:space="0" w:color="auto"/>
            </w:tcBorders>
          </w:tcPr>
          <w:p w14:paraId="0A2FB37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2.2 (6.5)</w:t>
            </w:r>
          </w:p>
        </w:tc>
        <w:tc>
          <w:tcPr>
            <w:tcW w:w="686" w:type="pct"/>
            <w:tcBorders>
              <w:top w:val="dashed" w:sz="4" w:space="0" w:color="auto"/>
            </w:tcBorders>
          </w:tcPr>
          <w:p w14:paraId="6305C93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 (5.5)</w:t>
            </w:r>
          </w:p>
        </w:tc>
        <w:tc>
          <w:tcPr>
            <w:tcW w:w="300" w:type="pct"/>
            <w:tcBorders>
              <w:top w:val="dashed" w:sz="4" w:space="0" w:color="auto"/>
              <w:right w:val="single" w:sz="4" w:space="0" w:color="auto"/>
            </w:tcBorders>
          </w:tcPr>
          <w:p w14:paraId="7004C75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0.41</w:t>
            </w:r>
          </w:p>
        </w:tc>
        <w:tc>
          <w:tcPr>
            <w:tcW w:w="621" w:type="pct"/>
            <w:tcBorders>
              <w:top w:val="dashed" w:sz="4" w:space="0" w:color="auto"/>
              <w:left w:val="single" w:sz="4" w:space="0" w:color="auto"/>
            </w:tcBorders>
            <w:vAlign w:val="center"/>
          </w:tcPr>
          <w:p w14:paraId="025FA98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1.2 (6.5)</w:t>
            </w:r>
          </w:p>
        </w:tc>
        <w:tc>
          <w:tcPr>
            <w:tcW w:w="303" w:type="pct"/>
            <w:tcBorders>
              <w:top w:val="dashed" w:sz="4" w:space="0" w:color="auto"/>
            </w:tcBorders>
            <w:vAlign w:val="center"/>
          </w:tcPr>
          <w:p w14:paraId="2AF7429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0.88</w:t>
            </w:r>
          </w:p>
        </w:tc>
        <w:tc>
          <w:tcPr>
            <w:tcW w:w="346" w:type="pct"/>
            <w:tcBorders>
              <w:top w:val="dashed" w:sz="4" w:space="0" w:color="auto"/>
            </w:tcBorders>
            <w:vAlign w:val="center"/>
          </w:tcPr>
          <w:p w14:paraId="6AC2443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0.63</w:t>
            </w:r>
          </w:p>
        </w:tc>
      </w:tr>
      <w:tr w:rsidR="009078F5" w:rsidRPr="009078F5" w14:paraId="19F21736" w14:textId="77777777" w:rsidTr="003F7D93">
        <w:tc>
          <w:tcPr>
            <w:tcW w:w="798" w:type="pct"/>
            <w:tcBorders>
              <w:right w:val="single" w:sz="4" w:space="0" w:color="auto"/>
            </w:tcBorders>
            <w:shd w:val="clear" w:color="auto" w:fill="auto"/>
          </w:tcPr>
          <w:p w14:paraId="12F46FAC"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FRC %</w:t>
            </w:r>
            <w:r w:rsidRPr="009078F5">
              <w:rPr>
                <w:rFonts w:ascii="Times New Roman" w:hAnsi="Times New Roman" w:cs="Times New Roman"/>
                <w:sz w:val="20"/>
              </w:rPr>
              <w:t xml:space="preserve"> pred</w:t>
            </w:r>
            <w:r w:rsidRPr="009078F5">
              <w:rPr>
                <w:rFonts w:ascii="Times New Roman" w:hAnsi="Times New Roman" w:cs="Times New Roman"/>
                <w:sz w:val="18"/>
                <w:szCs w:val="18"/>
              </w:rPr>
              <w:t xml:space="preserve"> </w:t>
            </w:r>
          </w:p>
        </w:tc>
        <w:tc>
          <w:tcPr>
            <w:tcW w:w="595" w:type="pct"/>
            <w:tcBorders>
              <w:left w:val="single" w:sz="4" w:space="0" w:color="auto"/>
            </w:tcBorders>
            <w:shd w:val="clear" w:color="auto" w:fill="auto"/>
            <w:vAlign w:val="center"/>
          </w:tcPr>
          <w:p w14:paraId="466CDC5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2.5 (12.6)</w:t>
            </w:r>
          </w:p>
        </w:tc>
        <w:tc>
          <w:tcPr>
            <w:tcW w:w="664" w:type="pct"/>
            <w:tcBorders>
              <w:right w:val="single" w:sz="4" w:space="0" w:color="auto"/>
            </w:tcBorders>
          </w:tcPr>
          <w:p w14:paraId="594D108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 (11.7)</w:t>
            </w:r>
          </w:p>
        </w:tc>
        <w:tc>
          <w:tcPr>
            <w:tcW w:w="686" w:type="pct"/>
            <w:tcBorders>
              <w:left w:val="single" w:sz="4" w:space="0" w:color="auto"/>
            </w:tcBorders>
          </w:tcPr>
          <w:p w14:paraId="7C7FE39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-0.3 (12.6)</w:t>
            </w:r>
          </w:p>
        </w:tc>
        <w:tc>
          <w:tcPr>
            <w:tcW w:w="686" w:type="pct"/>
          </w:tcPr>
          <w:p w14:paraId="514BA5F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1.8 (11.2)</w:t>
            </w:r>
          </w:p>
        </w:tc>
        <w:tc>
          <w:tcPr>
            <w:tcW w:w="300" w:type="pct"/>
            <w:tcBorders>
              <w:right w:val="single" w:sz="4" w:space="0" w:color="auto"/>
            </w:tcBorders>
          </w:tcPr>
          <w:p w14:paraId="5E2B144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0.91</w:t>
            </w:r>
          </w:p>
        </w:tc>
        <w:tc>
          <w:tcPr>
            <w:tcW w:w="621" w:type="pct"/>
            <w:tcBorders>
              <w:left w:val="single" w:sz="4" w:space="0" w:color="auto"/>
            </w:tcBorders>
            <w:vAlign w:val="center"/>
          </w:tcPr>
          <w:p w14:paraId="35B4D07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5.2 (16.2)</w:t>
            </w:r>
          </w:p>
        </w:tc>
        <w:tc>
          <w:tcPr>
            <w:tcW w:w="303" w:type="pct"/>
            <w:vAlign w:val="center"/>
          </w:tcPr>
          <w:p w14:paraId="74AD35D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0.50</w:t>
            </w:r>
          </w:p>
        </w:tc>
        <w:tc>
          <w:tcPr>
            <w:tcW w:w="346" w:type="pct"/>
            <w:vAlign w:val="center"/>
          </w:tcPr>
          <w:p w14:paraId="33F6B10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0.75</w:t>
            </w:r>
          </w:p>
        </w:tc>
      </w:tr>
      <w:tr w:rsidR="009078F5" w:rsidRPr="009078F5" w14:paraId="2F9556A6" w14:textId="77777777" w:rsidTr="003F7D93">
        <w:tc>
          <w:tcPr>
            <w:tcW w:w="798" w:type="pct"/>
            <w:tcBorders>
              <w:right w:val="single" w:sz="4" w:space="0" w:color="auto"/>
            </w:tcBorders>
            <w:shd w:val="clear" w:color="auto" w:fill="auto"/>
          </w:tcPr>
          <w:p w14:paraId="777138E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 xml:space="preserve">RV % </w:t>
            </w:r>
            <w:r w:rsidRPr="009078F5">
              <w:rPr>
                <w:rFonts w:ascii="Times New Roman" w:hAnsi="Times New Roman" w:cs="Times New Roman"/>
                <w:sz w:val="20"/>
              </w:rPr>
              <w:t>pred</w:t>
            </w:r>
          </w:p>
        </w:tc>
        <w:tc>
          <w:tcPr>
            <w:tcW w:w="595" w:type="pct"/>
            <w:tcBorders>
              <w:left w:val="single" w:sz="4" w:space="0" w:color="auto"/>
            </w:tcBorders>
            <w:shd w:val="clear" w:color="auto" w:fill="auto"/>
            <w:vAlign w:val="center"/>
          </w:tcPr>
          <w:p w14:paraId="4DA0B7E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 [-49.7 – 35.4]</w:t>
            </w:r>
          </w:p>
        </w:tc>
        <w:tc>
          <w:tcPr>
            <w:tcW w:w="664" w:type="pct"/>
            <w:tcBorders>
              <w:right w:val="single" w:sz="4" w:space="0" w:color="auto"/>
            </w:tcBorders>
          </w:tcPr>
          <w:p w14:paraId="29BD005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-1.0 [-92.4 – 35.4]</w:t>
            </w:r>
          </w:p>
        </w:tc>
        <w:tc>
          <w:tcPr>
            <w:tcW w:w="686" w:type="pct"/>
            <w:tcBorders>
              <w:left w:val="single" w:sz="4" w:space="0" w:color="auto"/>
            </w:tcBorders>
          </w:tcPr>
          <w:p w14:paraId="52C33CD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2.6 [-92.4 – 35.4]</w:t>
            </w:r>
          </w:p>
        </w:tc>
        <w:tc>
          <w:tcPr>
            <w:tcW w:w="686" w:type="pct"/>
          </w:tcPr>
          <w:p w14:paraId="2701A3C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-3.2 [-15.6 – 20.1]</w:t>
            </w:r>
          </w:p>
        </w:tc>
        <w:tc>
          <w:tcPr>
            <w:tcW w:w="300" w:type="pct"/>
            <w:tcBorders>
              <w:right w:val="single" w:sz="4" w:space="0" w:color="auto"/>
            </w:tcBorders>
          </w:tcPr>
          <w:p w14:paraId="04F5C2F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621" w:type="pct"/>
            <w:tcBorders>
              <w:left w:val="single" w:sz="4" w:space="0" w:color="auto"/>
            </w:tcBorders>
            <w:vAlign w:val="center"/>
          </w:tcPr>
          <w:p w14:paraId="63447EB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4.4 [-49.7 – 68.2]</w:t>
            </w:r>
          </w:p>
        </w:tc>
        <w:tc>
          <w:tcPr>
            <w:tcW w:w="303" w:type="pct"/>
            <w:vAlign w:val="center"/>
          </w:tcPr>
          <w:p w14:paraId="55BE83FB"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346" w:type="pct"/>
            <w:vAlign w:val="center"/>
          </w:tcPr>
          <w:p w14:paraId="08DA08E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4E7A52A5" w14:textId="77777777" w:rsidTr="003F7D93">
        <w:tc>
          <w:tcPr>
            <w:tcW w:w="798" w:type="pct"/>
            <w:tcBorders>
              <w:bottom w:val="dashed" w:sz="4" w:space="0" w:color="auto"/>
              <w:right w:val="single" w:sz="4" w:space="0" w:color="auto"/>
            </w:tcBorders>
            <w:shd w:val="clear" w:color="auto" w:fill="auto"/>
          </w:tcPr>
          <w:p w14:paraId="0F29DD0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RV/TLC (%)</w:t>
            </w:r>
          </w:p>
        </w:tc>
        <w:tc>
          <w:tcPr>
            <w:tcW w:w="595" w:type="pct"/>
            <w:tcBorders>
              <w:left w:val="single" w:sz="4" w:space="0" w:color="auto"/>
              <w:bottom w:val="dashed" w:sz="4" w:space="0" w:color="auto"/>
            </w:tcBorders>
            <w:shd w:val="clear" w:color="auto" w:fill="auto"/>
            <w:vAlign w:val="center"/>
          </w:tcPr>
          <w:p w14:paraId="5410E3EE"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-1.3 [-33.9 – 31.5]</w:t>
            </w:r>
          </w:p>
        </w:tc>
        <w:tc>
          <w:tcPr>
            <w:tcW w:w="664" w:type="pct"/>
            <w:tcBorders>
              <w:bottom w:val="dashed" w:sz="4" w:space="0" w:color="auto"/>
              <w:right w:val="single" w:sz="4" w:space="0" w:color="auto"/>
            </w:tcBorders>
          </w:tcPr>
          <w:p w14:paraId="2704F68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-1.5 [-61.8 – 31.2]</w:t>
            </w:r>
          </w:p>
        </w:tc>
        <w:tc>
          <w:tcPr>
            <w:tcW w:w="686" w:type="pct"/>
            <w:tcBorders>
              <w:left w:val="single" w:sz="4" w:space="0" w:color="auto"/>
              <w:bottom w:val="dashed" w:sz="4" w:space="0" w:color="auto"/>
            </w:tcBorders>
          </w:tcPr>
          <w:p w14:paraId="047192E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-1.0 [-61.8 – 22.1]</w:t>
            </w:r>
          </w:p>
        </w:tc>
        <w:tc>
          <w:tcPr>
            <w:tcW w:w="686" w:type="pct"/>
            <w:tcBorders>
              <w:bottom w:val="dashed" w:sz="4" w:space="0" w:color="auto"/>
            </w:tcBorders>
          </w:tcPr>
          <w:p w14:paraId="141E3C5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-2.6 [-13.1 – 31.5]</w:t>
            </w:r>
          </w:p>
        </w:tc>
        <w:tc>
          <w:tcPr>
            <w:tcW w:w="300" w:type="pct"/>
            <w:tcBorders>
              <w:bottom w:val="dashed" w:sz="4" w:space="0" w:color="auto"/>
              <w:right w:val="single" w:sz="4" w:space="0" w:color="auto"/>
            </w:tcBorders>
          </w:tcPr>
          <w:p w14:paraId="66FD3F2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621" w:type="pct"/>
            <w:tcBorders>
              <w:left w:val="single" w:sz="4" w:space="0" w:color="auto"/>
              <w:bottom w:val="dashed" w:sz="4" w:space="0" w:color="auto"/>
            </w:tcBorders>
            <w:vAlign w:val="center"/>
          </w:tcPr>
          <w:p w14:paraId="1C6B9BF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 [-33.9 – 15.4]</w:t>
            </w:r>
          </w:p>
        </w:tc>
        <w:tc>
          <w:tcPr>
            <w:tcW w:w="303" w:type="pct"/>
            <w:tcBorders>
              <w:bottom w:val="dashed" w:sz="4" w:space="0" w:color="auto"/>
            </w:tcBorders>
            <w:vAlign w:val="center"/>
          </w:tcPr>
          <w:p w14:paraId="674A6D4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346" w:type="pct"/>
            <w:tcBorders>
              <w:bottom w:val="dashed" w:sz="4" w:space="0" w:color="auto"/>
            </w:tcBorders>
            <w:vAlign w:val="center"/>
          </w:tcPr>
          <w:p w14:paraId="2D4F18E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23C8065C" w14:textId="77777777" w:rsidTr="003F7D93">
        <w:tc>
          <w:tcPr>
            <w:tcW w:w="798" w:type="pct"/>
            <w:tcBorders>
              <w:top w:val="dashed" w:sz="4" w:space="0" w:color="auto"/>
              <w:right w:val="single" w:sz="4" w:space="0" w:color="auto"/>
            </w:tcBorders>
            <w:shd w:val="clear" w:color="auto" w:fill="auto"/>
          </w:tcPr>
          <w:p w14:paraId="45C154C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DLCO %</w:t>
            </w:r>
            <w:r w:rsidRPr="009078F5">
              <w:rPr>
                <w:rFonts w:ascii="Times New Roman" w:hAnsi="Times New Roman" w:cs="Times New Roman"/>
                <w:sz w:val="20"/>
              </w:rPr>
              <w:t xml:space="preserve"> pred</w:t>
            </w:r>
          </w:p>
        </w:tc>
        <w:tc>
          <w:tcPr>
            <w:tcW w:w="595" w:type="pct"/>
            <w:tcBorders>
              <w:top w:val="dashed" w:sz="4" w:space="0" w:color="auto"/>
              <w:left w:val="single" w:sz="4" w:space="0" w:color="auto"/>
            </w:tcBorders>
            <w:shd w:val="clear" w:color="auto" w:fill="auto"/>
            <w:vAlign w:val="center"/>
          </w:tcPr>
          <w:p w14:paraId="24DEA2D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-1.0 [-28.0 – 26.0]</w:t>
            </w:r>
          </w:p>
        </w:tc>
        <w:tc>
          <w:tcPr>
            <w:tcW w:w="664" w:type="pct"/>
            <w:tcBorders>
              <w:top w:val="dashed" w:sz="4" w:space="0" w:color="auto"/>
              <w:right w:val="single" w:sz="4" w:space="0" w:color="auto"/>
            </w:tcBorders>
          </w:tcPr>
          <w:p w14:paraId="0C1A340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[-26.0 – 9.6]</w:t>
            </w:r>
            <w:r w:rsidRPr="009078F5">
              <w:rPr>
                <w:rFonts w:ascii="Times New Roman" w:hAnsi="Times New Roman" w:cs="Times New Roman"/>
                <w:sz w:val="18"/>
                <w:szCs w:val="18"/>
              </w:rPr>
              <w:tab/>
            </w:r>
          </w:p>
        </w:tc>
        <w:tc>
          <w:tcPr>
            <w:tcW w:w="686" w:type="pct"/>
            <w:tcBorders>
              <w:top w:val="dashed" w:sz="4" w:space="0" w:color="auto"/>
              <w:left w:val="single" w:sz="4" w:space="0" w:color="auto"/>
            </w:tcBorders>
          </w:tcPr>
          <w:p w14:paraId="644AB82C"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1.3 [-26.0 – 9.6]</w:t>
            </w:r>
          </w:p>
        </w:tc>
        <w:tc>
          <w:tcPr>
            <w:tcW w:w="686" w:type="pct"/>
            <w:tcBorders>
              <w:top w:val="dashed" w:sz="4" w:space="0" w:color="auto"/>
            </w:tcBorders>
          </w:tcPr>
          <w:p w14:paraId="218862B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-1.4 [-14.4 – 5.7]</w:t>
            </w:r>
          </w:p>
        </w:tc>
        <w:tc>
          <w:tcPr>
            <w:tcW w:w="300" w:type="pct"/>
            <w:tcBorders>
              <w:top w:val="dashed" w:sz="4" w:space="0" w:color="auto"/>
              <w:right w:val="single" w:sz="4" w:space="0" w:color="auto"/>
            </w:tcBorders>
          </w:tcPr>
          <w:p w14:paraId="083F4A6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621" w:type="pct"/>
            <w:tcBorders>
              <w:top w:val="dashed" w:sz="4" w:space="0" w:color="auto"/>
              <w:left w:val="single" w:sz="4" w:space="0" w:color="auto"/>
            </w:tcBorders>
            <w:vAlign w:val="center"/>
          </w:tcPr>
          <w:p w14:paraId="7F159E3D"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-4.0 [-28.0 – 26.0]</w:t>
            </w:r>
          </w:p>
        </w:tc>
        <w:tc>
          <w:tcPr>
            <w:tcW w:w="303" w:type="pct"/>
            <w:tcBorders>
              <w:top w:val="dashed" w:sz="4" w:space="0" w:color="auto"/>
            </w:tcBorders>
            <w:vAlign w:val="center"/>
          </w:tcPr>
          <w:p w14:paraId="7B648809"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0.27</w:t>
            </w:r>
          </w:p>
        </w:tc>
        <w:tc>
          <w:tcPr>
            <w:tcW w:w="346" w:type="pct"/>
            <w:tcBorders>
              <w:top w:val="dashed" w:sz="4" w:space="0" w:color="auto"/>
            </w:tcBorders>
            <w:vAlign w:val="center"/>
          </w:tcPr>
          <w:p w14:paraId="5AC3C77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519D02B1" w14:textId="77777777" w:rsidTr="003F7D93">
        <w:tc>
          <w:tcPr>
            <w:tcW w:w="798" w:type="pct"/>
            <w:tcBorders>
              <w:right w:val="single" w:sz="4" w:space="0" w:color="auto"/>
            </w:tcBorders>
            <w:shd w:val="clear" w:color="auto" w:fill="auto"/>
          </w:tcPr>
          <w:p w14:paraId="4BA8C10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KCO %</w:t>
            </w:r>
            <w:r w:rsidRPr="009078F5">
              <w:rPr>
                <w:rFonts w:ascii="Times New Roman" w:hAnsi="Times New Roman" w:cs="Times New Roman"/>
                <w:sz w:val="20"/>
              </w:rPr>
              <w:t xml:space="preserve"> pred</w:t>
            </w:r>
          </w:p>
        </w:tc>
        <w:tc>
          <w:tcPr>
            <w:tcW w:w="595" w:type="pct"/>
            <w:tcBorders>
              <w:left w:val="single" w:sz="4" w:space="0" w:color="auto"/>
            </w:tcBorders>
            <w:shd w:val="clear" w:color="auto" w:fill="auto"/>
            <w:vAlign w:val="center"/>
          </w:tcPr>
          <w:p w14:paraId="2401051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-1.6 [-34.0 – 20.0]</w:t>
            </w:r>
          </w:p>
        </w:tc>
        <w:tc>
          <w:tcPr>
            <w:tcW w:w="664" w:type="pct"/>
            <w:tcBorders>
              <w:right w:val="single" w:sz="4" w:space="0" w:color="auto"/>
            </w:tcBorders>
          </w:tcPr>
          <w:p w14:paraId="562C8F3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-1.0 [-34.0 – 10.8]</w:t>
            </w:r>
          </w:p>
        </w:tc>
        <w:tc>
          <w:tcPr>
            <w:tcW w:w="686" w:type="pct"/>
            <w:tcBorders>
              <w:left w:val="single" w:sz="4" w:space="0" w:color="auto"/>
            </w:tcBorders>
          </w:tcPr>
          <w:p w14:paraId="067EADE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[-34.0 – 10.8]</w:t>
            </w:r>
          </w:p>
        </w:tc>
        <w:tc>
          <w:tcPr>
            <w:tcW w:w="686" w:type="pct"/>
          </w:tcPr>
          <w:p w14:paraId="44E28C5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-2.2 [-17.0 – 10.0]</w:t>
            </w:r>
          </w:p>
        </w:tc>
        <w:tc>
          <w:tcPr>
            <w:tcW w:w="300" w:type="pct"/>
            <w:tcBorders>
              <w:right w:val="single" w:sz="4" w:space="0" w:color="auto"/>
            </w:tcBorders>
          </w:tcPr>
          <w:p w14:paraId="422E2D5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c>
          <w:tcPr>
            <w:tcW w:w="621" w:type="pct"/>
            <w:tcBorders>
              <w:left w:val="single" w:sz="4" w:space="0" w:color="auto"/>
            </w:tcBorders>
            <w:vAlign w:val="center"/>
          </w:tcPr>
          <w:p w14:paraId="008E0647"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-5.0 [-30.0 – 20.0]</w:t>
            </w:r>
          </w:p>
        </w:tc>
        <w:tc>
          <w:tcPr>
            <w:tcW w:w="303" w:type="pct"/>
            <w:vAlign w:val="center"/>
          </w:tcPr>
          <w:p w14:paraId="63937096"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0.65</w:t>
            </w:r>
          </w:p>
        </w:tc>
        <w:tc>
          <w:tcPr>
            <w:tcW w:w="346" w:type="pct"/>
            <w:vAlign w:val="center"/>
          </w:tcPr>
          <w:p w14:paraId="2A531D6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&gt;0.99</w:t>
            </w:r>
          </w:p>
        </w:tc>
      </w:tr>
      <w:tr w:rsidR="009078F5" w:rsidRPr="009078F5" w14:paraId="6CFC0A1E" w14:textId="77777777" w:rsidTr="003F7D93">
        <w:tc>
          <w:tcPr>
            <w:tcW w:w="798" w:type="pct"/>
            <w:tcBorders>
              <w:right w:val="single" w:sz="4" w:space="0" w:color="auto"/>
            </w:tcBorders>
            <w:shd w:val="clear" w:color="auto" w:fill="auto"/>
          </w:tcPr>
          <w:p w14:paraId="0F7D1233"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VA %</w:t>
            </w:r>
            <w:r w:rsidRPr="009078F5">
              <w:rPr>
                <w:rFonts w:ascii="Times New Roman" w:hAnsi="Times New Roman" w:cs="Times New Roman"/>
                <w:sz w:val="20"/>
              </w:rPr>
              <w:t xml:space="preserve"> pred</w:t>
            </w:r>
          </w:p>
        </w:tc>
        <w:tc>
          <w:tcPr>
            <w:tcW w:w="595" w:type="pct"/>
            <w:tcBorders>
              <w:left w:val="single" w:sz="4" w:space="0" w:color="auto"/>
            </w:tcBorders>
            <w:shd w:val="clear" w:color="auto" w:fill="auto"/>
            <w:vAlign w:val="center"/>
          </w:tcPr>
          <w:p w14:paraId="4C2FF675"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0.0 (6.6)</w:t>
            </w:r>
          </w:p>
        </w:tc>
        <w:tc>
          <w:tcPr>
            <w:tcW w:w="664" w:type="pct"/>
            <w:tcBorders>
              <w:right w:val="single" w:sz="4" w:space="0" w:color="auto"/>
            </w:tcBorders>
          </w:tcPr>
          <w:p w14:paraId="670ECEB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1.1 (6.3)</w:t>
            </w:r>
          </w:p>
        </w:tc>
        <w:tc>
          <w:tcPr>
            <w:tcW w:w="686" w:type="pct"/>
            <w:tcBorders>
              <w:left w:val="single" w:sz="4" w:space="0" w:color="auto"/>
            </w:tcBorders>
          </w:tcPr>
          <w:p w14:paraId="3E1DA8CF"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1.8 (5.2)</w:t>
            </w:r>
          </w:p>
        </w:tc>
        <w:tc>
          <w:tcPr>
            <w:tcW w:w="686" w:type="pct"/>
          </w:tcPr>
          <w:p w14:paraId="12E1F4FA"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0.4 (7.4)</w:t>
            </w:r>
          </w:p>
        </w:tc>
        <w:tc>
          <w:tcPr>
            <w:tcW w:w="300" w:type="pct"/>
            <w:tcBorders>
              <w:right w:val="single" w:sz="4" w:space="0" w:color="auto"/>
            </w:tcBorders>
          </w:tcPr>
          <w:p w14:paraId="017FE441"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0.83</w:t>
            </w:r>
          </w:p>
        </w:tc>
        <w:tc>
          <w:tcPr>
            <w:tcW w:w="621" w:type="pct"/>
            <w:tcBorders>
              <w:left w:val="single" w:sz="4" w:space="0" w:color="auto"/>
            </w:tcBorders>
            <w:vAlign w:val="center"/>
          </w:tcPr>
          <w:p w14:paraId="22644564"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0.4 (6.9)</w:t>
            </w:r>
          </w:p>
        </w:tc>
        <w:tc>
          <w:tcPr>
            <w:tcW w:w="303" w:type="pct"/>
            <w:vAlign w:val="center"/>
          </w:tcPr>
          <w:p w14:paraId="7BC6D482"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0.80</w:t>
            </w:r>
          </w:p>
        </w:tc>
        <w:tc>
          <w:tcPr>
            <w:tcW w:w="346" w:type="pct"/>
            <w:vAlign w:val="center"/>
          </w:tcPr>
          <w:p w14:paraId="15D37A00" w14:textId="77777777" w:rsidR="003D0790" w:rsidRPr="009078F5" w:rsidRDefault="003D0790" w:rsidP="003F7D93">
            <w:pPr>
              <w:rPr>
                <w:rFonts w:ascii="Times New Roman" w:hAnsi="Times New Roman" w:cs="Times New Roman"/>
                <w:sz w:val="18"/>
                <w:szCs w:val="18"/>
              </w:rPr>
            </w:pPr>
            <w:r w:rsidRPr="009078F5">
              <w:rPr>
                <w:rFonts w:ascii="Times New Roman" w:hAnsi="Times New Roman" w:cs="Times New Roman"/>
                <w:sz w:val="18"/>
                <w:szCs w:val="18"/>
              </w:rPr>
              <w:t>0.99</w:t>
            </w:r>
          </w:p>
        </w:tc>
      </w:tr>
    </w:tbl>
    <w:p w14:paraId="4071F8B0" w14:textId="77777777" w:rsidR="00780F6D" w:rsidRPr="009078F5" w:rsidRDefault="00780F6D" w:rsidP="002B4BEB">
      <w:pPr>
        <w:jc w:val="both"/>
        <w:rPr>
          <w:rFonts w:ascii="Times New Roman" w:hAnsi="Times New Roman" w:cs="Times New Roman"/>
        </w:rPr>
      </w:pPr>
      <w:r w:rsidRPr="009078F5">
        <w:rPr>
          <w:rFonts w:ascii="Times New Roman" w:hAnsi="Times New Roman" w:cs="Times New Roman"/>
        </w:rPr>
        <w:t>Note.  Not all data available for each subject. Missing data: Pre-BD FEV</w:t>
      </w:r>
      <w:r w:rsidRPr="009078F5">
        <w:rPr>
          <w:rFonts w:ascii="Times New Roman" w:hAnsi="Times New Roman" w:cs="Times New Roman"/>
          <w:vertAlign w:val="subscript"/>
        </w:rPr>
        <w:t>1</w:t>
      </w:r>
      <w:r w:rsidRPr="009078F5">
        <w:rPr>
          <w:rFonts w:ascii="Times New Roman" w:hAnsi="Times New Roman" w:cs="Times New Roman"/>
        </w:rPr>
        <w:t xml:space="preserve"> % pred, FVC % pred and FEV</w:t>
      </w:r>
      <w:r w:rsidRPr="009078F5">
        <w:rPr>
          <w:rFonts w:ascii="Times New Roman" w:hAnsi="Times New Roman" w:cs="Times New Roman"/>
          <w:vertAlign w:val="subscript"/>
        </w:rPr>
        <w:t>1</w:t>
      </w:r>
      <w:r w:rsidRPr="009078F5">
        <w:rPr>
          <w:rFonts w:ascii="Times New Roman" w:hAnsi="Times New Roman" w:cs="Times New Roman"/>
        </w:rPr>
        <w:t>/FVC – n = 1; Pre-BD FEF</w:t>
      </w:r>
      <w:r w:rsidRPr="009078F5">
        <w:rPr>
          <w:rFonts w:ascii="Times New Roman" w:hAnsi="Times New Roman" w:cs="Times New Roman"/>
          <w:vertAlign w:val="subscript"/>
        </w:rPr>
        <w:t xml:space="preserve">25%-75% </w:t>
      </w:r>
      <w:r w:rsidRPr="009078F5">
        <w:rPr>
          <w:rFonts w:ascii="Times New Roman" w:hAnsi="Times New Roman" w:cs="Times New Roman"/>
        </w:rPr>
        <w:t xml:space="preserve">% pred – n = 4; TLC % pred and FRC % pred – n = 3; RV % pred and RV/TLC (%) – n = 4; DLCO % pred, KCO % pred and VA % pred – n = 1. </w:t>
      </w:r>
    </w:p>
    <w:p w14:paraId="6F5E5213" w14:textId="77777777" w:rsidR="00780F6D" w:rsidRPr="009078F5" w:rsidRDefault="00780F6D" w:rsidP="002B4BEB">
      <w:pPr>
        <w:jc w:val="both"/>
        <w:rPr>
          <w:rFonts w:ascii="Times New Roman" w:hAnsi="Times New Roman" w:cs="Times New Roman"/>
        </w:rPr>
      </w:pPr>
      <w:r w:rsidRPr="009078F5">
        <w:rPr>
          <w:rFonts w:ascii="Times New Roman" w:hAnsi="Times New Roman" w:cs="Times New Roman"/>
        </w:rPr>
        <w:t>Abbreviations: BD, bronchodilator; BMI, body mass index; CAT, COPD assessment test; DLCO, diffusing capacity for carbon monoxide; FEV1, forced expiratory volume in 1 second; FRC, functional residual capacity; FVC, forced vital capacity; FEF</w:t>
      </w:r>
      <w:r w:rsidRPr="009078F5">
        <w:rPr>
          <w:rFonts w:ascii="Times New Roman" w:hAnsi="Times New Roman" w:cs="Times New Roman"/>
          <w:vertAlign w:val="subscript"/>
        </w:rPr>
        <w:t>25%-75%</w:t>
      </w:r>
      <w:r w:rsidRPr="009078F5">
        <w:rPr>
          <w:rFonts w:ascii="Times New Roman" w:hAnsi="Times New Roman" w:cs="Times New Roman"/>
        </w:rPr>
        <w:t xml:space="preserve">, mean forced expiratory flow between 25% and 75% of FVC; KCO, carbon monoxide transfer coefficient; </w:t>
      </w:r>
      <w:proofErr w:type="spellStart"/>
      <w:r w:rsidRPr="009078F5">
        <w:rPr>
          <w:rFonts w:ascii="Times New Roman" w:hAnsi="Times New Roman" w:cs="Times New Roman"/>
        </w:rPr>
        <w:t>mMRC</w:t>
      </w:r>
      <w:proofErr w:type="spellEnd"/>
      <w:r w:rsidRPr="009078F5">
        <w:rPr>
          <w:rFonts w:ascii="Times New Roman" w:hAnsi="Times New Roman" w:cs="Times New Roman"/>
        </w:rPr>
        <w:t>, modified medical research council questionnaire; RV, residual volume; SGRQ, St George’s respiratory questionnaire; TLC, total lung capacity; VA, alveolar volume.</w:t>
      </w:r>
    </w:p>
    <w:p w14:paraId="740C6439" w14:textId="77777777" w:rsidR="002B4BEB" w:rsidRPr="009078F5" w:rsidRDefault="002B4BEB">
      <w:pPr>
        <w:rPr>
          <w:rFonts w:ascii="Times New Roman" w:hAnsi="Times New Roman" w:cs="Times New Roman"/>
          <w:b/>
          <w:bCs/>
          <w:sz w:val="24"/>
          <w:szCs w:val="24"/>
        </w:rPr>
        <w:sectPr w:rsidR="002B4BEB" w:rsidRPr="009078F5" w:rsidSect="00ED13A0">
          <w:pgSz w:w="16838" w:h="11906" w:orient="landscape"/>
          <w:pgMar w:top="1440" w:right="1440" w:bottom="1440" w:left="1440" w:header="709" w:footer="709" w:gutter="0"/>
          <w:cols w:space="708"/>
          <w:docGrid w:linePitch="360"/>
        </w:sectPr>
      </w:pPr>
    </w:p>
    <w:p w14:paraId="14A31929" w14:textId="51FDE5E8" w:rsidR="002B4BEB" w:rsidRPr="009078F5" w:rsidRDefault="00BC50C4" w:rsidP="002B4BEB">
      <w:pPr>
        <w:jc w:val="both"/>
        <w:rPr>
          <w:rFonts w:ascii="Times New Roman" w:hAnsi="Times New Roman" w:cs="Times New Roman"/>
          <w:b/>
          <w:bCs/>
          <w:sz w:val="24"/>
          <w:szCs w:val="24"/>
        </w:rPr>
      </w:pPr>
      <w:r w:rsidRPr="009078F5">
        <w:rPr>
          <w:rFonts w:ascii="Times New Roman" w:hAnsi="Times New Roman" w:cs="Times New Roman"/>
          <w:b/>
          <w:bCs/>
          <w:sz w:val="24"/>
          <w:szCs w:val="24"/>
        </w:rPr>
        <w:lastRenderedPageBreak/>
        <w:t xml:space="preserve">Supplemental </w:t>
      </w:r>
      <w:r w:rsidR="002B4BEB" w:rsidRPr="009078F5">
        <w:rPr>
          <w:rFonts w:ascii="Times New Roman" w:hAnsi="Times New Roman" w:cs="Times New Roman"/>
          <w:b/>
          <w:bCs/>
          <w:sz w:val="24"/>
          <w:szCs w:val="24"/>
        </w:rPr>
        <w:t>Figure</w:t>
      </w:r>
      <w:r w:rsidRPr="009078F5">
        <w:rPr>
          <w:rFonts w:ascii="Times New Roman" w:hAnsi="Times New Roman" w:cs="Times New Roman"/>
          <w:b/>
          <w:bCs/>
          <w:sz w:val="24"/>
          <w:szCs w:val="24"/>
        </w:rPr>
        <w:t>s</w:t>
      </w:r>
    </w:p>
    <w:p w14:paraId="3109F1A1" w14:textId="144AAF75" w:rsidR="008F2390" w:rsidRPr="009078F5" w:rsidRDefault="0016421E" w:rsidP="008F2390">
      <w:pPr>
        <w:jc w:val="both"/>
        <w:rPr>
          <w:rFonts w:ascii="Times New Roman" w:hAnsi="Times New Roman" w:cs="Times New Roman"/>
          <w:sz w:val="24"/>
          <w:szCs w:val="24"/>
        </w:rPr>
      </w:pPr>
      <w:r w:rsidRPr="007525BE">
        <w:rPr>
          <w:rFonts w:ascii="Times New Roman" w:hAnsi="Times New Roman" w:cs="Times New Roman"/>
          <w:sz w:val="24"/>
          <w:szCs w:val="24"/>
        </w:rPr>
        <w:drawing>
          <wp:inline distT="0" distB="0" distL="0" distR="0" wp14:anchorId="1039D487" wp14:editId="2EEA5874">
            <wp:extent cx="5731510" cy="3560445"/>
            <wp:effectExtent l="0" t="0" r="2540" b="1905"/>
            <wp:docPr id="1263985078" name="Picture 2" descr="A diagram of a volume and vol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85078" name="Picture 2" descr="A diagram of a volume and volu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60445"/>
                    </a:xfrm>
                    <a:prstGeom prst="rect">
                      <a:avLst/>
                    </a:prstGeom>
                    <a:noFill/>
                    <a:ln>
                      <a:noFill/>
                    </a:ln>
                  </pic:spPr>
                </pic:pic>
              </a:graphicData>
            </a:graphic>
          </wp:inline>
        </w:drawing>
      </w:r>
    </w:p>
    <w:p w14:paraId="6587896C" w14:textId="37205614" w:rsidR="008F2390" w:rsidRPr="009078F5" w:rsidRDefault="008F2390" w:rsidP="008F2390">
      <w:pPr>
        <w:jc w:val="both"/>
        <w:rPr>
          <w:rFonts w:ascii="Times New Roman" w:hAnsi="Times New Roman" w:cs="Times New Roman"/>
          <w:sz w:val="24"/>
          <w:szCs w:val="24"/>
        </w:rPr>
      </w:pPr>
      <w:r w:rsidRPr="009078F5">
        <w:rPr>
          <w:rFonts w:ascii="Times New Roman" w:hAnsi="Times New Roman" w:cs="Times New Roman"/>
          <w:b/>
          <w:bCs/>
          <w:sz w:val="24"/>
          <w:szCs w:val="24"/>
        </w:rPr>
        <w:t xml:space="preserve">Figure S1: </w:t>
      </w:r>
      <w:r w:rsidRPr="009078F5">
        <w:rPr>
          <w:rFonts w:ascii="Times New Roman" w:hAnsi="Times New Roman" w:cs="Times New Roman"/>
          <w:sz w:val="24"/>
          <w:szCs w:val="24"/>
        </w:rPr>
        <w:t>Reactance-volume loop for a COPD patient, using reactance at 5 Hz (X5), including EFL Development Index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 X5</w:t>
      </w:r>
      <w:r w:rsidRPr="009078F5">
        <w:rPr>
          <w:rFonts w:ascii="Times New Roman" w:hAnsi="Times New Roman" w:cs="Times New Roman"/>
          <w:sz w:val="24"/>
          <w:szCs w:val="24"/>
          <w:vertAlign w:val="subscript"/>
        </w:rPr>
        <w:t>ex,mean</w:t>
      </w:r>
      <w:r w:rsidRPr="009078F5">
        <w:rPr>
          <w:rFonts w:ascii="Times New Roman" w:hAnsi="Times New Roman" w:cs="Times New Roman"/>
          <w:sz w:val="24"/>
          <w:szCs w:val="24"/>
        </w:rPr>
        <w:t>/</w:t>
      </w:r>
      <w:r w:rsidRPr="009078F5">
        <w:rPr>
          <w:rFonts w:ascii="Times New Roman" w:hAnsi="Times New Roman" w:cs="Times New Roman"/>
          <w:sz w:val="24"/>
          <w:szCs w:val="24"/>
          <w:vertAlign w:val="subscript"/>
        </w:rPr>
        <w:t>min</w:t>
      </w:r>
      <w:r w:rsidRPr="009078F5">
        <w:rPr>
          <w:rFonts w:ascii="Times New Roman" w:hAnsi="Times New Roman" w:cs="Times New Roman"/>
          <w:sz w:val="24"/>
          <w:szCs w:val="24"/>
        </w:rPr>
        <w:t>). EFL - ∆X5 (mean difference ≥0.28 between inspiration and expiration);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xml:space="preserve"> (maximum difference ≥0.59 between inspiration and expiration). The more rapid the onset of EFL, the closer X5</w:t>
      </w:r>
      <w:r w:rsidRPr="009078F5">
        <w:rPr>
          <w:rFonts w:ascii="Times New Roman" w:hAnsi="Times New Roman" w:cs="Times New Roman"/>
          <w:sz w:val="24"/>
          <w:szCs w:val="24"/>
          <w:vertAlign w:val="subscript"/>
        </w:rPr>
        <w:t>ex,mean</w:t>
      </w:r>
      <w:r w:rsidRPr="009078F5">
        <w:rPr>
          <w:rFonts w:ascii="Times New Roman" w:hAnsi="Times New Roman" w:cs="Times New Roman"/>
          <w:sz w:val="24"/>
          <w:szCs w:val="24"/>
        </w:rPr>
        <w:t xml:space="preserve"> is to X5</w:t>
      </w:r>
      <w:r w:rsidRPr="009078F5">
        <w:rPr>
          <w:rFonts w:ascii="Times New Roman" w:hAnsi="Times New Roman" w:cs="Times New Roman"/>
          <w:sz w:val="24"/>
          <w:szCs w:val="24"/>
          <w:vertAlign w:val="subscript"/>
        </w:rPr>
        <w:t>ex,min</w:t>
      </w:r>
      <w:r w:rsidRPr="009078F5">
        <w:rPr>
          <w:rFonts w:ascii="Times New Roman" w:hAnsi="Times New Roman" w:cs="Times New Roman"/>
          <w:sz w:val="24"/>
          <w:szCs w:val="24"/>
        </w:rPr>
        <w:t>, resulting in a higher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ratio.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is not calculated for subjects without EFL. X5 – reactance at 5 Hertz; X5</w:t>
      </w:r>
      <w:r w:rsidRPr="009078F5">
        <w:rPr>
          <w:rFonts w:ascii="Times New Roman" w:hAnsi="Times New Roman" w:cs="Times New Roman"/>
          <w:sz w:val="24"/>
          <w:szCs w:val="24"/>
          <w:vertAlign w:val="subscript"/>
        </w:rPr>
        <w:t xml:space="preserve">in,mean </w:t>
      </w:r>
      <w:r w:rsidRPr="009078F5">
        <w:rPr>
          <w:rFonts w:ascii="Times New Roman" w:hAnsi="Times New Roman" w:cs="Times New Roman"/>
          <w:sz w:val="24"/>
          <w:szCs w:val="24"/>
        </w:rPr>
        <w:t>– mean X5 during inspiration; X5</w:t>
      </w:r>
      <w:r w:rsidRPr="009078F5">
        <w:rPr>
          <w:rFonts w:ascii="Times New Roman" w:hAnsi="Times New Roman" w:cs="Times New Roman"/>
          <w:sz w:val="24"/>
          <w:szCs w:val="24"/>
          <w:vertAlign w:val="subscript"/>
        </w:rPr>
        <w:t xml:space="preserve">ex,mean </w:t>
      </w:r>
      <w:r w:rsidRPr="009078F5">
        <w:rPr>
          <w:rFonts w:ascii="Times New Roman" w:hAnsi="Times New Roman" w:cs="Times New Roman"/>
          <w:sz w:val="24"/>
          <w:szCs w:val="24"/>
        </w:rPr>
        <w:t>– mean X5 during expiration; X5</w:t>
      </w:r>
      <w:r w:rsidRPr="009078F5">
        <w:rPr>
          <w:rFonts w:ascii="Times New Roman" w:hAnsi="Times New Roman" w:cs="Times New Roman"/>
          <w:sz w:val="24"/>
          <w:szCs w:val="24"/>
          <w:vertAlign w:val="subscript"/>
        </w:rPr>
        <w:t xml:space="preserve">in,max </w:t>
      </w:r>
      <w:r w:rsidRPr="009078F5">
        <w:rPr>
          <w:rFonts w:ascii="Times New Roman" w:hAnsi="Times New Roman" w:cs="Times New Roman"/>
          <w:sz w:val="24"/>
          <w:szCs w:val="24"/>
        </w:rPr>
        <w:t>– maximum X5 during inspiration; X5</w:t>
      </w:r>
      <w:r w:rsidRPr="009078F5">
        <w:rPr>
          <w:rFonts w:ascii="Times New Roman" w:hAnsi="Times New Roman" w:cs="Times New Roman"/>
          <w:sz w:val="24"/>
          <w:szCs w:val="24"/>
          <w:vertAlign w:val="subscript"/>
        </w:rPr>
        <w:t xml:space="preserve">ex,min </w:t>
      </w:r>
      <w:r w:rsidRPr="009078F5">
        <w:rPr>
          <w:rFonts w:ascii="Times New Roman" w:hAnsi="Times New Roman" w:cs="Times New Roman"/>
          <w:sz w:val="24"/>
          <w:szCs w:val="24"/>
        </w:rPr>
        <w:t xml:space="preserve">– minimum X5 during expiration. ▲– start of expiration; ∆ - start of inspiration. </w:t>
      </w:r>
    </w:p>
    <w:p w14:paraId="181D6C76" w14:textId="77777777" w:rsidR="008F2390" w:rsidRPr="009078F5" w:rsidRDefault="008F2390" w:rsidP="002B4BEB">
      <w:pPr>
        <w:jc w:val="both"/>
        <w:rPr>
          <w:rFonts w:ascii="Times New Roman" w:hAnsi="Times New Roman" w:cs="Times New Roman"/>
          <w:b/>
          <w:bCs/>
          <w:sz w:val="24"/>
          <w:szCs w:val="24"/>
        </w:rPr>
      </w:pPr>
    </w:p>
    <w:p w14:paraId="2B752010" w14:textId="4807844F" w:rsidR="00D71A42" w:rsidRPr="009078F5" w:rsidRDefault="0016421E" w:rsidP="000C017F">
      <w:pPr>
        <w:pStyle w:val="NormalWeb"/>
        <w:jc w:val="center"/>
        <w:rPr>
          <w:rFonts w:asciiTheme="minorHAnsi" w:eastAsiaTheme="minorHAnsi" w:hAnsiTheme="minorHAnsi" w:cstheme="minorBidi"/>
          <w:kern w:val="2"/>
          <w:sz w:val="22"/>
          <w:szCs w:val="22"/>
          <w:lang w:eastAsia="en-US"/>
          <w14:ligatures w14:val="standardContextual"/>
        </w:rPr>
      </w:pPr>
      <w:r w:rsidRPr="007525BE">
        <w:lastRenderedPageBreak/>
        <w:drawing>
          <wp:inline distT="0" distB="0" distL="0" distR="0" wp14:anchorId="636BA8E2" wp14:editId="343ACC4E">
            <wp:extent cx="3888000" cy="5816070"/>
            <wp:effectExtent l="0" t="0" r="0" b="0"/>
            <wp:docPr id="1215911157" name="Picture 4" descr="A diagram of a patient'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11157" name="Picture 4" descr="A diagram of a patient's flow&#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5816070"/>
                    </a:xfrm>
                    <a:prstGeom prst="rect">
                      <a:avLst/>
                    </a:prstGeom>
                    <a:noFill/>
                    <a:ln>
                      <a:noFill/>
                    </a:ln>
                  </pic:spPr>
                </pic:pic>
              </a:graphicData>
            </a:graphic>
          </wp:inline>
        </w:drawing>
      </w:r>
    </w:p>
    <w:p w14:paraId="3722F50C" w14:textId="6868B2E6" w:rsidR="00D71A42" w:rsidRPr="009078F5" w:rsidRDefault="00D71A42" w:rsidP="000C017F">
      <w:pPr>
        <w:pStyle w:val="NormalWeb"/>
      </w:pPr>
      <w:r w:rsidRPr="009078F5">
        <w:rPr>
          <w:b/>
          <w:bCs/>
        </w:rPr>
        <w:t>Figure S</w:t>
      </w:r>
      <w:r w:rsidR="008F2390" w:rsidRPr="009078F5">
        <w:rPr>
          <w:b/>
          <w:bCs/>
        </w:rPr>
        <w:t>2</w:t>
      </w:r>
      <w:r w:rsidRPr="009078F5">
        <w:rPr>
          <w:b/>
          <w:bCs/>
        </w:rPr>
        <w:t xml:space="preserve">: </w:t>
      </w:r>
      <w:r w:rsidRPr="009078F5">
        <w:t xml:space="preserve">Flow diagram of COPD patients selected from the </w:t>
      </w:r>
      <w:proofErr w:type="spellStart"/>
      <w:r w:rsidRPr="009078F5">
        <w:t>TriFlow</w:t>
      </w:r>
      <w:proofErr w:type="spellEnd"/>
      <w:r w:rsidRPr="009078F5">
        <w:t xml:space="preserve"> study. Baseline visit was performed after 10-28 days of BDP only dosing. Treatment visits were performed after 5 days BID dosing with either BDP/F or BDP/F/G, in a crossover design, with a washout of 7-21 days. BID: twice daily dosing; BDP: </w:t>
      </w:r>
      <w:proofErr w:type="spellStart"/>
      <w:r w:rsidRPr="009078F5">
        <w:t>Beclometasone</w:t>
      </w:r>
      <w:proofErr w:type="spellEnd"/>
      <w:r w:rsidRPr="009078F5">
        <w:t xml:space="preserve"> </w:t>
      </w:r>
      <w:proofErr w:type="spellStart"/>
      <w:r w:rsidRPr="009078F5">
        <w:t>Dipropronate</w:t>
      </w:r>
      <w:proofErr w:type="spellEnd"/>
      <w:r w:rsidRPr="009078F5">
        <w:t xml:space="preserve"> (200µg twice daily); F: Formoterol (12µg twice daily); G: </w:t>
      </w:r>
      <w:proofErr w:type="spellStart"/>
      <w:r w:rsidRPr="009078F5">
        <w:t>Glycopyronium</w:t>
      </w:r>
      <w:proofErr w:type="spellEnd"/>
      <w:r w:rsidRPr="009078F5">
        <w:t xml:space="preserve"> Bromide (20µg twice daily).</w:t>
      </w:r>
    </w:p>
    <w:p w14:paraId="00F71EA8" w14:textId="77777777" w:rsidR="00D71A42" w:rsidRPr="009078F5" w:rsidRDefault="00D71A42" w:rsidP="00BC50C4">
      <w:pPr>
        <w:pStyle w:val="NormalWeb"/>
        <w:ind w:left="-851"/>
      </w:pPr>
    </w:p>
    <w:p w14:paraId="165980AD" w14:textId="77777777" w:rsidR="00BC50C4" w:rsidRPr="009078F5" w:rsidRDefault="00BC50C4" w:rsidP="002B4BEB">
      <w:pPr>
        <w:jc w:val="both"/>
        <w:rPr>
          <w:rFonts w:ascii="Times New Roman" w:hAnsi="Times New Roman" w:cs="Times New Roman"/>
          <w:sz w:val="24"/>
          <w:szCs w:val="24"/>
        </w:rPr>
      </w:pPr>
    </w:p>
    <w:p w14:paraId="02671445" w14:textId="77777777" w:rsidR="00D31171" w:rsidRPr="009078F5" w:rsidRDefault="00D31171" w:rsidP="002B4BEB">
      <w:pPr>
        <w:jc w:val="both"/>
        <w:rPr>
          <w:rFonts w:ascii="Times New Roman" w:hAnsi="Times New Roman" w:cs="Times New Roman"/>
          <w:sz w:val="24"/>
          <w:szCs w:val="24"/>
        </w:rPr>
      </w:pPr>
    </w:p>
    <w:p w14:paraId="2B8A2968" w14:textId="77777777" w:rsidR="00BC50C4" w:rsidRPr="009078F5" w:rsidRDefault="00BC50C4" w:rsidP="002B4BEB">
      <w:pPr>
        <w:jc w:val="both"/>
        <w:rPr>
          <w:rFonts w:ascii="Times New Roman" w:hAnsi="Times New Roman" w:cs="Times New Roman"/>
          <w:sz w:val="24"/>
          <w:szCs w:val="24"/>
        </w:rPr>
      </w:pPr>
    </w:p>
    <w:p w14:paraId="706ACF32" w14:textId="77777777" w:rsidR="00BC50C4" w:rsidRPr="009078F5" w:rsidRDefault="00BC50C4" w:rsidP="002B4BEB">
      <w:pPr>
        <w:jc w:val="both"/>
        <w:rPr>
          <w:rFonts w:ascii="Times New Roman" w:hAnsi="Times New Roman" w:cs="Times New Roman"/>
          <w:sz w:val="24"/>
          <w:szCs w:val="24"/>
        </w:rPr>
      </w:pPr>
    </w:p>
    <w:p w14:paraId="08415F51" w14:textId="77777777" w:rsidR="00BC50C4" w:rsidRPr="009078F5" w:rsidRDefault="00BC50C4" w:rsidP="002B4BEB">
      <w:pPr>
        <w:jc w:val="both"/>
        <w:rPr>
          <w:rFonts w:ascii="Times New Roman" w:hAnsi="Times New Roman" w:cs="Times New Roman"/>
          <w:sz w:val="24"/>
          <w:szCs w:val="24"/>
        </w:rPr>
      </w:pPr>
    </w:p>
    <w:p w14:paraId="44C2C9D2" w14:textId="77777777" w:rsidR="00BC50C4" w:rsidRPr="009078F5" w:rsidRDefault="00BC50C4" w:rsidP="002B4BEB">
      <w:pPr>
        <w:jc w:val="both"/>
        <w:rPr>
          <w:rFonts w:ascii="Times New Roman" w:hAnsi="Times New Roman" w:cs="Times New Roman"/>
          <w:sz w:val="24"/>
          <w:szCs w:val="24"/>
        </w:rPr>
      </w:pPr>
    </w:p>
    <w:p w14:paraId="2E65B456" w14:textId="41DF6F30" w:rsidR="00BC50C4" w:rsidRPr="009078F5" w:rsidRDefault="0016421E" w:rsidP="00BC50C4">
      <w:pPr>
        <w:pStyle w:val="NormalWeb"/>
      </w:pPr>
      <w:r w:rsidRPr="007525BE">
        <w:drawing>
          <wp:inline distT="0" distB="0" distL="0" distR="0" wp14:anchorId="33B9683E" wp14:editId="6F230E59">
            <wp:extent cx="5731510" cy="3322320"/>
            <wp:effectExtent l="0" t="0" r="2540" b="0"/>
            <wp:docPr id="1736574802" name="Picture 6" descr="A comparison of a comparison of a peak and eldi&#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74802" name="Picture 6" descr="A comparison of a comparison of a peak and eldi&#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322320"/>
                    </a:xfrm>
                    <a:prstGeom prst="rect">
                      <a:avLst/>
                    </a:prstGeom>
                    <a:noFill/>
                    <a:ln>
                      <a:noFill/>
                    </a:ln>
                  </pic:spPr>
                </pic:pic>
              </a:graphicData>
            </a:graphic>
          </wp:inline>
        </w:drawing>
      </w:r>
    </w:p>
    <w:p w14:paraId="20CB2C2D" w14:textId="6C81FB15" w:rsidR="002B4BEB" w:rsidRPr="009078F5" w:rsidRDefault="002B4BEB" w:rsidP="002B4BEB">
      <w:pPr>
        <w:jc w:val="both"/>
        <w:rPr>
          <w:rFonts w:ascii="Times New Roman" w:hAnsi="Times New Roman" w:cs="Times New Roman"/>
          <w:sz w:val="24"/>
          <w:szCs w:val="24"/>
        </w:rPr>
      </w:pPr>
      <w:r w:rsidRPr="009078F5">
        <w:rPr>
          <w:rFonts w:ascii="Times New Roman" w:hAnsi="Times New Roman" w:cs="Times New Roman"/>
          <w:b/>
          <w:bCs/>
          <w:sz w:val="24"/>
          <w:szCs w:val="24"/>
        </w:rPr>
        <w:t xml:space="preserve">Figure </w:t>
      </w:r>
      <w:r w:rsidR="00403724" w:rsidRPr="009078F5">
        <w:rPr>
          <w:rFonts w:ascii="Times New Roman" w:hAnsi="Times New Roman" w:cs="Times New Roman"/>
          <w:b/>
          <w:bCs/>
          <w:sz w:val="24"/>
          <w:szCs w:val="24"/>
        </w:rPr>
        <w:t>S</w:t>
      </w:r>
      <w:r w:rsidR="00D71A42" w:rsidRPr="009078F5">
        <w:rPr>
          <w:rFonts w:ascii="Times New Roman" w:hAnsi="Times New Roman" w:cs="Times New Roman"/>
          <w:b/>
          <w:bCs/>
          <w:sz w:val="24"/>
          <w:szCs w:val="24"/>
        </w:rPr>
        <w:t>3</w:t>
      </w:r>
      <w:r w:rsidRPr="009078F5">
        <w:rPr>
          <w:rFonts w:ascii="Times New Roman" w:hAnsi="Times New Roman" w:cs="Times New Roman"/>
          <w:b/>
          <w:bCs/>
          <w:sz w:val="24"/>
          <w:szCs w:val="24"/>
        </w:rPr>
        <w:t>:</w:t>
      </w:r>
      <w:r w:rsidRPr="009078F5">
        <w:rPr>
          <w:rFonts w:ascii="Times New Roman" w:hAnsi="Times New Roman" w:cs="Times New Roman"/>
          <w:sz w:val="24"/>
          <w:szCs w:val="24"/>
        </w:rPr>
        <w:t xml:space="preserve"> Correlation in patients with EFL between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and A) ∆X5; B)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∆X5: mean difference between inspiratory and expiratory reactance at 5 hertz;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EFL Development Index;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maximum difference between inspiratory and expiratory reactance at 5 hertz.</w:t>
      </w:r>
    </w:p>
    <w:p w14:paraId="7316C89C" w14:textId="77777777" w:rsidR="00E40F4B" w:rsidRPr="009078F5" w:rsidRDefault="00E40F4B" w:rsidP="002B4BEB">
      <w:pPr>
        <w:jc w:val="both"/>
        <w:rPr>
          <w:rFonts w:ascii="Times New Roman" w:hAnsi="Times New Roman" w:cs="Times New Roman"/>
          <w:sz w:val="24"/>
          <w:szCs w:val="24"/>
        </w:rPr>
      </w:pPr>
    </w:p>
    <w:p w14:paraId="342C00A8" w14:textId="77777777" w:rsidR="00E40F4B" w:rsidRPr="009078F5" w:rsidRDefault="00E40F4B" w:rsidP="002B4BEB">
      <w:pPr>
        <w:jc w:val="both"/>
        <w:rPr>
          <w:rFonts w:ascii="Times New Roman" w:hAnsi="Times New Roman" w:cs="Times New Roman"/>
          <w:sz w:val="24"/>
          <w:szCs w:val="24"/>
        </w:rPr>
      </w:pPr>
    </w:p>
    <w:p w14:paraId="6700B724" w14:textId="77777777" w:rsidR="00BC50C4" w:rsidRPr="009078F5" w:rsidRDefault="00BC50C4" w:rsidP="002B4BEB">
      <w:pPr>
        <w:jc w:val="both"/>
        <w:rPr>
          <w:rFonts w:ascii="Times New Roman" w:hAnsi="Times New Roman" w:cs="Times New Roman"/>
          <w:sz w:val="24"/>
          <w:szCs w:val="24"/>
        </w:rPr>
      </w:pPr>
    </w:p>
    <w:p w14:paraId="28D23171" w14:textId="518A42C6" w:rsidR="00E40F4B" w:rsidRPr="009078F5" w:rsidRDefault="00D71A42" w:rsidP="00E40F4B">
      <w:pPr>
        <w:jc w:val="center"/>
        <w:rPr>
          <w:rFonts w:ascii="Times New Roman" w:hAnsi="Times New Roman" w:cs="Times New Roman"/>
          <w:sz w:val="24"/>
          <w:szCs w:val="24"/>
        </w:rPr>
      </w:pPr>
      <w:r w:rsidRPr="009078F5">
        <w:rPr>
          <w:rFonts w:ascii="Times New Roman" w:hAnsi="Times New Roman" w:cs="Times New Roman"/>
          <w:sz w:val="24"/>
          <w:szCs w:val="24"/>
        </w:rPr>
        <w:object w:dxaOrig="10440" w:dyaOrig="6919" w14:anchorId="49700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99.25pt" o:ole="">
            <v:imagedata r:id="rId11" o:title=""/>
          </v:shape>
          <o:OLEObject Type="Embed" ProgID="Prism10.Document" ShapeID="_x0000_i1025" DrawAspect="Content" ObjectID="_1786784308" r:id="rId12"/>
        </w:object>
      </w:r>
    </w:p>
    <w:p w14:paraId="52C0F2D8" w14:textId="6FEBEBC8" w:rsidR="00D71A42" w:rsidRPr="009078F5" w:rsidRDefault="00D71A42" w:rsidP="000C017F">
      <w:pPr>
        <w:jc w:val="both"/>
        <w:rPr>
          <w:rFonts w:ascii="Times New Roman" w:hAnsi="Times New Roman" w:cs="Times New Roman"/>
          <w:sz w:val="24"/>
          <w:szCs w:val="24"/>
        </w:rPr>
      </w:pPr>
      <w:r w:rsidRPr="009078F5">
        <w:rPr>
          <w:rFonts w:ascii="Times New Roman" w:hAnsi="Times New Roman" w:cs="Times New Roman"/>
          <w:b/>
          <w:bCs/>
          <w:sz w:val="24"/>
          <w:szCs w:val="24"/>
        </w:rPr>
        <w:t xml:space="preserve">Figure S4: </w:t>
      </w:r>
      <w:r w:rsidRPr="009078F5">
        <w:rPr>
          <w:rFonts w:ascii="Times New Roman" w:hAnsi="Times New Roman" w:cs="Times New Roman"/>
          <w:sz w:val="24"/>
          <w:szCs w:val="24"/>
        </w:rPr>
        <w:t>Scatterplot of A) FEV</w:t>
      </w:r>
      <w:r w:rsidRPr="009078F5">
        <w:rPr>
          <w:rFonts w:ascii="Times New Roman" w:hAnsi="Times New Roman" w:cs="Times New Roman"/>
          <w:sz w:val="24"/>
          <w:szCs w:val="24"/>
          <w:vertAlign w:val="subscript"/>
        </w:rPr>
        <w:t>1</w:t>
      </w:r>
      <w:r w:rsidRPr="009078F5">
        <w:rPr>
          <w:rFonts w:ascii="Times New Roman" w:hAnsi="Times New Roman" w:cs="Times New Roman"/>
          <w:sz w:val="24"/>
          <w:szCs w:val="24"/>
        </w:rPr>
        <w:t xml:space="preserve"> and B) FEF</w:t>
      </w:r>
      <w:r w:rsidRPr="009078F5">
        <w:rPr>
          <w:rFonts w:ascii="Times New Roman" w:hAnsi="Times New Roman" w:cs="Times New Roman"/>
          <w:sz w:val="24"/>
          <w:szCs w:val="24"/>
          <w:vertAlign w:val="subscript"/>
        </w:rPr>
        <w:t xml:space="preserve">25%-75% </w:t>
      </w:r>
      <w:r w:rsidRPr="009078F5">
        <w:rPr>
          <w:rFonts w:ascii="Times New Roman" w:hAnsi="Times New Roman" w:cs="Times New Roman"/>
          <w:sz w:val="24"/>
          <w:szCs w:val="24"/>
        </w:rPr>
        <w:t xml:space="preserve">% predicted for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rapid</w:t>
      </w:r>
      <w:proofErr w:type="spellEnd"/>
      <w:r w:rsidRPr="009078F5">
        <w:rPr>
          <w:rFonts w:ascii="Times New Roman" w:hAnsi="Times New Roman" w:cs="Times New Roman"/>
          <w:sz w:val="24"/>
          <w:szCs w:val="24"/>
        </w:rPr>
        <w:t xml:space="preserve">,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gradual</w:t>
      </w:r>
      <w:proofErr w:type="spellEnd"/>
      <w:r w:rsidRPr="009078F5">
        <w:rPr>
          <w:rFonts w:ascii="Times New Roman" w:hAnsi="Times New Roman" w:cs="Times New Roman"/>
          <w:sz w:val="24"/>
          <w:szCs w:val="24"/>
        </w:rPr>
        <w:t xml:space="preserve"> and EFL</w:t>
      </w:r>
      <w:r w:rsidRPr="009078F5">
        <w:rPr>
          <w:rFonts w:ascii="Times New Roman" w:hAnsi="Times New Roman" w:cs="Times New Roman"/>
          <w:sz w:val="24"/>
          <w:szCs w:val="24"/>
          <w:vertAlign w:val="superscript"/>
        </w:rPr>
        <w:t>no</w:t>
      </w:r>
      <w:r w:rsidRPr="009078F5">
        <w:rPr>
          <w:rFonts w:ascii="Times New Roman" w:hAnsi="Times New Roman" w:cs="Times New Roman"/>
          <w:sz w:val="24"/>
          <w:szCs w:val="24"/>
        </w:rPr>
        <w:t>. Lines and error bars represent mean (SD); FEV</w:t>
      </w:r>
      <w:r w:rsidRPr="009078F5">
        <w:rPr>
          <w:rFonts w:ascii="Times New Roman" w:hAnsi="Times New Roman" w:cs="Times New Roman"/>
          <w:sz w:val="24"/>
          <w:szCs w:val="24"/>
          <w:vertAlign w:val="subscript"/>
        </w:rPr>
        <w:t>1</w:t>
      </w:r>
      <w:r w:rsidRPr="009078F5">
        <w:rPr>
          <w:rFonts w:ascii="Times New Roman" w:hAnsi="Times New Roman" w:cs="Times New Roman"/>
          <w:sz w:val="24"/>
          <w:szCs w:val="24"/>
        </w:rPr>
        <w:t>: forced expiratory volume in 1 second. EFL: expiratory flow limitation; FEF</w:t>
      </w:r>
      <w:r w:rsidRPr="009078F5">
        <w:rPr>
          <w:rFonts w:ascii="Times New Roman" w:hAnsi="Times New Roman" w:cs="Times New Roman"/>
          <w:sz w:val="24"/>
          <w:szCs w:val="24"/>
          <w:vertAlign w:val="subscript"/>
        </w:rPr>
        <w:t>25%-75%</w:t>
      </w:r>
      <w:r w:rsidRPr="009078F5">
        <w:rPr>
          <w:rFonts w:ascii="Times New Roman" w:hAnsi="Times New Roman" w:cs="Times New Roman"/>
          <w:sz w:val="24"/>
          <w:szCs w:val="24"/>
        </w:rPr>
        <w:t xml:space="preserve">: forced expiratory flow between 25% and 75% of FVC. </w:t>
      </w:r>
    </w:p>
    <w:p w14:paraId="3B7025D0" w14:textId="77777777" w:rsidR="00E40F4B" w:rsidRPr="009078F5" w:rsidRDefault="00E40F4B" w:rsidP="00E40F4B">
      <w:pPr>
        <w:rPr>
          <w:rFonts w:ascii="Times New Roman" w:hAnsi="Times New Roman" w:cs="Times New Roman"/>
          <w:sz w:val="24"/>
          <w:szCs w:val="24"/>
        </w:rPr>
      </w:pPr>
    </w:p>
    <w:p w14:paraId="5B70147F" w14:textId="77777777" w:rsidR="00E40F4B" w:rsidRPr="009078F5" w:rsidRDefault="00E40F4B" w:rsidP="00E40F4B">
      <w:pPr>
        <w:rPr>
          <w:rFonts w:ascii="Times New Roman" w:hAnsi="Times New Roman" w:cs="Times New Roman"/>
          <w:sz w:val="24"/>
          <w:szCs w:val="24"/>
        </w:rPr>
      </w:pPr>
    </w:p>
    <w:p w14:paraId="4858ACC3" w14:textId="77777777" w:rsidR="00E40F4B" w:rsidRPr="009078F5" w:rsidRDefault="00E40F4B" w:rsidP="00E40F4B">
      <w:pPr>
        <w:rPr>
          <w:rFonts w:ascii="Times New Roman" w:hAnsi="Times New Roman" w:cs="Times New Roman"/>
          <w:sz w:val="24"/>
          <w:szCs w:val="24"/>
        </w:rPr>
      </w:pPr>
    </w:p>
    <w:p w14:paraId="0B13A69E" w14:textId="77777777" w:rsidR="00E40F4B" w:rsidRPr="009078F5" w:rsidRDefault="00E40F4B" w:rsidP="00E40F4B">
      <w:pPr>
        <w:rPr>
          <w:rFonts w:ascii="Times New Roman" w:hAnsi="Times New Roman" w:cs="Times New Roman"/>
          <w:sz w:val="24"/>
          <w:szCs w:val="24"/>
        </w:rPr>
      </w:pPr>
    </w:p>
    <w:p w14:paraId="49CE1D2C" w14:textId="77777777" w:rsidR="00E40F4B" w:rsidRPr="009078F5" w:rsidRDefault="00E40F4B" w:rsidP="00E40F4B">
      <w:pPr>
        <w:rPr>
          <w:rFonts w:ascii="Times New Roman" w:hAnsi="Times New Roman" w:cs="Times New Roman"/>
          <w:sz w:val="24"/>
          <w:szCs w:val="24"/>
        </w:rPr>
      </w:pPr>
    </w:p>
    <w:p w14:paraId="5FF3201C" w14:textId="77777777" w:rsidR="00E40F4B" w:rsidRPr="009078F5" w:rsidRDefault="00E40F4B" w:rsidP="00E40F4B">
      <w:pPr>
        <w:rPr>
          <w:rFonts w:ascii="Times New Roman" w:hAnsi="Times New Roman" w:cs="Times New Roman"/>
          <w:sz w:val="24"/>
          <w:szCs w:val="24"/>
        </w:rPr>
      </w:pPr>
    </w:p>
    <w:p w14:paraId="41E74910" w14:textId="77777777" w:rsidR="00E40F4B" w:rsidRPr="009078F5" w:rsidRDefault="00E40F4B" w:rsidP="00E40F4B">
      <w:pPr>
        <w:rPr>
          <w:rFonts w:ascii="Times New Roman" w:hAnsi="Times New Roman" w:cs="Times New Roman"/>
          <w:sz w:val="24"/>
          <w:szCs w:val="24"/>
        </w:rPr>
      </w:pPr>
    </w:p>
    <w:p w14:paraId="051ECE8E" w14:textId="77777777" w:rsidR="00E40F4B" w:rsidRPr="009078F5" w:rsidRDefault="00E40F4B" w:rsidP="00E40F4B">
      <w:pPr>
        <w:rPr>
          <w:rFonts w:ascii="Times New Roman" w:hAnsi="Times New Roman" w:cs="Times New Roman"/>
          <w:sz w:val="24"/>
          <w:szCs w:val="24"/>
        </w:rPr>
      </w:pPr>
    </w:p>
    <w:p w14:paraId="0C7EB216" w14:textId="77777777" w:rsidR="00E40F4B" w:rsidRPr="009078F5" w:rsidRDefault="00E40F4B" w:rsidP="00E40F4B">
      <w:pPr>
        <w:rPr>
          <w:rFonts w:ascii="Times New Roman" w:hAnsi="Times New Roman" w:cs="Times New Roman"/>
          <w:sz w:val="24"/>
          <w:szCs w:val="24"/>
        </w:rPr>
      </w:pPr>
    </w:p>
    <w:p w14:paraId="2CD067D5" w14:textId="77777777" w:rsidR="00E40F4B" w:rsidRPr="009078F5" w:rsidRDefault="00E40F4B" w:rsidP="00E40F4B">
      <w:pPr>
        <w:pStyle w:val="NormalWeb"/>
        <w:ind w:left="-993"/>
      </w:pPr>
      <w:r w:rsidRPr="009078F5">
        <w:rPr>
          <w:noProof/>
        </w:rPr>
        <w:lastRenderedPageBreak/>
        <w:drawing>
          <wp:inline distT="0" distB="0" distL="0" distR="0" wp14:anchorId="02D87651" wp14:editId="453FA29E">
            <wp:extent cx="6927293" cy="2133600"/>
            <wp:effectExtent l="0" t="0" r="6985" b="0"/>
            <wp:docPr id="418613524" name="Picture 4"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52434" name="Picture 4" descr="A graph of a function&#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35811" cy="2136224"/>
                    </a:xfrm>
                    <a:prstGeom prst="rect">
                      <a:avLst/>
                    </a:prstGeom>
                    <a:noFill/>
                    <a:ln>
                      <a:noFill/>
                    </a:ln>
                  </pic:spPr>
                </pic:pic>
              </a:graphicData>
            </a:graphic>
          </wp:inline>
        </w:drawing>
      </w:r>
    </w:p>
    <w:p w14:paraId="522C26C7" w14:textId="082F01A4" w:rsidR="00E40F4B" w:rsidRPr="009078F5" w:rsidRDefault="00E40F4B" w:rsidP="00E40F4B">
      <w:pPr>
        <w:jc w:val="both"/>
        <w:rPr>
          <w:rFonts w:ascii="Times New Roman" w:hAnsi="Times New Roman" w:cs="Times New Roman"/>
          <w:sz w:val="24"/>
          <w:szCs w:val="24"/>
        </w:rPr>
      </w:pPr>
      <w:r w:rsidRPr="009078F5">
        <w:rPr>
          <w:rFonts w:ascii="Times New Roman" w:hAnsi="Times New Roman" w:cs="Times New Roman"/>
          <w:sz w:val="24"/>
          <w:szCs w:val="24"/>
        </w:rPr>
        <w:t>Figure S</w:t>
      </w:r>
      <w:r w:rsidR="00D31171" w:rsidRPr="009078F5">
        <w:rPr>
          <w:rFonts w:ascii="Times New Roman" w:hAnsi="Times New Roman" w:cs="Times New Roman"/>
          <w:sz w:val="24"/>
          <w:szCs w:val="24"/>
        </w:rPr>
        <w:t>5</w:t>
      </w:r>
      <w:r w:rsidRPr="009078F5">
        <w:rPr>
          <w:rFonts w:ascii="Times New Roman" w:hAnsi="Times New Roman" w:cs="Times New Roman"/>
          <w:sz w:val="24"/>
          <w:szCs w:val="24"/>
        </w:rPr>
        <w:t>: Scatter plots in all patients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rapid</w:t>
      </w:r>
      <w:proofErr w:type="spellEnd"/>
      <w:r w:rsidRPr="009078F5">
        <w:rPr>
          <w:rFonts w:ascii="Times New Roman" w:hAnsi="Times New Roman" w:cs="Times New Roman"/>
          <w:sz w:val="24"/>
          <w:szCs w:val="24"/>
        </w:rPr>
        <w:t xml:space="preserve">, </w:t>
      </w:r>
      <w:proofErr w:type="spellStart"/>
      <w:r w:rsidRPr="009078F5">
        <w:rPr>
          <w:rFonts w:ascii="Times New Roman" w:hAnsi="Times New Roman" w:cs="Times New Roman"/>
          <w:sz w:val="24"/>
          <w:szCs w:val="24"/>
        </w:rPr>
        <w:t>EFL</w:t>
      </w:r>
      <w:r w:rsidRPr="009078F5">
        <w:rPr>
          <w:rFonts w:ascii="Times New Roman" w:hAnsi="Times New Roman" w:cs="Times New Roman"/>
          <w:sz w:val="24"/>
          <w:szCs w:val="24"/>
          <w:vertAlign w:val="superscript"/>
        </w:rPr>
        <w:t>gradual</w:t>
      </w:r>
      <w:proofErr w:type="spellEnd"/>
      <w:r w:rsidRPr="009078F5">
        <w:rPr>
          <w:rFonts w:ascii="Times New Roman" w:hAnsi="Times New Roman" w:cs="Times New Roman"/>
          <w:sz w:val="24"/>
          <w:szCs w:val="24"/>
        </w:rPr>
        <w:t xml:space="preserve"> and EFL</w:t>
      </w:r>
      <w:r w:rsidRPr="009078F5">
        <w:rPr>
          <w:rFonts w:ascii="Times New Roman" w:hAnsi="Times New Roman" w:cs="Times New Roman"/>
          <w:sz w:val="24"/>
          <w:szCs w:val="24"/>
          <w:vertAlign w:val="superscript"/>
        </w:rPr>
        <w:t>no</w:t>
      </w:r>
      <w:r w:rsidRPr="009078F5">
        <w:rPr>
          <w:rFonts w:ascii="Times New Roman" w:hAnsi="Times New Roman" w:cs="Times New Roman"/>
          <w:sz w:val="24"/>
          <w:szCs w:val="24"/>
        </w:rPr>
        <w:t>) between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xml:space="preserve"> and A) FRC; B) RV; C) RV/TLC. ●: No EFL; ○: EFL. Segmental linear regression lines showing a positive association in none EFL patients, and a negative association in EFL patients.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maximum difference between inspiratory and expiratory reactance at 5 hertz; FRC: functional residual capacity; RV: residual volume; TLC: total lung capacity.</w:t>
      </w:r>
    </w:p>
    <w:p w14:paraId="139AA0A6" w14:textId="77777777" w:rsidR="00BC50C4" w:rsidRPr="009078F5" w:rsidRDefault="00BC50C4" w:rsidP="002B4BEB">
      <w:pPr>
        <w:jc w:val="both"/>
        <w:rPr>
          <w:rFonts w:ascii="Times New Roman" w:hAnsi="Times New Roman" w:cs="Times New Roman"/>
          <w:sz w:val="24"/>
          <w:szCs w:val="24"/>
        </w:rPr>
      </w:pPr>
    </w:p>
    <w:p w14:paraId="1A2D0A51" w14:textId="16070F19" w:rsidR="00BC50C4" w:rsidRPr="009078F5" w:rsidRDefault="00BC50C4" w:rsidP="00BC50C4">
      <w:pPr>
        <w:jc w:val="center"/>
        <w:rPr>
          <w:rFonts w:ascii="Times New Roman" w:hAnsi="Times New Roman" w:cs="Times New Roman"/>
          <w:sz w:val="24"/>
          <w:szCs w:val="24"/>
        </w:rPr>
      </w:pPr>
      <w:r w:rsidRPr="009078F5">
        <w:rPr>
          <w:noProof/>
        </w:rPr>
        <w:lastRenderedPageBreak/>
        <w:drawing>
          <wp:inline distT="0" distB="0" distL="0" distR="0" wp14:anchorId="27DB027B" wp14:editId="436ED682">
            <wp:extent cx="3761220" cy="5981700"/>
            <wp:effectExtent l="0" t="0" r="0" b="0"/>
            <wp:docPr id="5526436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43601" name="Picture 1" descr="A screenshot of a computer&#10;&#10;Description automatically generated"/>
                    <pic:cNvPicPr/>
                  </pic:nvPicPr>
                  <pic:blipFill rotWithShape="1">
                    <a:blip r:embed="rId14"/>
                    <a:srcRect l="36229" t="8864" r="36184" b="13138"/>
                    <a:stretch/>
                  </pic:blipFill>
                  <pic:spPr bwMode="auto">
                    <a:xfrm>
                      <a:off x="0" y="0"/>
                      <a:ext cx="3770709" cy="5996791"/>
                    </a:xfrm>
                    <a:prstGeom prst="rect">
                      <a:avLst/>
                    </a:prstGeom>
                    <a:ln>
                      <a:noFill/>
                    </a:ln>
                    <a:extLst>
                      <a:ext uri="{53640926-AAD7-44D8-BBD7-CCE9431645EC}">
                        <a14:shadowObscured xmlns:a14="http://schemas.microsoft.com/office/drawing/2010/main"/>
                      </a:ext>
                    </a:extLst>
                  </pic:spPr>
                </pic:pic>
              </a:graphicData>
            </a:graphic>
          </wp:inline>
        </w:drawing>
      </w:r>
    </w:p>
    <w:p w14:paraId="0A66B138" w14:textId="5D55DAF3" w:rsidR="002B4BEB" w:rsidRPr="009078F5" w:rsidRDefault="002B4BEB" w:rsidP="002B4BEB">
      <w:pPr>
        <w:jc w:val="both"/>
        <w:rPr>
          <w:rFonts w:ascii="Times New Roman" w:hAnsi="Times New Roman" w:cs="Times New Roman"/>
          <w:sz w:val="24"/>
          <w:szCs w:val="24"/>
        </w:rPr>
      </w:pPr>
      <w:r w:rsidRPr="009078F5">
        <w:rPr>
          <w:rFonts w:ascii="Times New Roman" w:hAnsi="Times New Roman" w:cs="Times New Roman"/>
          <w:b/>
          <w:bCs/>
          <w:sz w:val="24"/>
          <w:szCs w:val="24"/>
        </w:rPr>
        <w:t xml:space="preserve">Figure </w:t>
      </w:r>
      <w:r w:rsidR="00403724" w:rsidRPr="009078F5">
        <w:rPr>
          <w:rFonts w:ascii="Times New Roman" w:hAnsi="Times New Roman" w:cs="Times New Roman"/>
          <w:b/>
          <w:bCs/>
          <w:sz w:val="24"/>
          <w:szCs w:val="24"/>
        </w:rPr>
        <w:t>S</w:t>
      </w:r>
      <w:r w:rsidR="00D71A42" w:rsidRPr="009078F5">
        <w:rPr>
          <w:rFonts w:ascii="Times New Roman" w:hAnsi="Times New Roman" w:cs="Times New Roman"/>
          <w:b/>
          <w:bCs/>
          <w:sz w:val="24"/>
          <w:szCs w:val="24"/>
        </w:rPr>
        <w:t>6</w:t>
      </w:r>
      <w:r w:rsidRPr="009078F5">
        <w:rPr>
          <w:rFonts w:ascii="Times New Roman" w:hAnsi="Times New Roman" w:cs="Times New Roman"/>
          <w:b/>
          <w:bCs/>
          <w:sz w:val="24"/>
          <w:szCs w:val="24"/>
        </w:rPr>
        <w:t xml:space="preserve">: </w:t>
      </w:r>
      <w:r w:rsidRPr="009078F5">
        <w:rPr>
          <w:rFonts w:ascii="Times New Roman" w:hAnsi="Times New Roman" w:cs="Times New Roman"/>
          <w:sz w:val="24"/>
          <w:szCs w:val="24"/>
        </w:rPr>
        <w:t>Change in EFL status over 6 months in the repeatability cohort. EFL defined as X5</w:t>
      </w:r>
      <w:r w:rsidRPr="009078F5">
        <w:rPr>
          <w:rFonts w:ascii="Times New Roman" w:hAnsi="Times New Roman" w:cs="Times New Roman"/>
          <w:sz w:val="24"/>
          <w:szCs w:val="24"/>
          <w:vertAlign w:val="subscript"/>
        </w:rPr>
        <w:t xml:space="preserve">peak-peak </w:t>
      </w:r>
      <w:r w:rsidRPr="009078F5">
        <w:rPr>
          <w:rFonts w:ascii="Times New Roman" w:hAnsi="Times New Roman" w:cs="Times New Roman"/>
          <w:sz w:val="24"/>
          <w:szCs w:val="24"/>
        </w:rPr>
        <w:t xml:space="preserve">≥0.59. Baseline n=69; 6 months n=54. </w:t>
      </w:r>
      <w:r w:rsidR="00E205A4" w:rsidRPr="009078F5">
        <w:rPr>
          <w:rFonts w:ascii="Times New Roman" w:hAnsi="Times New Roman" w:cs="Times New Roman"/>
          <w:sz w:val="24"/>
          <w:szCs w:val="24"/>
        </w:rPr>
        <w:t xml:space="preserve">A) Patients with no EFL at baseline; B) Patients with gradual EFL at baseline; C) Patients with rapid EFL at baseline. </w:t>
      </w:r>
      <w:r w:rsidRPr="009078F5">
        <w:rPr>
          <w:rFonts w:ascii="Times New Roman" w:hAnsi="Times New Roman" w:cs="Times New Roman"/>
          <w:sz w:val="24"/>
          <w:szCs w:val="24"/>
        </w:rPr>
        <w:t>EFL – expiratory flow limitation.</w:t>
      </w:r>
    </w:p>
    <w:p w14:paraId="2FB00489" w14:textId="77777777" w:rsidR="00BC50C4" w:rsidRPr="009078F5" w:rsidRDefault="00BC50C4" w:rsidP="002B4BEB">
      <w:pPr>
        <w:jc w:val="both"/>
        <w:rPr>
          <w:rFonts w:ascii="Times New Roman" w:hAnsi="Times New Roman" w:cs="Times New Roman"/>
          <w:sz w:val="24"/>
          <w:szCs w:val="24"/>
        </w:rPr>
      </w:pPr>
    </w:p>
    <w:p w14:paraId="46D52141" w14:textId="77777777" w:rsidR="00BC50C4" w:rsidRPr="009078F5" w:rsidRDefault="00BC50C4" w:rsidP="002B4BEB">
      <w:pPr>
        <w:jc w:val="both"/>
        <w:rPr>
          <w:rFonts w:ascii="Times New Roman" w:hAnsi="Times New Roman" w:cs="Times New Roman"/>
          <w:sz w:val="24"/>
          <w:szCs w:val="24"/>
        </w:rPr>
      </w:pPr>
    </w:p>
    <w:p w14:paraId="63260FAA" w14:textId="77777777" w:rsidR="00BC50C4" w:rsidRPr="009078F5" w:rsidRDefault="00BC50C4" w:rsidP="002B4BEB">
      <w:pPr>
        <w:jc w:val="both"/>
        <w:rPr>
          <w:rFonts w:ascii="Times New Roman" w:hAnsi="Times New Roman" w:cs="Times New Roman"/>
          <w:sz w:val="24"/>
          <w:szCs w:val="24"/>
        </w:rPr>
      </w:pPr>
    </w:p>
    <w:p w14:paraId="4C9E5E83" w14:textId="77777777" w:rsidR="00BC50C4" w:rsidRPr="009078F5" w:rsidRDefault="00BC50C4" w:rsidP="002B4BEB">
      <w:pPr>
        <w:jc w:val="both"/>
        <w:rPr>
          <w:rFonts w:ascii="Times New Roman" w:hAnsi="Times New Roman" w:cs="Times New Roman"/>
          <w:sz w:val="24"/>
          <w:szCs w:val="24"/>
        </w:rPr>
      </w:pPr>
    </w:p>
    <w:p w14:paraId="7C6E5BB3" w14:textId="77777777" w:rsidR="00BC50C4" w:rsidRPr="009078F5" w:rsidRDefault="00BC50C4" w:rsidP="002B4BEB">
      <w:pPr>
        <w:jc w:val="both"/>
        <w:rPr>
          <w:rFonts w:ascii="Times New Roman" w:hAnsi="Times New Roman" w:cs="Times New Roman"/>
          <w:sz w:val="24"/>
          <w:szCs w:val="24"/>
        </w:rPr>
      </w:pPr>
    </w:p>
    <w:p w14:paraId="73B0B7CC" w14:textId="77777777" w:rsidR="00BC50C4" w:rsidRPr="009078F5" w:rsidRDefault="00BC50C4" w:rsidP="002B4BEB">
      <w:pPr>
        <w:jc w:val="both"/>
        <w:rPr>
          <w:rFonts w:ascii="Times New Roman" w:hAnsi="Times New Roman" w:cs="Times New Roman"/>
          <w:sz w:val="24"/>
          <w:szCs w:val="24"/>
        </w:rPr>
      </w:pPr>
    </w:p>
    <w:p w14:paraId="69A5BD2C" w14:textId="61A291D5" w:rsidR="00C14134" w:rsidRPr="009078F5" w:rsidRDefault="0016421E" w:rsidP="009F5893">
      <w:pPr>
        <w:pStyle w:val="NormalWeb"/>
      </w:pPr>
      <w:r w:rsidRPr="007525BE">
        <w:lastRenderedPageBreak/>
        <w:drawing>
          <wp:inline distT="0" distB="0" distL="0" distR="0" wp14:anchorId="34C1863A" wp14:editId="6DABB3F1">
            <wp:extent cx="5731510" cy="4794250"/>
            <wp:effectExtent l="0" t="0" r="2540" b="6350"/>
            <wp:docPr id="237204397" name="Picture 8" descr="A group of graphs showing different types of volu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04397" name="Picture 8" descr="A group of graphs showing different types of volum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794250"/>
                    </a:xfrm>
                    <a:prstGeom prst="rect">
                      <a:avLst/>
                    </a:prstGeom>
                    <a:noFill/>
                    <a:ln>
                      <a:noFill/>
                    </a:ln>
                  </pic:spPr>
                </pic:pic>
              </a:graphicData>
            </a:graphic>
          </wp:inline>
        </w:drawing>
      </w:r>
    </w:p>
    <w:p w14:paraId="3C3BC2C3" w14:textId="51A5A779" w:rsidR="00C14134" w:rsidRPr="009078F5" w:rsidRDefault="00C14134" w:rsidP="00C14134">
      <w:pPr>
        <w:rPr>
          <w:rFonts w:ascii="Times New Roman" w:hAnsi="Times New Roman" w:cs="Times New Roman"/>
          <w:sz w:val="24"/>
          <w:szCs w:val="24"/>
        </w:rPr>
      </w:pPr>
      <w:r w:rsidRPr="009078F5">
        <w:rPr>
          <w:rFonts w:ascii="Times New Roman" w:hAnsi="Times New Roman" w:cs="Times New Roman"/>
          <w:b/>
          <w:bCs/>
          <w:sz w:val="24"/>
          <w:szCs w:val="24"/>
        </w:rPr>
        <w:t>Figure S</w:t>
      </w:r>
      <w:r w:rsidR="00AA3865" w:rsidRPr="009078F5">
        <w:rPr>
          <w:rFonts w:ascii="Times New Roman" w:hAnsi="Times New Roman" w:cs="Times New Roman"/>
          <w:b/>
          <w:bCs/>
          <w:sz w:val="24"/>
          <w:szCs w:val="24"/>
        </w:rPr>
        <w:t>7</w:t>
      </w:r>
      <w:r w:rsidRPr="009078F5">
        <w:rPr>
          <w:rFonts w:ascii="Times New Roman" w:hAnsi="Times New Roman" w:cs="Times New Roman"/>
          <w:b/>
          <w:bCs/>
          <w:sz w:val="24"/>
          <w:szCs w:val="24"/>
        </w:rPr>
        <w:t xml:space="preserve">: </w:t>
      </w:r>
      <w:r w:rsidRPr="009078F5">
        <w:rPr>
          <w:rFonts w:ascii="Times New Roman" w:hAnsi="Times New Roman" w:cs="Times New Roman"/>
          <w:sz w:val="24"/>
          <w:szCs w:val="24"/>
        </w:rPr>
        <w:t>Reactance-volume loops of two patients who experienced an improvement in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but not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xml:space="preserve"> following treatment.</w:t>
      </w:r>
      <w:r w:rsidR="00CA63A0" w:rsidRPr="009078F5">
        <w:rPr>
          <w:rFonts w:ascii="Times New Roman" w:hAnsi="Times New Roman" w:cs="Times New Roman"/>
          <w:sz w:val="24"/>
          <w:szCs w:val="24"/>
        </w:rPr>
        <w:t xml:space="preserve"> Improvement in E</w:t>
      </w:r>
      <w:r w:rsidR="000C017F" w:rsidRPr="009078F5">
        <w:rPr>
          <w:rFonts w:ascii="Times New Roman" w:hAnsi="Times New Roman" w:cs="Times New Roman"/>
          <w:sz w:val="24"/>
          <w:szCs w:val="24"/>
        </w:rPr>
        <w:t>L</w:t>
      </w:r>
      <w:r w:rsidR="00CA63A0" w:rsidRPr="009078F5">
        <w:rPr>
          <w:rFonts w:ascii="Times New Roman" w:hAnsi="Times New Roman" w:cs="Times New Roman"/>
          <w:sz w:val="24"/>
          <w:szCs w:val="24"/>
        </w:rPr>
        <w:t>DI can be visualised by closing of the reactance-volume loop, becoming more triangular.</w:t>
      </w:r>
      <w:r w:rsidRPr="009078F5">
        <w:rPr>
          <w:rFonts w:ascii="Times New Roman" w:hAnsi="Times New Roman" w:cs="Times New Roman"/>
          <w:sz w:val="24"/>
          <w:szCs w:val="24"/>
        </w:rPr>
        <w:t xml:space="preserve"> Patient 1: A – trial taken from baseline visit (i.e. post BDP only); B - trial taken from post BDP/F visit. Patient 2: C – trial taken from baseline visit (i.e. post BDP only); D - trial taken from post BDP/F visit. X5: reactance at 5 hertz; X5</w:t>
      </w:r>
      <w:r w:rsidRPr="009078F5">
        <w:rPr>
          <w:rFonts w:ascii="Times New Roman" w:hAnsi="Times New Roman" w:cs="Times New Roman"/>
          <w:sz w:val="24"/>
          <w:szCs w:val="24"/>
          <w:vertAlign w:val="subscript"/>
        </w:rPr>
        <w:t>peak-peak</w:t>
      </w:r>
      <w:r w:rsidRPr="009078F5">
        <w:rPr>
          <w:rFonts w:ascii="Times New Roman" w:hAnsi="Times New Roman" w:cs="Times New Roman"/>
          <w:sz w:val="24"/>
          <w:szCs w:val="24"/>
        </w:rPr>
        <w:t>: maximum difference between inspiratory and expiratory reactance at 5 hertz; X5</w:t>
      </w:r>
      <w:r w:rsidRPr="009078F5">
        <w:rPr>
          <w:rFonts w:ascii="Times New Roman" w:hAnsi="Times New Roman" w:cs="Times New Roman"/>
          <w:sz w:val="24"/>
          <w:szCs w:val="24"/>
          <w:vertAlign w:val="subscript"/>
        </w:rPr>
        <w:t>ex,mean</w:t>
      </w:r>
      <w:r w:rsidRPr="009078F5">
        <w:rPr>
          <w:rFonts w:ascii="Times New Roman" w:hAnsi="Times New Roman" w:cs="Times New Roman"/>
          <w:sz w:val="24"/>
          <w:szCs w:val="24"/>
        </w:rPr>
        <w:t>: mean expiratory reactance at 5 hertz; X5</w:t>
      </w:r>
      <w:r w:rsidRPr="009078F5">
        <w:rPr>
          <w:rFonts w:ascii="Times New Roman" w:hAnsi="Times New Roman" w:cs="Times New Roman"/>
          <w:sz w:val="24"/>
          <w:szCs w:val="24"/>
          <w:vertAlign w:val="subscript"/>
        </w:rPr>
        <w:t>ex,min</w:t>
      </w:r>
      <w:r w:rsidRPr="009078F5">
        <w:rPr>
          <w:rFonts w:ascii="Times New Roman" w:hAnsi="Times New Roman" w:cs="Times New Roman"/>
          <w:sz w:val="24"/>
          <w:szCs w:val="24"/>
        </w:rPr>
        <w:t>: minimum expiratory reactance at 5 hertz;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EFL development index.</w:t>
      </w:r>
    </w:p>
    <w:p w14:paraId="72BC4703" w14:textId="77777777" w:rsidR="00C14134" w:rsidRPr="009078F5" w:rsidRDefault="00C14134" w:rsidP="009F5893">
      <w:pPr>
        <w:rPr>
          <w:rFonts w:ascii="Times New Roman" w:hAnsi="Times New Roman" w:cs="Times New Roman"/>
          <w:sz w:val="24"/>
          <w:szCs w:val="24"/>
        </w:rPr>
      </w:pPr>
    </w:p>
    <w:p w14:paraId="4F3FD44E" w14:textId="77777777" w:rsidR="002B4BEB" w:rsidRPr="009078F5" w:rsidRDefault="002B4BEB" w:rsidP="002B4BEB">
      <w:pPr>
        <w:jc w:val="both"/>
        <w:rPr>
          <w:rFonts w:ascii="Times New Roman" w:hAnsi="Times New Roman" w:cs="Times New Roman"/>
          <w:sz w:val="24"/>
          <w:szCs w:val="24"/>
        </w:rPr>
      </w:pPr>
    </w:p>
    <w:p w14:paraId="6FE63A14" w14:textId="77777777" w:rsidR="002B4BEB" w:rsidRPr="009078F5" w:rsidRDefault="002B4BEB" w:rsidP="002B4BEB">
      <w:pPr>
        <w:jc w:val="both"/>
        <w:rPr>
          <w:rFonts w:ascii="Times New Roman" w:hAnsi="Times New Roman" w:cs="Times New Roman"/>
          <w:sz w:val="24"/>
          <w:szCs w:val="24"/>
        </w:rPr>
      </w:pPr>
    </w:p>
    <w:p w14:paraId="09694CA6" w14:textId="77777777" w:rsidR="00C14134" w:rsidRPr="009078F5" w:rsidRDefault="00C14134" w:rsidP="002B4BEB">
      <w:pPr>
        <w:jc w:val="both"/>
        <w:rPr>
          <w:rFonts w:ascii="Times New Roman" w:hAnsi="Times New Roman" w:cs="Times New Roman"/>
          <w:sz w:val="24"/>
          <w:szCs w:val="24"/>
        </w:rPr>
      </w:pPr>
    </w:p>
    <w:p w14:paraId="27247685" w14:textId="77777777" w:rsidR="00C14134" w:rsidRPr="009078F5" w:rsidRDefault="00C14134" w:rsidP="002B4BEB">
      <w:pPr>
        <w:jc w:val="both"/>
        <w:rPr>
          <w:rFonts w:ascii="Times New Roman" w:hAnsi="Times New Roman" w:cs="Times New Roman"/>
          <w:sz w:val="24"/>
          <w:szCs w:val="24"/>
        </w:rPr>
      </w:pPr>
    </w:p>
    <w:p w14:paraId="7B56BE7D" w14:textId="77777777" w:rsidR="00C14134" w:rsidRPr="009078F5" w:rsidRDefault="00C14134" w:rsidP="002B4BEB">
      <w:pPr>
        <w:jc w:val="both"/>
        <w:rPr>
          <w:rFonts w:ascii="Times New Roman" w:hAnsi="Times New Roman" w:cs="Times New Roman"/>
          <w:sz w:val="24"/>
          <w:szCs w:val="24"/>
        </w:rPr>
      </w:pPr>
    </w:p>
    <w:p w14:paraId="3BD6F73E" w14:textId="77777777" w:rsidR="00C14134" w:rsidRPr="009078F5" w:rsidRDefault="00C14134" w:rsidP="002B4BEB">
      <w:pPr>
        <w:jc w:val="both"/>
        <w:rPr>
          <w:rFonts w:ascii="Times New Roman" w:hAnsi="Times New Roman" w:cs="Times New Roman"/>
          <w:sz w:val="24"/>
          <w:szCs w:val="24"/>
        </w:rPr>
      </w:pPr>
    </w:p>
    <w:p w14:paraId="278317AE" w14:textId="77777777" w:rsidR="00C14134" w:rsidRPr="009078F5" w:rsidRDefault="00C14134" w:rsidP="002B4BEB">
      <w:pPr>
        <w:jc w:val="both"/>
        <w:rPr>
          <w:rFonts w:ascii="Times New Roman" w:hAnsi="Times New Roman" w:cs="Times New Roman"/>
          <w:sz w:val="24"/>
          <w:szCs w:val="24"/>
        </w:rPr>
      </w:pPr>
    </w:p>
    <w:p w14:paraId="63B05852" w14:textId="55AE242C" w:rsidR="00C14134" w:rsidRPr="009078F5" w:rsidRDefault="0016421E" w:rsidP="002B4BEB">
      <w:pPr>
        <w:jc w:val="both"/>
        <w:rPr>
          <w:rFonts w:ascii="Times New Roman" w:hAnsi="Times New Roman" w:cs="Times New Roman"/>
          <w:sz w:val="24"/>
          <w:szCs w:val="24"/>
        </w:rPr>
      </w:pPr>
      <w:r w:rsidRPr="007525BE">
        <w:rPr>
          <w:rFonts w:ascii="Times New Roman" w:hAnsi="Times New Roman" w:cs="Times New Roman"/>
          <w:sz w:val="24"/>
          <w:szCs w:val="24"/>
        </w:rPr>
        <w:lastRenderedPageBreak/>
        <w:drawing>
          <wp:inline distT="0" distB="0" distL="0" distR="0" wp14:anchorId="14AE8B12" wp14:editId="0DEA397A">
            <wp:extent cx="5731510" cy="1772285"/>
            <wp:effectExtent l="0" t="0" r="2540" b="0"/>
            <wp:docPr id="665218973" name="Picture 10"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18973" name="Picture 10" descr="A diagram of a graph&#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772285"/>
                    </a:xfrm>
                    <a:prstGeom prst="rect">
                      <a:avLst/>
                    </a:prstGeom>
                    <a:noFill/>
                    <a:ln>
                      <a:noFill/>
                    </a:ln>
                  </pic:spPr>
                </pic:pic>
              </a:graphicData>
            </a:graphic>
          </wp:inline>
        </w:drawing>
      </w:r>
    </w:p>
    <w:p w14:paraId="2E308CC6" w14:textId="66A1C300" w:rsidR="00C14134" w:rsidRPr="009078F5" w:rsidRDefault="00C14134" w:rsidP="00C14134">
      <w:pPr>
        <w:jc w:val="both"/>
        <w:rPr>
          <w:rFonts w:ascii="Times New Roman" w:hAnsi="Times New Roman" w:cs="Times New Roman"/>
          <w:sz w:val="24"/>
          <w:szCs w:val="24"/>
        </w:rPr>
      </w:pPr>
      <w:r w:rsidRPr="009078F5">
        <w:rPr>
          <w:rFonts w:ascii="Times New Roman" w:hAnsi="Times New Roman" w:cs="Times New Roman"/>
          <w:b/>
          <w:bCs/>
          <w:sz w:val="24"/>
          <w:szCs w:val="24"/>
        </w:rPr>
        <w:t>Figure S</w:t>
      </w:r>
      <w:r w:rsidR="00AA3865" w:rsidRPr="009078F5">
        <w:rPr>
          <w:rFonts w:ascii="Times New Roman" w:hAnsi="Times New Roman" w:cs="Times New Roman"/>
          <w:b/>
          <w:bCs/>
          <w:sz w:val="24"/>
          <w:szCs w:val="24"/>
        </w:rPr>
        <w:t>8</w:t>
      </w:r>
      <w:r w:rsidRPr="009078F5">
        <w:rPr>
          <w:rFonts w:ascii="Times New Roman" w:hAnsi="Times New Roman" w:cs="Times New Roman"/>
          <w:sz w:val="24"/>
          <w:szCs w:val="24"/>
        </w:rPr>
        <w:t>:</w:t>
      </w:r>
      <w:r w:rsidRPr="009078F5">
        <w:rPr>
          <w:rFonts w:ascii="Times New Roman" w:hAnsi="Times New Roman" w:cs="Times New Roman"/>
          <w:b/>
          <w:bCs/>
          <w:sz w:val="24"/>
          <w:szCs w:val="24"/>
        </w:rPr>
        <w:t xml:space="preserve"> </w:t>
      </w:r>
      <w:r w:rsidRPr="009078F5">
        <w:rPr>
          <w:rFonts w:ascii="Times New Roman" w:hAnsi="Times New Roman" w:cs="Times New Roman"/>
          <w:sz w:val="24"/>
          <w:szCs w:val="24"/>
        </w:rPr>
        <w:t>Reactance-volume loops of two example patients who: A) experience EFL late during exhalation; B) experience EFL at onset of exhalation. Potential methods of quantifying EFL development shown: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 X5</w:t>
      </w:r>
      <w:r w:rsidRPr="009078F5">
        <w:rPr>
          <w:rFonts w:ascii="Times New Roman" w:hAnsi="Times New Roman" w:cs="Times New Roman"/>
          <w:sz w:val="24"/>
          <w:szCs w:val="24"/>
          <w:vertAlign w:val="subscript"/>
        </w:rPr>
        <w:t>ex,mean</w:t>
      </w:r>
      <w:r w:rsidRPr="009078F5">
        <w:rPr>
          <w:rFonts w:ascii="Times New Roman" w:hAnsi="Times New Roman" w:cs="Times New Roman"/>
          <w:sz w:val="24"/>
          <w:szCs w:val="24"/>
        </w:rPr>
        <w:t>/X5</w:t>
      </w:r>
      <w:r w:rsidRPr="009078F5">
        <w:rPr>
          <w:rFonts w:ascii="Times New Roman" w:hAnsi="Times New Roman" w:cs="Times New Roman"/>
          <w:sz w:val="24"/>
          <w:szCs w:val="24"/>
          <w:vertAlign w:val="subscript"/>
        </w:rPr>
        <w:t>ex,min</w:t>
      </w:r>
      <w:r w:rsidRPr="009078F5">
        <w:rPr>
          <w:rFonts w:ascii="Times New Roman" w:hAnsi="Times New Roman" w:cs="Times New Roman"/>
          <w:sz w:val="24"/>
          <w:szCs w:val="24"/>
        </w:rPr>
        <w:t>; Volume at onset of EFL = Volume at which X5 suddenly decreases during exhalation; Rate of EFL during exhalation = average rate at which X5 decreases during exhalation. EFL: expiratory flow limitation; X5: reactance at 5 hertz; X5</w:t>
      </w:r>
      <w:r w:rsidRPr="009078F5">
        <w:rPr>
          <w:rFonts w:ascii="Times New Roman" w:hAnsi="Times New Roman" w:cs="Times New Roman"/>
          <w:sz w:val="24"/>
          <w:szCs w:val="24"/>
          <w:vertAlign w:val="subscript"/>
        </w:rPr>
        <w:t>ex,mean</w:t>
      </w:r>
      <w:r w:rsidRPr="009078F5">
        <w:rPr>
          <w:rFonts w:ascii="Times New Roman" w:hAnsi="Times New Roman" w:cs="Times New Roman"/>
          <w:sz w:val="24"/>
          <w:szCs w:val="24"/>
        </w:rPr>
        <w:t>: mean expiratory reactance at 5 hertz; X5</w:t>
      </w:r>
      <w:r w:rsidRPr="009078F5">
        <w:rPr>
          <w:rFonts w:ascii="Times New Roman" w:hAnsi="Times New Roman" w:cs="Times New Roman"/>
          <w:sz w:val="24"/>
          <w:szCs w:val="24"/>
          <w:vertAlign w:val="subscript"/>
        </w:rPr>
        <w:t>ex,min</w:t>
      </w:r>
      <w:r w:rsidRPr="009078F5">
        <w:rPr>
          <w:rFonts w:ascii="Times New Roman" w:hAnsi="Times New Roman" w:cs="Times New Roman"/>
          <w:sz w:val="24"/>
          <w:szCs w:val="24"/>
        </w:rPr>
        <w:t>: minimum expiratory reactance at 5 hertz; E</w:t>
      </w:r>
      <w:r w:rsidR="000C017F" w:rsidRPr="009078F5">
        <w:rPr>
          <w:rFonts w:ascii="Times New Roman" w:hAnsi="Times New Roman" w:cs="Times New Roman"/>
          <w:sz w:val="24"/>
          <w:szCs w:val="24"/>
        </w:rPr>
        <w:t>L</w:t>
      </w:r>
      <w:r w:rsidRPr="009078F5">
        <w:rPr>
          <w:rFonts w:ascii="Times New Roman" w:hAnsi="Times New Roman" w:cs="Times New Roman"/>
          <w:sz w:val="24"/>
          <w:szCs w:val="24"/>
        </w:rPr>
        <w:t>DI: EFL development index.</w:t>
      </w:r>
    </w:p>
    <w:p w14:paraId="6ABCD5FF" w14:textId="77777777" w:rsidR="002B4BEB" w:rsidRPr="009078F5" w:rsidRDefault="002B4BEB" w:rsidP="002B4BEB">
      <w:pPr>
        <w:jc w:val="both"/>
        <w:rPr>
          <w:rFonts w:ascii="Times New Roman" w:hAnsi="Times New Roman" w:cs="Times New Roman"/>
          <w:sz w:val="24"/>
          <w:szCs w:val="24"/>
        </w:rPr>
      </w:pPr>
    </w:p>
    <w:p w14:paraId="361F8982" w14:textId="77777777" w:rsidR="002B4BEB" w:rsidRPr="009078F5" w:rsidRDefault="002B4BEB" w:rsidP="002B4BEB">
      <w:pPr>
        <w:jc w:val="both"/>
        <w:rPr>
          <w:rFonts w:ascii="Times New Roman" w:hAnsi="Times New Roman" w:cs="Times New Roman"/>
          <w:sz w:val="24"/>
          <w:szCs w:val="24"/>
        </w:rPr>
      </w:pPr>
    </w:p>
    <w:p w14:paraId="3D6E3137" w14:textId="77777777" w:rsidR="002B4BEB" w:rsidRPr="009078F5" w:rsidRDefault="002B4BEB" w:rsidP="002B4BEB">
      <w:pPr>
        <w:jc w:val="both"/>
        <w:rPr>
          <w:rFonts w:ascii="Times New Roman" w:hAnsi="Times New Roman" w:cs="Times New Roman"/>
          <w:sz w:val="24"/>
          <w:szCs w:val="24"/>
        </w:rPr>
      </w:pPr>
    </w:p>
    <w:p w14:paraId="363C319F" w14:textId="77777777" w:rsidR="002B4BEB" w:rsidRPr="009078F5" w:rsidRDefault="002B4BEB" w:rsidP="002B4BEB">
      <w:pPr>
        <w:jc w:val="both"/>
        <w:rPr>
          <w:rFonts w:ascii="Times New Roman" w:hAnsi="Times New Roman" w:cs="Times New Roman"/>
          <w:sz w:val="24"/>
          <w:szCs w:val="24"/>
        </w:rPr>
      </w:pPr>
    </w:p>
    <w:p w14:paraId="79A624E1" w14:textId="77777777" w:rsidR="002B4BEB" w:rsidRPr="009078F5" w:rsidRDefault="002B4BEB" w:rsidP="002B4BEB">
      <w:pPr>
        <w:jc w:val="both"/>
        <w:rPr>
          <w:rFonts w:ascii="Times New Roman" w:hAnsi="Times New Roman" w:cs="Times New Roman"/>
          <w:sz w:val="24"/>
          <w:szCs w:val="24"/>
        </w:rPr>
      </w:pPr>
    </w:p>
    <w:p w14:paraId="6FF849B6" w14:textId="77777777" w:rsidR="002B4BEB" w:rsidRPr="009078F5" w:rsidRDefault="002B4BEB" w:rsidP="002B4BEB">
      <w:pPr>
        <w:jc w:val="both"/>
        <w:rPr>
          <w:rFonts w:ascii="Times New Roman" w:hAnsi="Times New Roman" w:cs="Times New Roman"/>
          <w:sz w:val="24"/>
          <w:szCs w:val="24"/>
        </w:rPr>
      </w:pPr>
    </w:p>
    <w:p w14:paraId="21A45E29" w14:textId="77777777" w:rsidR="002B4BEB" w:rsidRPr="009078F5" w:rsidRDefault="002B4BEB" w:rsidP="002B4BEB">
      <w:pPr>
        <w:jc w:val="both"/>
        <w:rPr>
          <w:rFonts w:ascii="Times New Roman" w:hAnsi="Times New Roman" w:cs="Times New Roman"/>
          <w:sz w:val="24"/>
          <w:szCs w:val="24"/>
        </w:rPr>
      </w:pPr>
    </w:p>
    <w:p w14:paraId="237CE86B" w14:textId="77777777" w:rsidR="002B4BEB" w:rsidRPr="009078F5" w:rsidRDefault="002B4BEB" w:rsidP="002B4BEB">
      <w:pPr>
        <w:jc w:val="both"/>
        <w:rPr>
          <w:rFonts w:ascii="Times New Roman" w:hAnsi="Times New Roman" w:cs="Times New Roman"/>
          <w:sz w:val="24"/>
          <w:szCs w:val="24"/>
        </w:rPr>
      </w:pPr>
    </w:p>
    <w:p w14:paraId="6605EDE8" w14:textId="77777777" w:rsidR="002B4BEB" w:rsidRPr="009078F5" w:rsidRDefault="002B4BEB" w:rsidP="002B4BEB">
      <w:pPr>
        <w:jc w:val="both"/>
        <w:rPr>
          <w:rFonts w:ascii="Times New Roman" w:hAnsi="Times New Roman" w:cs="Times New Roman"/>
          <w:sz w:val="24"/>
          <w:szCs w:val="24"/>
        </w:rPr>
      </w:pPr>
    </w:p>
    <w:p w14:paraId="5C0CFF70" w14:textId="77777777" w:rsidR="002B4BEB" w:rsidRPr="009078F5" w:rsidRDefault="002B4BEB" w:rsidP="002B4BEB">
      <w:pPr>
        <w:jc w:val="both"/>
        <w:rPr>
          <w:rFonts w:ascii="Times New Roman" w:hAnsi="Times New Roman" w:cs="Times New Roman"/>
          <w:sz w:val="24"/>
          <w:szCs w:val="24"/>
        </w:rPr>
      </w:pPr>
    </w:p>
    <w:p w14:paraId="7E02D433" w14:textId="77777777" w:rsidR="002B4BEB" w:rsidRPr="009078F5" w:rsidRDefault="002B4BEB" w:rsidP="002B4BEB">
      <w:pPr>
        <w:jc w:val="both"/>
        <w:rPr>
          <w:rFonts w:ascii="Times New Roman" w:hAnsi="Times New Roman" w:cs="Times New Roman"/>
          <w:sz w:val="24"/>
          <w:szCs w:val="24"/>
        </w:rPr>
      </w:pPr>
    </w:p>
    <w:p w14:paraId="3B74716E" w14:textId="77777777" w:rsidR="002B4BEB" w:rsidRPr="009078F5" w:rsidRDefault="002B4BEB" w:rsidP="002B4BEB">
      <w:pPr>
        <w:jc w:val="both"/>
        <w:rPr>
          <w:rFonts w:ascii="Times New Roman" w:hAnsi="Times New Roman" w:cs="Times New Roman"/>
          <w:b/>
          <w:bCs/>
          <w:sz w:val="24"/>
          <w:szCs w:val="24"/>
        </w:rPr>
      </w:pPr>
    </w:p>
    <w:p w14:paraId="46F0D0EB" w14:textId="77777777" w:rsidR="00BC50C4" w:rsidRPr="009078F5" w:rsidRDefault="00BC50C4" w:rsidP="002B4BEB">
      <w:pPr>
        <w:jc w:val="both"/>
        <w:rPr>
          <w:rFonts w:ascii="Times New Roman" w:hAnsi="Times New Roman" w:cs="Times New Roman"/>
          <w:b/>
          <w:bCs/>
          <w:sz w:val="24"/>
          <w:szCs w:val="24"/>
        </w:rPr>
      </w:pPr>
    </w:p>
    <w:p w14:paraId="484D41F7" w14:textId="77777777" w:rsidR="00BC50C4" w:rsidRPr="009078F5" w:rsidRDefault="00BC50C4" w:rsidP="002B4BEB">
      <w:pPr>
        <w:jc w:val="both"/>
        <w:rPr>
          <w:rFonts w:ascii="Times New Roman" w:hAnsi="Times New Roman" w:cs="Times New Roman"/>
          <w:b/>
          <w:bCs/>
          <w:sz w:val="24"/>
          <w:szCs w:val="24"/>
        </w:rPr>
      </w:pPr>
    </w:p>
    <w:p w14:paraId="2F908644" w14:textId="77777777" w:rsidR="00BC50C4" w:rsidRPr="009078F5" w:rsidRDefault="00BC50C4" w:rsidP="002B4BEB">
      <w:pPr>
        <w:jc w:val="both"/>
        <w:rPr>
          <w:rFonts w:ascii="Times New Roman" w:hAnsi="Times New Roman" w:cs="Times New Roman"/>
          <w:b/>
          <w:bCs/>
          <w:sz w:val="24"/>
          <w:szCs w:val="24"/>
        </w:rPr>
      </w:pPr>
    </w:p>
    <w:p w14:paraId="46165A51" w14:textId="77777777" w:rsidR="00E205A4" w:rsidRDefault="00E205A4" w:rsidP="002B4BEB">
      <w:pPr>
        <w:jc w:val="both"/>
        <w:rPr>
          <w:rFonts w:ascii="Times New Roman" w:hAnsi="Times New Roman" w:cs="Times New Roman"/>
          <w:b/>
          <w:bCs/>
          <w:sz w:val="24"/>
          <w:szCs w:val="24"/>
        </w:rPr>
      </w:pPr>
    </w:p>
    <w:p w14:paraId="341F16CD" w14:textId="77777777" w:rsidR="0016421E" w:rsidRDefault="0016421E" w:rsidP="002B4BEB">
      <w:pPr>
        <w:jc w:val="both"/>
        <w:rPr>
          <w:rFonts w:ascii="Times New Roman" w:hAnsi="Times New Roman" w:cs="Times New Roman"/>
          <w:b/>
          <w:bCs/>
          <w:sz w:val="24"/>
          <w:szCs w:val="24"/>
        </w:rPr>
      </w:pPr>
    </w:p>
    <w:p w14:paraId="56212E5F" w14:textId="77777777" w:rsidR="0016421E" w:rsidRPr="009078F5" w:rsidRDefault="0016421E" w:rsidP="002B4BEB">
      <w:pPr>
        <w:jc w:val="both"/>
        <w:rPr>
          <w:rFonts w:ascii="Times New Roman" w:hAnsi="Times New Roman" w:cs="Times New Roman"/>
          <w:b/>
          <w:bCs/>
          <w:sz w:val="24"/>
          <w:szCs w:val="24"/>
        </w:rPr>
      </w:pPr>
    </w:p>
    <w:p w14:paraId="57D9E850" w14:textId="77777777" w:rsidR="00E205A4" w:rsidRPr="009078F5" w:rsidRDefault="00E205A4" w:rsidP="002B4BEB">
      <w:pPr>
        <w:jc w:val="both"/>
        <w:rPr>
          <w:rFonts w:ascii="Times New Roman" w:hAnsi="Times New Roman" w:cs="Times New Roman"/>
          <w:b/>
          <w:bCs/>
          <w:sz w:val="24"/>
          <w:szCs w:val="24"/>
        </w:rPr>
      </w:pPr>
    </w:p>
    <w:p w14:paraId="34684EBD" w14:textId="5E94ED9C" w:rsidR="00FB6F28" w:rsidRPr="009078F5" w:rsidRDefault="008142BA" w:rsidP="00875F4E">
      <w:pPr>
        <w:spacing w:line="480" w:lineRule="auto"/>
        <w:jc w:val="both"/>
        <w:rPr>
          <w:rFonts w:ascii="Times New Roman" w:hAnsi="Times New Roman" w:cs="Times New Roman"/>
          <w:b/>
          <w:bCs/>
          <w:sz w:val="24"/>
          <w:szCs w:val="24"/>
        </w:rPr>
      </w:pPr>
      <w:r w:rsidRPr="009078F5">
        <w:rPr>
          <w:rFonts w:ascii="Times New Roman" w:hAnsi="Times New Roman" w:cs="Times New Roman"/>
          <w:b/>
          <w:bCs/>
          <w:sz w:val="24"/>
          <w:szCs w:val="24"/>
        </w:rPr>
        <w:lastRenderedPageBreak/>
        <w:t>References</w:t>
      </w:r>
    </w:p>
    <w:p w14:paraId="68E68DC2" w14:textId="3769BD84" w:rsidR="008142BA" w:rsidRPr="009078F5" w:rsidRDefault="008142BA" w:rsidP="00875F4E">
      <w:pPr>
        <w:pStyle w:val="ListParagraph"/>
        <w:numPr>
          <w:ilvl w:val="0"/>
          <w:numId w:val="2"/>
        </w:numPr>
        <w:spacing w:after="0"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Beech A, Jackson N, Dean J, </w:t>
      </w:r>
      <w:r w:rsidR="004850DE" w:rsidRPr="009078F5">
        <w:rPr>
          <w:rFonts w:ascii="Times New Roman" w:hAnsi="Times New Roman" w:cs="Times New Roman"/>
          <w:sz w:val="24"/>
          <w:szCs w:val="24"/>
        </w:rPr>
        <w:t>et al</w:t>
      </w:r>
      <w:r w:rsidRPr="009078F5">
        <w:rPr>
          <w:rFonts w:ascii="Times New Roman" w:hAnsi="Times New Roman" w:cs="Times New Roman"/>
          <w:sz w:val="24"/>
          <w:szCs w:val="24"/>
        </w:rPr>
        <w:t>. Expiratory flow limitation in a cohort of highly symptomatic COPD patients. ERJ Open Res 2022;</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9(6).</w:t>
      </w:r>
    </w:p>
    <w:p w14:paraId="2DC3871D" w14:textId="68D4D3CB" w:rsidR="008142BA" w:rsidRPr="009078F5" w:rsidRDefault="008142BA" w:rsidP="00875F4E">
      <w:pPr>
        <w:pStyle w:val="ListParagraph"/>
        <w:numPr>
          <w:ilvl w:val="0"/>
          <w:numId w:val="2"/>
        </w:num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Mahler DA, Wells CK. Evaluation of clinical methods for rating </w:t>
      </w:r>
      <w:proofErr w:type="spellStart"/>
      <w:r w:rsidRPr="009078F5">
        <w:rPr>
          <w:rFonts w:ascii="Times New Roman" w:hAnsi="Times New Roman" w:cs="Times New Roman"/>
          <w:sz w:val="24"/>
          <w:szCs w:val="24"/>
        </w:rPr>
        <w:t>dyspnea</w:t>
      </w:r>
      <w:proofErr w:type="spellEnd"/>
      <w:r w:rsidRPr="009078F5">
        <w:rPr>
          <w:rFonts w:ascii="Times New Roman" w:hAnsi="Times New Roman" w:cs="Times New Roman"/>
          <w:sz w:val="24"/>
          <w:szCs w:val="24"/>
        </w:rPr>
        <w:t>. Chest 1988;</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93(3):</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580-586.</w:t>
      </w:r>
    </w:p>
    <w:p w14:paraId="6031E0FD" w14:textId="1C395843" w:rsidR="008142BA" w:rsidRPr="009078F5" w:rsidRDefault="008142BA" w:rsidP="00875F4E">
      <w:pPr>
        <w:pStyle w:val="ListParagraph"/>
        <w:numPr>
          <w:ilvl w:val="0"/>
          <w:numId w:val="2"/>
        </w:numPr>
        <w:spacing w:line="480" w:lineRule="auto"/>
        <w:jc w:val="both"/>
        <w:rPr>
          <w:rFonts w:ascii="Times New Roman" w:hAnsi="Times New Roman" w:cs="Times New Roman"/>
          <w:sz w:val="24"/>
          <w:szCs w:val="24"/>
        </w:rPr>
      </w:pPr>
      <w:r w:rsidRPr="009078F5">
        <w:rPr>
          <w:rFonts w:ascii="Times New Roman" w:hAnsi="Times New Roman" w:cs="Times New Roman"/>
          <w:sz w:val="24"/>
          <w:szCs w:val="24"/>
          <w:lang w:val="nl-NL"/>
        </w:rPr>
        <w:t xml:space="preserve">Jones PW, Harding G, Berry P, et al. </w:t>
      </w:r>
      <w:r w:rsidRPr="009078F5">
        <w:rPr>
          <w:rFonts w:ascii="Times New Roman" w:hAnsi="Times New Roman" w:cs="Times New Roman"/>
          <w:sz w:val="24"/>
          <w:szCs w:val="24"/>
        </w:rPr>
        <w:t xml:space="preserve">Development and first validation of the COPD Assessment Test. </w:t>
      </w:r>
      <w:proofErr w:type="spellStart"/>
      <w:r w:rsidRPr="009078F5">
        <w:rPr>
          <w:rFonts w:ascii="Times New Roman" w:hAnsi="Times New Roman" w:cs="Times New Roman"/>
          <w:sz w:val="24"/>
          <w:szCs w:val="24"/>
        </w:rPr>
        <w:t>Eur</w:t>
      </w:r>
      <w:proofErr w:type="spellEnd"/>
      <w:r w:rsidRPr="009078F5">
        <w:rPr>
          <w:rFonts w:ascii="Times New Roman" w:hAnsi="Times New Roman" w:cs="Times New Roman"/>
          <w:sz w:val="24"/>
          <w:szCs w:val="24"/>
        </w:rPr>
        <w:t xml:space="preserve"> Respir J 2009;</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34:</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648-654.</w:t>
      </w:r>
    </w:p>
    <w:p w14:paraId="32618DEA" w14:textId="0D6D7530" w:rsidR="008142BA" w:rsidRPr="009078F5" w:rsidRDefault="008142BA" w:rsidP="00875F4E">
      <w:pPr>
        <w:pStyle w:val="ListParagraph"/>
        <w:numPr>
          <w:ilvl w:val="0"/>
          <w:numId w:val="2"/>
        </w:numPr>
        <w:spacing w:after="0" w:line="480" w:lineRule="auto"/>
        <w:jc w:val="both"/>
        <w:rPr>
          <w:rFonts w:ascii="Times New Roman" w:hAnsi="Times New Roman" w:cs="Times New Roman"/>
          <w:sz w:val="24"/>
          <w:szCs w:val="24"/>
        </w:rPr>
      </w:pPr>
      <w:r w:rsidRPr="009078F5">
        <w:rPr>
          <w:rFonts w:ascii="Times New Roman" w:hAnsi="Times New Roman" w:cs="Times New Roman"/>
          <w:sz w:val="24"/>
          <w:szCs w:val="24"/>
          <w:lang w:val="nl-NL"/>
        </w:rPr>
        <w:t xml:space="preserve">Dean J, Panainte C, Khan N, </w:t>
      </w:r>
      <w:r w:rsidR="004850DE" w:rsidRPr="009078F5">
        <w:rPr>
          <w:rFonts w:ascii="Times New Roman" w:hAnsi="Times New Roman" w:cs="Times New Roman"/>
          <w:sz w:val="24"/>
          <w:szCs w:val="24"/>
          <w:lang w:val="nl-NL"/>
        </w:rPr>
        <w:t>et al</w:t>
      </w:r>
      <w:r w:rsidRPr="009078F5">
        <w:rPr>
          <w:rFonts w:ascii="Times New Roman" w:hAnsi="Times New Roman" w:cs="Times New Roman"/>
          <w:sz w:val="24"/>
          <w:szCs w:val="24"/>
          <w:lang w:val="nl-NL"/>
        </w:rPr>
        <w:t xml:space="preserve">. </w:t>
      </w:r>
      <w:r w:rsidRPr="009078F5">
        <w:rPr>
          <w:rFonts w:ascii="Times New Roman" w:hAnsi="Times New Roman" w:cs="Times New Roman"/>
          <w:sz w:val="24"/>
          <w:szCs w:val="24"/>
        </w:rPr>
        <w:t xml:space="preserve">The TRIFLOW study: a randomised, cross-over study evaluating the effects of </w:t>
      </w:r>
      <w:proofErr w:type="spellStart"/>
      <w:r w:rsidRPr="009078F5">
        <w:rPr>
          <w:rFonts w:ascii="Times New Roman" w:hAnsi="Times New Roman" w:cs="Times New Roman"/>
          <w:sz w:val="24"/>
          <w:szCs w:val="24"/>
        </w:rPr>
        <w:t>extrafine</w:t>
      </w:r>
      <w:proofErr w:type="spellEnd"/>
      <w:r w:rsidRPr="009078F5">
        <w:rPr>
          <w:rFonts w:ascii="Times New Roman" w:hAnsi="Times New Roman" w:cs="Times New Roman"/>
          <w:sz w:val="24"/>
          <w:szCs w:val="24"/>
        </w:rPr>
        <w:t xml:space="preserve"> </w:t>
      </w:r>
      <w:proofErr w:type="spellStart"/>
      <w:r w:rsidRPr="009078F5">
        <w:rPr>
          <w:rFonts w:ascii="Times New Roman" w:hAnsi="Times New Roman" w:cs="Times New Roman"/>
          <w:sz w:val="24"/>
          <w:szCs w:val="24"/>
        </w:rPr>
        <w:t>beclometason</w:t>
      </w:r>
      <w:proofErr w:type="spellEnd"/>
      <w:r w:rsidRPr="009078F5">
        <w:rPr>
          <w:rFonts w:ascii="Times New Roman" w:hAnsi="Times New Roman" w:cs="Times New Roman"/>
          <w:sz w:val="24"/>
          <w:szCs w:val="24"/>
        </w:rPr>
        <w:t>/formoterol/</w:t>
      </w:r>
      <w:proofErr w:type="spellStart"/>
      <w:r w:rsidRPr="009078F5">
        <w:rPr>
          <w:rFonts w:ascii="Times New Roman" w:hAnsi="Times New Roman" w:cs="Times New Roman"/>
          <w:sz w:val="24"/>
          <w:szCs w:val="24"/>
        </w:rPr>
        <w:t>glycopyrronium</w:t>
      </w:r>
      <w:proofErr w:type="spellEnd"/>
      <w:r w:rsidRPr="009078F5">
        <w:rPr>
          <w:rFonts w:ascii="Times New Roman" w:hAnsi="Times New Roman" w:cs="Times New Roman"/>
          <w:sz w:val="24"/>
          <w:szCs w:val="24"/>
        </w:rPr>
        <w:t xml:space="preserve"> on gas trapping in COPD. Respir Res 2020;</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21(323).</w:t>
      </w:r>
    </w:p>
    <w:p w14:paraId="50BAA7A8" w14:textId="6C6E06D0" w:rsidR="008142BA" w:rsidRPr="009078F5" w:rsidRDefault="00F30FD9" w:rsidP="00875F4E">
      <w:pPr>
        <w:pStyle w:val="ListParagraph"/>
        <w:numPr>
          <w:ilvl w:val="0"/>
          <w:numId w:val="2"/>
        </w:numPr>
        <w:spacing w:line="480" w:lineRule="auto"/>
        <w:jc w:val="both"/>
        <w:rPr>
          <w:rFonts w:ascii="Times New Roman" w:hAnsi="Times New Roman" w:cs="Times New Roman"/>
          <w:sz w:val="24"/>
          <w:szCs w:val="24"/>
        </w:rPr>
      </w:pPr>
      <w:r w:rsidRPr="009078F5">
        <w:rPr>
          <w:rFonts w:ascii="Times New Roman" w:hAnsi="Times New Roman" w:cs="Times New Roman"/>
          <w:sz w:val="24"/>
          <w:szCs w:val="24"/>
        </w:rPr>
        <w:t xml:space="preserve">Jones PW, Quirk FH, </w:t>
      </w:r>
      <w:proofErr w:type="spellStart"/>
      <w:r w:rsidRPr="009078F5">
        <w:rPr>
          <w:rFonts w:ascii="Times New Roman" w:hAnsi="Times New Roman" w:cs="Times New Roman"/>
          <w:sz w:val="24"/>
          <w:szCs w:val="24"/>
        </w:rPr>
        <w:t>Baveystock</w:t>
      </w:r>
      <w:proofErr w:type="spellEnd"/>
      <w:r w:rsidRPr="009078F5">
        <w:rPr>
          <w:rFonts w:ascii="Times New Roman" w:hAnsi="Times New Roman" w:cs="Times New Roman"/>
          <w:sz w:val="24"/>
          <w:szCs w:val="24"/>
        </w:rPr>
        <w:t xml:space="preserve"> CM. The St. George’s Respiratory Questionnaire. Reso Med 1991;</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85(</w:t>
      </w:r>
      <w:proofErr w:type="spellStart"/>
      <w:r w:rsidRPr="009078F5">
        <w:rPr>
          <w:rFonts w:ascii="Times New Roman" w:hAnsi="Times New Roman" w:cs="Times New Roman"/>
          <w:sz w:val="24"/>
          <w:szCs w:val="24"/>
        </w:rPr>
        <w:t>suppl</w:t>
      </w:r>
      <w:proofErr w:type="spellEnd"/>
      <w:r w:rsidRPr="009078F5">
        <w:rPr>
          <w:rFonts w:ascii="Times New Roman" w:hAnsi="Times New Roman" w:cs="Times New Roman"/>
          <w:sz w:val="24"/>
          <w:szCs w:val="24"/>
        </w:rPr>
        <w:t xml:space="preserve"> B):</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2531.</w:t>
      </w:r>
    </w:p>
    <w:p w14:paraId="3957A202" w14:textId="6C182F13" w:rsidR="00F30FD9" w:rsidRPr="009078F5" w:rsidRDefault="00F30FD9" w:rsidP="00875F4E">
      <w:pPr>
        <w:pStyle w:val="ListParagraph"/>
        <w:numPr>
          <w:ilvl w:val="0"/>
          <w:numId w:val="2"/>
        </w:numPr>
        <w:spacing w:after="0" w:line="480" w:lineRule="auto"/>
        <w:jc w:val="both"/>
        <w:rPr>
          <w:rFonts w:ascii="Times New Roman" w:hAnsi="Times New Roman" w:cs="Times New Roman"/>
          <w:sz w:val="24"/>
          <w:szCs w:val="24"/>
        </w:rPr>
      </w:pPr>
      <w:r w:rsidRPr="009078F5">
        <w:rPr>
          <w:rFonts w:ascii="Times New Roman" w:hAnsi="Times New Roman" w:cs="Times New Roman"/>
          <w:sz w:val="24"/>
          <w:szCs w:val="24"/>
          <w:lang w:val="nl-NL"/>
        </w:rPr>
        <w:t xml:space="preserve">Aarli BB, Calverley PM, Jensen RL, </w:t>
      </w:r>
      <w:r w:rsidR="004850DE" w:rsidRPr="009078F5">
        <w:rPr>
          <w:rFonts w:ascii="Times New Roman" w:hAnsi="Times New Roman" w:cs="Times New Roman"/>
          <w:sz w:val="24"/>
          <w:szCs w:val="24"/>
          <w:lang w:val="nl-NL"/>
        </w:rPr>
        <w:t>et al</w:t>
      </w:r>
      <w:r w:rsidRPr="009078F5">
        <w:rPr>
          <w:rFonts w:ascii="Times New Roman" w:hAnsi="Times New Roman" w:cs="Times New Roman"/>
          <w:sz w:val="24"/>
          <w:szCs w:val="24"/>
          <w:lang w:val="nl-NL"/>
        </w:rPr>
        <w:t xml:space="preserve">. </w:t>
      </w:r>
      <w:r w:rsidRPr="009078F5">
        <w:rPr>
          <w:rFonts w:ascii="Times New Roman" w:hAnsi="Times New Roman" w:cs="Times New Roman"/>
          <w:sz w:val="24"/>
          <w:szCs w:val="24"/>
        </w:rPr>
        <w:t xml:space="preserve">Variability of within-breath reactance in COPD patients and its association with dyspnoea. </w:t>
      </w:r>
      <w:proofErr w:type="spellStart"/>
      <w:r w:rsidRPr="009078F5">
        <w:rPr>
          <w:rFonts w:ascii="Times New Roman" w:hAnsi="Times New Roman" w:cs="Times New Roman"/>
          <w:sz w:val="24"/>
          <w:szCs w:val="24"/>
        </w:rPr>
        <w:t>Eur</w:t>
      </w:r>
      <w:proofErr w:type="spellEnd"/>
      <w:r w:rsidRPr="009078F5">
        <w:rPr>
          <w:rFonts w:ascii="Times New Roman" w:hAnsi="Times New Roman" w:cs="Times New Roman"/>
          <w:sz w:val="24"/>
          <w:szCs w:val="24"/>
        </w:rPr>
        <w:t xml:space="preserve"> Respir J 2015;</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45:</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625–634.</w:t>
      </w:r>
    </w:p>
    <w:p w14:paraId="5FA429AB" w14:textId="41F40F77" w:rsidR="00F30FD9" w:rsidRPr="009078F5" w:rsidRDefault="00F30FD9" w:rsidP="00875F4E">
      <w:pPr>
        <w:pStyle w:val="ListParagraph"/>
        <w:numPr>
          <w:ilvl w:val="0"/>
          <w:numId w:val="2"/>
        </w:numPr>
        <w:spacing w:after="0" w:line="480" w:lineRule="auto"/>
        <w:jc w:val="both"/>
        <w:rPr>
          <w:rFonts w:ascii="Times New Roman" w:hAnsi="Times New Roman" w:cs="Times New Roman"/>
          <w:sz w:val="24"/>
          <w:szCs w:val="24"/>
        </w:rPr>
      </w:pPr>
      <w:r w:rsidRPr="009078F5">
        <w:rPr>
          <w:rFonts w:ascii="Times New Roman" w:hAnsi="Times New Roman" w:cs="Times New Roman"/>
          <w:sz w:val="24"/>
          <w:szCs w:val="24"/>
          <w:lang w:val="nl-NL"/>
        </w:rPr>
        <w:t xml:space="preserve">de Albuquerque CG, de Andrade FMD, de Almeida Rocha MA, </w:t>
      </w:r>
      <w:r w:rsidR="004850DE" w:rsidRPr="009078F5">
        <w:rPr>
          <w:rFonts w:ascii="Times New Roman" w:hAnsi="Times New Roman" w:cs="Times New Roman"/>
          <w:sz w:val="24"/>
          <w:szCs w:val="24"/>
          <w:lang w:val="nl-NL"/>
        </w:rPr>
        <w:t>et al</w:t>
      </w:r>
      <w:r w:rsidRPr="009078F5">
        <w:rPr>
          <w:rFonts w:ascii="Times New Roman" w:hAnsi="Times New Roman" w:cs="Times New Roman"/>
          <w:sz w:val="24"/>
          <w:szCs w:val="24"/>
          <w:lang w:val="nl-NL"/>
        </w:rPr>
        <w:t xml:space="preserve">. </w:t>
      </w:r>
      <w:r w:rsidRPr="009078F5">
        <w:rPr>
          <w:rFonts w:ascii="Times New Roman" w:hAnsi="Times New Roman" w:cs="Times New Roman"/>
          <w:sz w:val="24"/>
          <w:szCs w:val="24"/>
        </w:rPr>
        <w:t xml:space="preserve">Determining respiratory system resistance and reactance by impulse </w:t>
      </w:r>
      <w:proofErr w:type="spellStart"/>
      <w:r w:rsidRPr="009078F5">
        <w:rPr>
          <w:rFonts w:ascii="Times New Roman" w:hAnsi="Times New Roman" w:cs="Times New Roman"/>
          <w:sz w:val="24"/>
          <w:szCs w:val="24"/>
        </w:rPr>
        <w:t>oscillometry</w:t>
      </w:r>
      <w:proofErr w:type="spellEnd"/>
      <w:r w:rsidRPr="009078F5">
        <w:rPr>
          <w:rFonts w:ascii="Times New Roman" w:hAnsi="Times New Roman" w:cs="Times New Roman"/>
          <w:sz w:val="24"/>
          <w:szCs w:val="24"/>
        </w:rPr>
        <w:t xml:space="preserve"> in obese individuals. J Bras </w:t>
      </w:r>
      <w:proofErr w:type="spellStart"/>
      <w:r w:rsidRPr="009078F5">
        <w:rPr>
          <w:rFonts w:ascii="Times New Roman" w:hAnsi="Times New Roman" w:cs="Times New Roman"/>
          <w:sz w:val="24"/>
          <w:szCs w:val="24"/>
        </w:rPr>
        <w:t>Pneumol</w:t>
      </w:r>
      <w:proofErr w:type="spellEnd"/>
      <w:r w:rsidRPr="009078F5">
        <w:rPr>
          <w:rFonts w:ascii="Times New Roman" w:hAnsi="Times New Roman" w:cs="Times New Roman"/>
          <w:sz w:val="24"/>
          <w:szCs w:val="24"/>
        </w:rPr>
        <w:t xml:space="preserve"> 2015;</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41(5):</w:t>
      </w:r>
      <w:r w:rsidR="004850DE" w:rsidRPr="009078F5">
        <w:rPr>
          <w:rFonts w:ascii="Times New Roman" w:hAnsi="Times New Roman" w:cs="Times New Roman"/>
          <w:sz w:val="24"/>
          <w:szCs w:val="24"/>
        </w:rPr>
        <w:t xml:space="preserve"> </w:t>
      </w:r>
      <w:r w:rsidRPr="009078F5">
        <w:rPr>
          <w:rFonts w:ascii="Times New Roman" w:hAnsi="Times New Roman" w:cs="Times New Roman"/>
          <w:sz w:val="24"/>
          <w:szCs w:val="24"/>
        </w:rPr>
        <w:t>422-428.</w:t>
      </w:r>
    </w:p>
    <w:p w14:paraId="68FB9397" w14:textId="77777777" w:rsidR="00F30FD9" w:rsidRPr="009078F5" w:rsidRDefault="00F30FD9" w:rsidP="00F30FD9"/>
    <w:sectPr w:rsidR="00F30FD9" w:rsidRPr="009078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F555D" w14:textId="77777777" w:rsidR="00ED13A0" w:rsidRDefault="00ED13A0" w:rsidP="00A313AB">
      <w:pPr>
        <w:spacing w:after="0" w:line="240" w:lineRule="auto"/>
      </w:pPr>
      <w:r>
        <w:separator/>
      </w:r>
    </w:p>
  </w:endnote>
  <w:endnote w:type="continuationSeparator" w:id="0">
    <w:p w14:paraId="1E75D129" w14:textId="77777777" w:rsidR="00ED13A0" w:rsidRDefault="00ED13A0" w:rsidP="00A31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761432"/>
      <w:docPartObj>
        <w:docPartGallery w:val="Page Numbers (Bottom of Page)"/>
        <w:docPartUnique/>
      </w:docPartObj>
    </w:sdtPr>
    <w:sdtEndPr/>
    <w:sdtContent>
      <w:p w14:paraId="7D0A43F0" w14:textId="74E12610" w:rsidR="00A313AB" w:rsidRDefault="00A313AB">
        <w:pPr>
          <w:pStyle w:val="Footer"/>
          <w:jc w:val="center"/>
        </w:pPr>
        <w:r>
          <w:fldChar w:fldCharType="begin"/>
        </w:r>
        <w:r>
          <w:instrText>PAGE   \* MERGEFORMAT</w:instrText>
        </w:r>
        <w:r>
          <w:fldChar w:fldCharType="separate"/>
        </w:r>
        <w:r>
          <w:t>2</w:t>
        </w:r>
        <w:r>
          <w:fldChar w:fldCharType="end"/>
        </w:r>
      </w:p>
    </w:sdtContent>
  </w:sdt>
  <w:p w14:paraId="72D6FADA" w14:textId="77777777" w:rsidR="00A313AB" w:rsidRDefault="00A31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F7D55" w14:textId="77777777" w:rsidR="00ED13A0" w:rsidRDefault="00ED13A0" w:rsidP="00A313AB">
      <w:pPr>
        <w:spacing w:after="0" w:line="240" w:lineRule="auto"/>
      </w:pPr>
      <w:r>
        <w:separator/>
      </w:r>
    </w:p>
  </w:footnote>
  <w:footnote w:type="continuationSeparator" w:id="0">
    <w:p w14:paraId="2CB847AA" w14:textId="77777777" w:rsidR="00ED13A0" w:rsidRDefault="00ED13A0" w:rsidP="00A313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99618A"/>
    <w:multiLevelType w:val="hybridMultilevel"/>
    <w:tmpl w:val="51B05B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1046E0"/>
    <w:multiLevelType w:val="hybridMultilevel"/>
    <w:tmpl w:val="949A48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4668183">
    <w:abstractNumId w:val="1"/>
  </w:num>
  <w:num w:numId="2" w16cid:durableId="44362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80"/>
    <w:rsid w:val="00024A5E"/>
    <w:rsid w:val="000746D3"/>
    <w:rsid w:val="00081FD6"/>
    <w:rsid w:val="000C017F"/>
    <w:rsid w:val="001354FE"/>
    <w:rsid w:val="00157F44"/>
    <w:rsid w:val="0016421E"/>
    <w:rsid w:val="00166FF2"/>
    <w:rsid w:val="001722E5"/>
    <w:rsid w:val="00185F60"/>
    <w:rsid w:val="00225E8F"/>
    <w:rsid w:val="0023601C"/>
    <w:rsid w:val="00236C9B"/>
    <w:rsid w:val="0023783F"/>
    <w:rsid w:val="002B4BEB"/>
    <w:rsid w:val="002E73B5"/>
    <w:rsid w:val="003131F0"/>
    <w:rsid w:val="00314A40"/>
    <w:rsid w:val="003158B1"/>
    <w:rsid w:val="003223CE"/>
    <w:rsid w:val="003B37CE"/>
    <w:rsid w:val="003B3FAE"/>
    <w:rsid w:val="003C6C2D"/>
    <w:rsid w:val="003D0790"/>
    <w:rsid w:val="003E2EF4"/>
    <w:rsid w:val="00401620"/>
    <w:rsid w:val="00401680"/>
    <w:rsid w:val="00403724"/>
    <w:rsid w:val="00414E72"/>
    <w:rsid w:val="00476825"/>
    <w:rsid w:val="004850DE"/>
    <w:rsid w:val="004F434B"/>
    <w:rsid w:val="00543D97"/>
    <w:rsid w:val="00597B16"/>
    <w:rsid w:val="005B3BF5"/>
    <w:rsid w:val="005F1A99"/>
    <w:rsid w:val="00623461"/>
    <w:rsid w:val="006D0CF9"/>
    <w:rsid w:val="006D6C30"/>
    <w:rsid w:val="00711E04"/>
    <w:rsid w:val="00730799"/>
    <w:rsid w:val="00732557"/>
    <w:rsid w:val="00733BD5"/>
    <w:rsid w:val="007375E2"/>
    <w:rsid w:val="0075145E"/>
    <w:rsid w:val="00780F6D"/>
    <w:rsid w:val="007A6537"/>
    <w:rsid w:val="008142BA"/>
    <w:rsid w:val="00875F4E"/>
    <w:rsid w:val="00885716"/>
    <w:rsid w:val="008F2390"/>
    <w:rsid w:val="009078F5"/>
    <w:rsid w:val="00910C1A"/>
    <w:rsid w:val="009228AA"/>
    <w:rsid w:val="009460BA"/>
    <w:rsid w:val="009C17C7"/>
    <w:rsid w:val="009D6B98"/>
    <w:rsid w:val="009F3FEE"/>
    <w:rsid w:val="009F5893"/>
    <w:rsid w:val="00A118D2"/>
    <w:rsid w:val="00A313AB"/>
    <w:rsid w:val="00A83FA0"/>
    <w:rsid w:val="00AA3865"/>
    <w:rsid w:val="00AE4C96"/>
    <w:rsid w:val="00AF7793"/>
    <w:rsid w:val="00B34273"/>
    <w:rsid w:val="00B416EC"/>
    <w:rsid w:val="00BB06D5"/>
    <w:rsid w:val="00BC50C4"/>
    <w:rsid w:val="00BC5EE1"/>
    <w:rsid w:val="00C14134"/>
    <w:rsid w:val="00C51780"/>
    <w:rsid w:val="00CA63A0"/>
    <w:rsid w:val="00CB33D1"/>
    <w:rsid w:val="00CB5543"/>
    <w:rsid w:val="00D26C57"/>
    <w:rsid w:val="00D31171"/>
    <w:rsid w:val="00D65C7D"/>
    <w:rsid w:val="00D71A42"/>
    <w:rsid w:val="00DD3053"/>
    <w:rsid w:val="00DF57B8"/>
    <w:rsid w:val="00E14315"/>
    <w:rsid w:val="00E205A4"/>
    <w:rsid w:val="00E40F4B"/>
    <w:rsid w:val="00E90D37"/>
    <w:rsid w:val="00E94B97"/>
    <w:rsid w:val="00E94FD5"/>
    <w:rsid w:val="00E96DFF"/>
    <w:rsid w:val="00ED13A0"/>
    <w:rsid w:val="00EE73E9"/>
    <w:rsid w:val="00EF0F40"/>
    <w:rsid w:val="00F30FD9"/>
    <w:rsid w:val="00F33218"/>
    <w:rsid w:val="00F4517A"/>
    <w:rsid w:val="00F74F51"/>
    <w:rsid w:val="00F90A15"/>
    <w:rsid w:val="00FA1A0E"/>
    <w:rsid w:val="00FB42D8"/>
    <w:rsid w:val="00FB6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660F60"/>
  <w15:chartTrackingRefBased/>
  <w15:docId w15:val="{6768184B-9053-463D-A082-23BF9214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1780"/>
    <w:rPr>
      <w:sz w:val="16"/>
      <w:szCs w:val="16"/>
    </w:rPr>
  </w:style>
  <w:style w:type="paragraph" w:styleId="CommentText">
    <w:name w:val="annotation text"/>
    <w:basedOn w:val="Normal"/>
    <w:link w:val="CommentTextChar"/>
    <w:uiPriority w:val="99"/>
    <w:unhideWhenUsed/>
    <w:rsid w:val="00C51780"/>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C51780"/>
    <w:rPr>
      <w:rFonts w:ascii="Times New Roman" w:eastAsia="Times New Roman" w:hAnsi="Times New Roman" w:cs="Times New Roman"/>
      <w:kern w:val="0"/>
      <w:sz w:val="20"/>
      <w:szCs w:val="20"/>
      <w:lang w:eastAsia="en-GB"/>
      <w14:ligatures w14:val="none"/>
    </w:rPr>
  </w:style>
  <w:style w:type="paragraph" w:styleId="Revision">
    <w:name w:val="Revision"/>
    <w:hidden/>
    <w:uiPriority w:val="99"/>
    <w:semiHidden/>
    <w:rsid w:val="004F434B"/>
    <w:pPr>
      <w:spacing w:after="0" w:line="240" w:lineRule="auto"/>
    </w:pPr>
  </w:style>
  <w:style w:type="paragraph" w:styleId="CommentSubject">
    <w:name w:val="annotation subject"/>
    <w:basedOn w:val="CommentText"/>
    <w:next w:val="CommentText"/>
    <w:link w:val="CommentSubjectChar"/>
    <w:uiPriority w:val="99"/>
    <w:semiHidden/>
    <w:unhideWhenUsed/>
    <w:rsid w:val="00711E04"/>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711E04"/>
    <w:rPr>
      <w:rFonts w:ascii="Times New Roman" w:eastAsia="Times New Roman" w:hAnsi="Times New Roman" w:cs="Times New Roman"/>
      <w:b/>
      <w:bCs/>
      <w:kern w:val="0"/>
      <w:sz w:val="20"/>
      <w:szCs w:val="20"/>
      <w:lang w:eastAsia="en-GB"/>
      <w14:ligatures w14:val="none"/>
    </w:rPr>
  </w:style>
  <w:style w:type="paragraph" w:styleId="ListParagraph">
    <w:name w:val="List Paragraph"/>
    <w:basedOn w:val="Normal"/>
    <w:uiPriority w:val="34"/>
    <w:qFormat/>
    <w:rsid w:val="008142BA"/>
    <w:pPr>
      <w:ind w:left="720"/>
      <w:contextualSpacing/>
    </w:pPr>
  </w:style>
  <w:style w:type="table" w:styleId="TableGrid">
    <w:name w:val="Table Grid"/>
    <w:basedOn w:val="TableNormal"/>
    <w:uiPriority w:val="59"/>
    <w:rsid w:val="003D07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1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3AB"/>
  </w:style>
  <w:style w:type="paragraph" w:styleId="Footer">
    <w:name w:val="footer"/>
    <w:basedOn w:val="Normal"/>
    <w:link w:val="FooterChar"/>
    <w:uiPriority w:val="99"/>
    <w:unhideWhenUsed/>
    <w:rsid w:val="00A31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3AB"/>
  </w:style>
  <w:style w:type="paragraph" w:styleId="NoSpacing">
    <w:name w:val="No Spacing"/>
    <w:uiPriority w:val="1"/>
    <w:qFormat/>
    <w:rsid w:val="003223CE"/>
    <w:pPr>
      <w:spacing w:after="0" w:line="240" w:lineRule="auto"/>
    </w:pPr>
  </w:style>
  <w:style w:type="character" w:styleId="Hyperlink">
    <w:name w:val="Hyperlink"/>
    <w:basedOn w:val="DefaultParagraphFont"/>
    <w:uiPriority w:val="99"/>
    <w:unhideWhenUsed/>
    <w:rsid w:val="003223CE"/>
    <w:rPr>
      <w:color w:val="0563C1" w:themeColor="hyperlink"/>
      <w:u w:val="single"/>
    </w:rPr>
  </w:style>
  <w:style w:type="character" w:customStyle="1" w:styleId="cf01">
    <w:name w:val="cf01"/>
    <w:basedOn w:val="DefaultParagraphFont"/>
    <w:rsid w:val="003223CE"/>
    <w:rPr>
      <w:rFonts w:ascii="Segoe UI" w:hAnsi="Segoe UI" w:cs="Segoe UI" w:hint="default"/>
      <w:sz w:val="18"/>
      <w:szCs w:val="18"/>
    </w:rPr>
  </w:style>
  <w:style w:type="paragraph" w:styleId="NormalWeb">
    <w:name w:val="Normal (Web)"/>
    <w:basedOn w:val="Normal"/>
    <w:uiPriority w:val="99"/>
    <w:unhideWhenUsed/>
    <w:rsid w:val="00BC50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26154">
      <w:bodyDiv w:val="1"/>
      <w:marLeft w:val="0"/>
      <w:marRight w:val="0"/>
      <w:marTop w:val="0"/>
      <w:marBottom w:val="0"/>
      <w:divBdr>
        <w:top w:val="none" w:sz="0" w:space="0" w:color="auto"/>
        <w:left w:val="none" w:sz="0" w:space="0" w:color="auto"/>
        <w:bottom w:val="none" w:sz="0" w:space="0" w:color="auto"/>
        <w:right w:val="none" w:sz="0" w:space="0" w:color="auto"/>
      </w:divBdr>
    </w:div>
    <w:div w:id="96602218">
      <w:bodyDiv w:val="1"/>
      <w:marLeft w:val="0"/>
      <w:marRight w:val="0"/>
      <w:marTop w:val="0"/>
      <w:marBottom w:val="0"/>
      <w:divBdr>
        <w:top w:val="none" w:sz="0" w:space="0" w:color="auto"/>
        <w:left w:val="none" w:sz="0" w:space="0" w:color="auto"/>
        <w:bottom w:val="none" w:sz="0" w:space="0" w:color="auto"/>
        <w:right w:val="none" w:sz="0" w:space="0" w:color="auto"/>
      </w:divBdr>
    </w:div>
    <w:div w:id="127550729">
      <w:bodyDiv w:val="1"/>
      <w:marLeft w:val="0"/>
      <w:marRight w:val="0"/>
      <w:marTop w:val="0"/>
      <w:marBottom w:val="0"/>
      <w:divBdr>
        <w:top w:val="none" w:sz="0" w:space="0" w:color="auto"/>
        <w:left w:val="none" w:sz="0" w:space="0" w:color="auto"/>
        <w:bottom w:val="none" w:sz="0" w:space="0" w:color="auto"/>
        <w:right w:val="none" w:sz="0" w:space="0" w:color="auto"/>
      </w:divBdr>
    </w:div>
    <w:div w:id="198202421">
      <w:bodyDiv w:val="1"/>
      <w:marLeft w:val="0"/>
      <w:marRight w:val="0"/>
      <w:marTop w:val="0"/>
      <w:marBottom w:val="0"/>
      <w:divBdr>
        <w:top w:val="none" w:sz="0" w:space="0" w:color="auto"/>
        <w:left w:val="none" w:sz="0" w:space="0" w:color="auto"/>
        <w:bottom w:val="none" w:sz="0" w:space="0" w:color="auto"/>
        <w:right w:val="none" w:sz="0" w:space="0" w:color="auto"/>
      </w:divBdr>
    </w:div>
    <w:div w:id="759837645">
      <w:bodyDiv w:val="1"/>
      <w:marLeft w:val="0"/>
      <w:marRight w:val="0"/>
      <w:marTop w:val="0"/>
      <w:marBottom w:val="0"/>
      <w:divBdr>
        <w:top w:val="none" w:sz="0" w:space="0" w:color="auto"/>
        <w:left w:val="none" w:sz="0" w:space="0" w:color="auto"/>
        <w:bottom w:val="none" w:sz="0" w:space="0" w:color="auto"/>
        <w:right w:val="none" w:sz="0" w:space="0" w:color="auto"/>
      </w:divBdr>
    </w:div>
    <w:div w:id="788663262">
      <w:bodyDiv w:val="1"/>
      <w:marLeft w:val="0"/>
      <w:marRight w:val="0"/>
      <w:marTop w:val="0"/>
      <w:marBottom w:val="0"/>
      <w:divBdr>
        <w:top w:val="none" w:sz="0" w:space="0" w:color="auto"/>
        <w:left w:val="none" w:sz="0" w:space="0" w:color="auto"/>
        <w:bottom w:val="none" w:sz="0" w:space="0" w:color="auto"/>
        <w:right w:val="none" w:sz="0" w:space="0" w:color="auto"/>
      </w:divBdr>
    </w:div>
    <w:div w:id="997735240">
      <w:bodyDiv w:val="1"/>
      <w:marLeft w:val="0"/>
      <w:marRight w:val="0"/>
      <w:marTop w:val="0"/>
      <w:marBottom w:val="0"/>
      <w:divBdr>
        <w:top w:val="none" w:sz="0" w:space="0" w:color="auto"/>
        <w:left w:val="none" w:sz="0" w:space="0" w:color="auto"/>
        <w:bottom w:val="none" w:sz="0" w:space="0" w:color="auto"/>
        <w:right w:val="none" w:sz="0" w:space="0" w:color="auto"/>
      </w:divBdr>
    </w:div>
    <w:div w:id="1095787716">
      <w:bodyDiv w:val="1"/>
      <w:marLeft w:val="0"/>
      <w:marRight w:val="0"/>
      <w:marTop w:val="0"/>
      <w:marBottom w:val="0"/>
      <w:divBdr>
        <w:top w:val="none" w:sz="0" w:space="0" w:color="auto"/>
        <w:left w:val="none" w:sz="0" w:space="0" w:color="auto"/>
        <w:bottom w:val="none" w:sz="0" w:space="0" w:color="auto"/>
        <w:right w:val="none" w:sz="0" w:space="0" w:color="auto"/>
      </w:divBdr>
    </w:div>
    <w:div w:id="1199124064">
      <w:bodyDiv w:val="1"/>
      <w:marLeft w:val="0"/>
      <w:marRight w:val="0"/>
      <w:marTop w:val="0"/>
      <w:marBottom w:val="0"/>
      <w:divBdr>
        <w:top w:val="none" w:sz="0" w:space="0" w:color="auto"/>
        <w:left w:val="none" w:sz="0" w:space="0" w:color="auto"/>
        <w:bottom w:val="none" w:sz="0" w:space="0" w:color="auto"/>
        <w:right w:val="none" w:sz="0" w:space="0" w:color="auto"/>
      </w:divBdr>
    </w:div>
    <w:div w:id="1329097487">
      <w:bodyDiv w:val="1"/>
      <w:marLeft w:val="0"/>
      <w:marRight w:val="0"/>
      <w:marTop w:val="0"/>
      <w:marBottom w:val="0"/>
      <w:divBdr>
        <w:top w:val="none" w:sz="0" w:space="0" w:color="auto"/>
        <w:left w:val="none" w:sz="0" w:space="0" w:color="auto"/>
        <w:bottom w:val="none" w:sz="0" w:space="0" w:color="auto"/>
        <w:right w:val="none" w:sz="0" w:space="0" w:color="auto"/>
      </w:divBdr>
    </w:div>
    <w:div w:id="1363166669">
      <w:bodyDiv w:val="1"/>
      <w:marLeft w:val="0"/>
      <w:marRight w:val="0"/>
      <w:marTop w:val="0"/>
      <w:marBottom w:val="0"/>
      <w:divBdr>
        <w:top w:val="none" w:sz="0" w:space="0" w:color="auto"/>
        <w:left w:val="none" w:sz="0" w:space="0" w:color="auto"/>
        <w:bottom w:val="none" w:sz="0" w:space="0" w:color="auto"/>
        <w:right w:val="none" w:sz="0" w:space="0" w:color="auto"/>
      </w:divBdr>
    </w:div>
    <w:div w:id="1514490146">
      <w:bodyDiv w:val="1"/>
      <w:marLeft w:val="0"/>
      <w:marRight w:val="0"/>
      <w:marTop w:val="0"/>
      <w:marBottom w:val="0"/>
      <w:divBdr>
        <w:top w:val="none" w:sz="0" w:space="0" w:color="auto"/>
        <w:left w:val="none" w:sz="0" w:space="0" w:color="auto"/>
        <w:bottom w:val="none" w:sz="0" w:space="0" w:color="auto"/>
        <w:right w:val="none" w:sz="0" w:space="0" w:color="auto"/>
      </w:divBdr>
    </w:div>
    <w:div w:id="1685397304">
      <w:bodyDiv w:val="1"/>
      <w:marLeft w:val="0"/>
      <w:marRight w:val="0"/>
      <w:marTop w:val="0"/>
      <w:marBottom w:val="0"/>
      <w:divBdr>
        <w:top w:val="none" w:sz="0" w:space="0" w:color="auto"/>
        <w:left w:val="none" w:sz="0" w:space="0" w:color="auto"/>
        <w:bottom w:val="none" w:sz="0" w:space="0" w:color="auto"/>
        <w:right w:val="none" w:sz="0" w:space="0" w:color="auto"/>
      </w:divBdr>
    </w:div>
    <w:div w:id="1703700681">
      <w:bodyDiv w:val="1"/>
      <w:marLeft w:val="0"/>
      <w:marRight w:val="0"/>
      <w:marTop w:val="0"/>
      <w:marBottom w:val="0"/>
      <w:divBdr>
        <w:top w:val="none" w:sz="0" w:space="0" w:color="auto"/>
        <w:left w:val="none" w:sz="0" w:space="0" w:color="auto"/>
        <w:bottom w:val="none" w:sz="0" w:space="0" w:color="auto"/>
        <w:right w:val="none" w:sz="0" w:space="0" w:color="auto"/>
      </w:divBdr>
    </w:div>
    <w:div w:id="20019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2197</Words>
  <Characters>12525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Dean</dc:creator>
  <cp:keywords/>
  <dc:description/>
  <cp:lastModifiedBy>James Dean</cp:lastModifiedBy>
  <cp:revision>3</cp:revision>
  <dcterms:created xsi:type="dcterms:W3CDTF">2024-08-29T14:15:00Z</dcterms:created>
  <dcterms:modified xsi:type="dcterms:W3CDTF">2024-09-02T11:12:00Z</dcterms:modified>
</cp:coreProperties>
</file>