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9CB12">
      <w:pPr>
        <w:pStyle w:val="3"/>
        <w:jc w:val="left"/>
      </w:pPr>
      <w:r>
        <w:rPr>
          <w:rFonts w:hint="eastAsia"/>
          <w:lang w:val="en-US" w:eastAsia="zh-CN"/>
        </w:rPr>
        <w:t xml:space="preserve">Supplementary </w:t>
      </w:r>
      <w:r>
        <w:t>Ta</w:t>
      </w:r>
      <w:r>
        <w:rPr>
          <w:rFonts w:hint="eastAsia"/>
          <w:lang w:val="en-US" w:eastAsia="zh-CN"/>
        </w:rPr>
        <w:t>ble 2</w:t>
      </w:r>
      <w:r>
        <w:t xml:space="preserve"> </w:t>
      </w:r>
    </w:p>
    <w:p w14:paraId="1FD9E492">
      <w:pPr>
        <w:pStyle w:val="3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/>
          <w:lang w:val="en-US" w:eastAsia="zh-CN"/>
        </w:rPr>
        <w:t xml:space="preserve">Univariate analyses of factors influencing BMFS of patients treated with </w:t>
      </w:r>
      <w:r>
        <w:rPr>
          <w:rFonts w:hint="default" w:ascii="Times New Roman" w:hAnsi="Times New Roman" w:cs="Times New Roman"/>
          <w:lang w:val="en-US" w:eastAsia="zh-CN"/>
        </w:rPr>
        <w:t>αPD-L1+ChT</w:t>
      </w:r>
    </w:p>
    <w:tbl>
      <w:tblPr>
        <w:tblStyle w:val="5"/>
        <w:tblW w:w="9755" w:type="dxa"/>
        <w:tblInd w:w="1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8"/>
        <w:gridCol w:w="4236"/>
        <w:gridCol w:w="1891"/>
      </w:tblGrid>
      <w:tr w14:paraId="63F00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8" w:hRule="atLeast"/>
        </w:trPr>
        <w:tc>
          <w:tcPr>
            <w:tcW w:w="3628" w:type="dxa"/>
            <w:vMerge w:val="restart"/>
            <w:tcBorders>
              <w:top w:val="single" w:color="auto" w:sz="12" w:space="0"/>
              <w:left w:val="nil"/>
              <w:right w:val="nil"/>
              <w:tl2br w:val="nil"/>
            </w:tcBorders>
            <w:shd w:val="clear" w:color="auto" w:fill="FFFFFF"/>
            <w:noWrap w:val="0"/>
            <w:vAlign w:val="top"/>
          </w:tcPr>
          <w:p w14:paraId="625D469A">
            <w:pPr>
              <w:widowControl w:val="0"/>
              <w:spacing w:line="240" w:lineRule="auto"/>
              <w:rPr>
                <w:rFonts w:hint="eastAsia"/>
                <w:b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lang w:val="en-US" w:eastAsia="zh-CN"/>
              </w:rPr>
              <w:t>Factors</w:t>
            </w:r>
          </w:p>
        </w:tc>
        <w:tc>
          <w:tcPr>
            <w:tcW w:w="6127" w:type="dxa"/>
            <w:gridSpan w:val="2"/>
            <w:tcBorders>
              <w:top w:val="single" w:color="000000" w:sz="12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 w:val="0"/>
            <w:vAlign w:val="center"/>
          </w:tcPr>
          <w:p w14:paraId="643931E0">
            <w:pPr>
              <w:widowControl w:val="0"/>
              <w:spacing w:line="240" w:lineRule="auto"/>
              <w:jc w:val="center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</w:rPr>
              <w:t>Univariate analysis</w:t>
            </w:r>
          </w:p>
        </w:tc>
      </w:tr>
      <w:tr w14:paraId="0B3BA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628" w:type="dxa"/>
            <w:vMerge w:val="continue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vAlign w:val="top"/>
          </w:tcPr>
          <w:p w14:paraId="678421F8">
            <w:pPr>
              <w:widowControl w:val="0"/>
              <w:spacing w:line="240" w:lineRule="auto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4236" w:type="dxa"/>
            <w:tcBorders>
              <w:top w:val="single" w:color="auto" w:sz="8" w:space="0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top"/>
          </w:tcPr>
          <w:p w14:paraId="1A867FCB">
            <w:pPr>
              <w:widowControl w:val="0"/>
              <w:spacing w:line="240" w:lineRule="auto"/>
              <w:jc w:val="center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HR (95%CI)</w:t>
            </w:r>
          </w:p>
        </w:tc>
        <w:tc>
          <w:tcPr>
            <w:tcW w:w="1891" w:type="dxa"/>
            <w:tcBorders>
              <w:top w:val="single" w:color="auto" w:sz="8" w:space="0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top"/>
          </w:tcPr>
          <w:p w14:paraId="05109A59">
            <w:pPr>
              <w:widowControl w:val="0"/>
              <w:spacing w:line="240" w:lineRule="auto"/>
              <w:jc w:val="center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p</w:t>
            </w: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 value</w:t>
            </w:r>
          </w:p>
        </w:tc>
      </w:tr>
      <w:tr w14:paraId="462AA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FFFFFF"/>
            <w:noWrap w:val="0"/>
            <w:vAlign w:val="top"/>
          </w:tcPr>
          <w:p w14:paraId="4EF60D65">
            <w:pPr>
              <w:widowControl w:val="0"/>
              <w:spacing w:line="240" w:lineRule="auto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lang w:val="en-US" w:eastAsia="zh-CN"/>
              </w:rPr>
              <w:t>Age, years</w:t>
            </w:r>
          </w:p>
          <w:p w14:paraId="078ACD4F">
            <w:pPr>
              <w:widowControl w:val="0"/>
              <w:spacing w:line="240" w:lineRule="auto"/>
              <w:ind w:firstLine="220" w:firstLineChars="110"/>
              <w:rPr>
                <w:rFonts w:hint="eastAsia"/>
                <w:b w:val="0"/>
                <w:color w:val="000000"/>
                <w:sz w:val="20"/>
                <w:szCs w:val="20"/>
                <w:lang w:val="en-US" w:eastAsia="zh-CN"/>
              </w:rPr>
            </w:pPr>
            <w:bookmarkStart w:id="0" w:name="OLE_LINK8"/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&lt;65</w:t>
            </w:r>
            <w:bookmarkEnd w:id="0"/>
          </w:p>
          <w:p w14:paraId="7487BDA8">
            <w:pPr>
              <w:widowControl w:val="0"/>
              <w:spacing w:line="240" w:lineRule="auto"/>
              <w:ind w:firstLine="220" w:firstLineChars="110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b w:val="0"/>
                <w:color w:val="000000"/>
                <w:sz w:val="20"/>
                <w:szCs w:val="20"/>
              </w:rPr>
              <w:t>≥</w:t>
            </w: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65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165E4CAB">
            <w:pPr>
              <w:widowControl w:val="0"/>
              <w:spacing w:line="240" w:lineRule="auto"/>
              <w:jc w:val="center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1.14 (0.647-2.009)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1F7EDB1A">
            <w:pPr>
              <w:widowControl w:val="0"/>
              <w:spacing w:line="240" w:lineRule="auto"/>
              <w:jc w:val="center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0.650</w:t>
            </w:r>
          </w:p>
        </w:tc>
      </w:tr>
      <w:tr w14:paraId="63F14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vMerge w:val="continue"/>
            <w:tcBorders>
              <w:left w:val="nil"/>
              <w:bottom w:val="nil"/>
              <w:right w:val="nil"/>
              <w:tl2br w:val="nil"/>
            </w:tcBorders>
            <w:shd w:val="clear" w:color="auto" w:fill="FFFFFF"/>
            <w:noWrap w:val="0"/>
            <w:vAlign w:val="top"/>
          </w:tcPr>
          <w:p w14:paraId="1FD1637B">
            <w:pPr>
              <w:widowControl w:val="0"/>
              <w:spacing w:line="240" w:lineRule="auto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056B35EF">
            <w:pPr>
              <w:widowControl w:val="0"/>
              <w:spacing w:line="240" w:lineRule="auto"/>
              <w:jc w:val="center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52F161DA">
            <w:pPr>
              <w:widowControl w:val="0"/>
              <w:spacing w:line="240" w:lineRule="auto"/>
              <w:jc w:val="center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673A1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 w:val="0"/>
            <w:vAlign w:val="top"/>
          </w:tcPr>
          <w:p w14:paraId="13CA5787">
            <w:pPr>
              <w:widowControl w:val="0"/>
              <w:spacing w:line="240" w:lineRule="auto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  <w:t>Gender</w:t>
            </w:r>
          </w:p>
          <w:p w14:paraId="1934D2E1">
            <w:pPr>
              <w:widowControl w:val="0"/>
              <w:spacing w:line="240" w:lineRule="auto"/>
              <w:ind w:firstLine="220" w:firstLineChars="110"/>
              <w:rPr>
                <w:rFonts w:hint="eastAsia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  <w:t>Male</w:t>
            </w:r>
          </w:p>
          <w:p w14:paraId="57F7970A">
            <w:pPr>
              <w:widowControl w:val="0"/>
              <w:spacing w:line="240" w:lineRule="auto"/>
              <w:ind w:firstLine="220" w:firstLineChars="110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  <w:t>Female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2FC24B0C">
            <w:pPr>
              <w:widowControl w:val="0"/>
              <w:spacing w:line="240" w:lineRule="auto"/>
              <w:jc w:val="center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0.943 (0.471-1.888)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17F1B4FD">
            <w:pPr>
              <w:widowControl w:val="0"/>
              <w:spacing w:line="240" w:lineRule="auto"/>
              <w:jc w:val="center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0.868</w:t>
            </w:r>
          </w:p>
        </w:tc>
      </w:tr>
      <w:tr w14:paraId="0EDB8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5DB74C6B">
            <w:pPr>
              <w:widowControl w:val="0"/>
              <w:spacing w:line="240" w:lineRule="auto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4EECA5F7">
            <w:pPr>
              <w:widowControl w:val="0"/>
              <w:spacing w:line="240" w:lineRule="auto"/>
              <w:jc w:val="center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5BEB83C8">
            <w:pPr>
              <w:widowControl w:val="0"/>
              <w:spacing w:line="240" w:lineRule="auto"/>
              <w:jc w:val="center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5BAA2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 w:val="0"/>
            <w:vAlign w:val="top"/>
          </w:tcPr>
          <w:p w14:paraId="72AB397C">
            <w:pPr>
              <w:widowControl w:val="0"/>
              <w:spacing w:line="240" w:lineRule="auto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b w:val="0"/>
                <w:color w:val="000000"/>
                <w:sz w:val="20"/>
                <w:szCs w:val="20"/>
              </w:rPr>
              <w:t>KPS</w:t>
            </w:r>
            <w:r>
              <w:rPr>
                <w:rFonts w:hint="eastAsia"/>
                <w:b w:val="0"/>
                <w:color w:val="000000"/>
                <w:sz w:val="20"/>
                <w:szCs w:val="20"/>
                <w:lang w:val="en-US" w:eastAsia="zh-CN"/>
              </w:rPr>
              <w:t xml:space="preserve"> sore</w:t>
            </w:r>
          </w:p>
          <w:p w14:paraId="11612633">
            <w:pPr>
              <w:widowControl w:val="0"/>
              <w:spacing w:line="240" w:lineRule="auto"/>
              <w:ind w:firstLine="220" w:firstLineChars="110"/>
              <w:rPr>
                <w:b w:val="0"/>
                <w:color w:val="000000"/>
                <w:sz w:val="20"/>
                <w:szCs w:val="20"/>
              </w:rPr>
            </w:pPr>
            <w:bookmarkStart w:id="1" w:name="OLE_LINK9"/>
            <w:r>
              <w:rPr>
                <w:b w:val="0"/>
                <w:color w:val="000000"/>
                <w:sz w:val="20"/>
                <w:szCs w:val="20"/>
              </w:rPr>
              <w:t>≥</w:t>
            </w:r>
            <w:bookmarkEnd w:id="1"/>
            <w:r>
              <w:rPr>
                <w:b w:val="0"/>
                <w:color w:val="000000"/>
                <w:sz w:val="20"/>
                <w:szCs w:val="20"/>
              </w:rPr>
              <w:t>80</w:t>
            </w:r>
          </w:p>
          <w:p w14:paraId="0185A140">
            <w:pPr>
              <w:widowControl w:val="0"/>
              <w:spacing w:line="240" w:lineRule="auto"/>
              <w:ind w:firstLine="220" w:firstLineChars="110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lang w:val="en-US" w:eastAsia="zh-CN"/>
              </w:rPr>
              <w:t>&lt;</w:t>
            </w:r>
            <w:r>
              <w:rPr>
                <w:b w:val="0"/>
                <w:color w:val="000000"/>
                <w:sz w:val="20"/>
                <w:szCs w:val="20"/>
              </w:rPr>
              <w:t>80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14987345">
            <w:pPr>
              <w:widowControl w:val="0"/>
              <w:spacing w:line="240" w:lineRule="auto"/>
              <w:jc w:val="center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1.404 (0.194-10.184)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050CC55D">
            <w:pPr>
              <w:widowControl w:val="0"/>
              <w:spacing w:line="240" w:lineRule="auto"/>
              <w:jc w:val="center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0.737</w:t>
            </w:r>
          </w:p>
        </w:tc>
      </w:tr>
      <w:tr w14:paraId="67964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1AAF3858">
            <w:pPr>
              <w:widowControl w:val="0"/>
              <w:spacing w:line="240" w:lineRule="auto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6A2FA36B">
            <w:pPr>
              <w:widowControl w:val="0"/>
              <w:spacing w:line="240" w:lineRule="auto"/>
              <w:jc w:val="center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51649759">
            <w:pPr>
              <w:widowControl w:val="0"/>
              <w:spacing w:line="240" w:lineRule="auto"/>
              <w:jc w:val="center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7AD3C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 w:val="0"/>
            <w:vAlign w:val="top"/>
          </w:tcPr>
          <w:p w14:paraId="782EDA04">
            <w:pPr>
              <w:widowControl w:val="0"/>
              <w:spacing w:line="240" w:lineRule="auto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</w:rPr>
              <w:t>Smoking status</w:t>
            </w:r>
          </w:p>
          <w:p w14:paraId="32A1082F">
            <w:pPr>
              <w:widowControl w:val="0"/>
              <w:spacing w:line="240" w:lineRule="auto"/>
              <w:ind w:firstLine="220" w:firstLineChars="110"/>
              <w:rPr>
                <w:rFonts w:hint="eastAsia"/>
                <w:b w:val="0"/>
                <w:color w:val="000000"/>
                <w:sz w:val="20"/>
                <w:szCs w:val="20"/>
              </w:rPr>
            </w:pPr>
            <w:r>
              <w:rPr>
                <w:rFonts w:hint="eastAsia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  <w:t>Yes</w:t>
            </w:r>
          </w:p>
          <w:p w14:paraId="459D2148">
            <w:pPr>
              <w:widowControl w:val="0"/>
              <w:spacing w:line="240" w:lineRule="auto"/>
              <w:ind w:firstLine="220" w:firstLineChars="110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bookmarkStart w:id="2" w:name="OLE_LINK6"/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No</w:t>
            </w:r>
            <w:bookmarkEnd w:id="2"/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5E53AF93">
            <w:pPr>
              <w:widowControl w:val="0"/>
              <w:spacing w:line="240" w:lineRule="auto"/>
              <w:jc w:val="center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0.916 (0.517-1.624)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644892BA">
            <w:pPr>
              <w:widowControl w:val="0"/>
              <w:spacing w:line="240" w:lineRule="auto"/>
              <w:jc w:val="center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0.765</w:t>
            </w:r>
          </w:p>
        </w:tc>
      </w:tr>
      <w:tr w14:paraId="47CA5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5DA3AFCC">
            <w:pPr>
              <w:widowControl w:val="0"/>
              <w:spacing w:line="240" w:lineRule="auto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5B6BB921">
            <w:pPr>
              <w:widowControl w:val="0"/>
              <w:spacing w:line="240" w:lineRule="auto"/>
              <w:jc w:val="center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6106C1C7">
            <w:pPr>
              <w:widowControl w:val="0"/>
              <w:spacing w:line="240" w:lineRule="auto"/>
              <w:jc w:val="center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7FFA8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 w:val="0"/>
            <w:vAlign w:val="top"/>
          </w:tcPr>
          <w:p w14:paraId="0814BD7F">
            <w:pPr>
              <w:widowControl w:val="0"/>
              <w:spacing w:line="240" w:lineRule="auto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  <w:t>Drinking status</w:t>
            </w:r>
          </w:p>
          <w:p w14:paraId="35015230">
            <w:pPr>
              <w:widowControl w:val="0"/>
              <w:spacing w:line="240" w:lineRule="auto"/>
              <w:ind w:firstLine="220" w:firstLineChars="110"/>
              <w:rPr>
                <w:rFonts w:hint="eastAsia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  <w:t>Yes</w:t>
            </w:r>
          </w:p>
          <w:p w14:paraId="2FC88F39">
            <w:pPr>
              <w:widowControl w:val="0"/>
              <w:spacing w:line="240" w:lineRule="auto"/>
              <w:ind w:firstLine="220" w:firstLineChars="110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No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2570CA7E">
            <w:pPr>
              <w:widowControl w:val="0"/>
              <w:spacing w:line="240" w:lineRule="auto"/>
              <w:jc w:val="center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0.823 (0.469-1.444)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2720D041">
            <w:pPr>
              <w:widowControl w:val="0"/>
              <w:spacing w:line="240" w:lineRule="auto"/>
              <w:jc w:val="center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0.496</w:t>
            </w:r>
          </w:p>
        </w:tc>
      </w:tr>
      <w:tr w14:paraId="34D31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5E4C67BB">
            <w:pPr>
              <w:widowControl w:val="0"/>
              <w:spacing w:line="240" w:lineRule="auto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5142791D">
            <w:pPr>
              <w:widowControl w:val="0"/>
              <w:spacing w:line="240" w:lineRule="auto"/>
              <w:jc w:val="center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2DBC2DE8">
            <w:pPr>
              <w:widowControl w:val="0"/>
              <w:spacing w:line="240" w:lineRule="auto"/>
              <w:jc w:val="center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1BC26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62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 w:val="0"/>
            <w:vAlign w:val="top"/>
          </w:tcPr>
          <w:p w14:paraId="1C90FB55">
            <w:pPr>
              <w:widowControl w:val="0"/>
              <w:spacing w:line="240" w:lineRule="auto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</w:rPr>
              <w:t>Baseline liver metastases</w:t>
            </w:r>
          </w:p>
          <w:p w14:paraId="1DA6977A">
            <w:pPr>
              <w:widowControl w:val="0"/>
              <w:spacing w:line="240" w:lineRule="auto"/>
              <w:ind w:firstLine="220" w:firstLineChars="110"/>
              <w:rPr>
                <w:rFonts w:hint="eastAsia"/>
                <w:b w:val="0"/>
                <w:color w:val="000000"/>
                <w:sz w:val="20"/>
                <w:szCs w:val="20"/>
              </w:rPr>
            </w:pPr>
            <w:r>
              <w:rPr>
                <w:rFonts w:hint="eastAsia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  <w:t>Yes</w:t>
            </w:r>
          </w:p>
          <w:p w14:paraId="0B822C2E">
            <w:pPr>
              <w:widowControl w:val="0"/>
              <w:spacing w:line="240" w:lineRule="auto"/>
              <w:ind w:firstLine="220" w:firstLineChars="110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No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30C3D301">
            <w:pPr>
              <w:widowControl w:val="0"/>
              <w:spacing w:line="240" w:lineRule="auto"/>
              <w:jc w:val="center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1.387 (0.794-2.423)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1CDAB4CD">
            <w:pPr>
              <w:widowControl w:val="0"/>
              <w:spacing w:line="240" w:lineRule="auto"/>
              <w:jc w:val="center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0.251</w:t>
            </w:r>
          </w:p>
        </w:tc>
      </w:tr>
      <w:tr w14:paraId="631C6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13719F5A">
            <w:pPr>
              <w:widowControl w:val="0"/>
              <w:spacing w:line="240" w:lineRule="auto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59C7AE97">
            <w:pPr>
              <w:widowControl w:val="0"/>
              <w:spacing w:line="240" w:lineRule="auto"/>
              <w:jc w:val="center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0D3EDE5D">
            <w:pPr>
              <w:widowControl w:val="0"/>
              <w:spacing w:line="240" w:lineRule="auto"/>
              <w:jc w:val="center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07575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 w:val="0"/>
            <w:vAlign w:val="top"/>
          </w:tcPr>
          <w:p w14:paraId="3CC7D8E7">
            <w:pPr>
              <w:widowControl w:val="0"/>
              <w:spacing w:line="240" w:lineRule="auto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</w:rPr>
              <w:t xml:space="preserve">Baseline </w:t>
            </w:r>
            <w:r>
              <w:rPr>
                <w:rFonts w:hint="eastAsia"/>
                <w:b w:val="0"/>
                <w:color w:val="000000"/>
                <w:sz w:val="20"/>
                <w:szCs w:val="20"/>
                <w:lang w:val="en-US" w:eastAsia="zh-CN"/>
              </w:rPr>
              <w:t>bone</w:t>
            </w:r>
            <w:r>
              <w:rPr>
                <w:rFonts w:hint="eastAsia"/>
                <w:b w:val="0"/>
                <w:color w:val="000000"/>
                <w:sz w:val="20"/>
                <w:szCs w:val="20"/>
              </w:rPr>
              <w:t xml:space="preserve"> metastases</w:t>
            </w:r>
          </w:p>
          <w:p w14:paraId="1A4755A1">
            <w:pPr>
              <w:widowControl w:val="0"/>
              <w:spacing w:line="240" w:lineRule="auto"/>
              <w:ind w:firstLine="220" w:firstLineChars="110"/>
              <w:rPr>
                <w:rFonts w:hint="eastAsia"/>
                <w:b w:val="0"/>
                <w:color w:val="000000"/>
                <w:sz w:val="20"/>
                <w:szCs w:val="20"/>
              </w:rPr>
            </w:pPr>
            <w:r>
              <w:rPr>
                <w:rFonts w:hint="eastAsia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  <w:t>Yes</w:t>
            </w:r>
          </w:p>
          <w:p w14:paraId="24098D25">
            <w:pPr>
              <w:widowControl w:val="0"/>
              <w:spacing w:line="240" w:lineRule="auto"/>
              <w:ind w:firstLine="220" w:firstLineChars="110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No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6C886E10">
            <w:pPr>
              <w:widowControl w:val="0"/>
              <w:spacing w:line="240" w:lineRule="auto"/>
              <w:jc w:val="center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0.773 (0.421-1.417)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43A8711E">
            <w:pPr>
              <w:widowControl w:val="0"/>
              <w:spacing w:line="240" w:lineRule="auto"/>
              <w:jc w:val="center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0.404</w:t>
            </w:r>
          </w:p>
        </w:tc>
      </w:tr>
      <w:tr w14:paraId="76A73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482CB8CB">
            <w:pPr>
              <w:widowControl w:val="0"/>
              <w:spacing w:line="240" w:lineRule="auto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0D2DA9BB">
            <w:pPr>
              <w:widowControl w:val="0"/>
              <w:spacing w:line="240" w:lineRule="auto"/>
              <w:jc w:val="center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03F8938D">
            <w:pPr>
              <w:widowControl w:val="0"/>
              <w:spacing w:line="240" w:lineRule="auto"/>
              <w:jc w:val="center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7CC69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 w:val="0"/>
            <w:vAlign w:val="top"/>
          </w:tcPr>
          <w:p w14:paraId="43A6A55B">
            <w:pPr>
              <w:widowControl w:val="0"/>
              <w:spacing w:line="240" w:lineRule="auto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bookmarkStart w:id="3" w:name="OLE_LINK7" w:colFirst="1" w:colLast="1"/>
            <w:r>
              <w:rPr>
                <w:rFonts w:hint="eastAsia"/>
                <w:b w:val="0"/>
                <w:color w:val="000000"/>
                <w:sz w:val="20"/>
                <w:szCs w:val="20"/>
              </w:rPr>
              <w:t>Baseline Adrenal metastases</w:t>
            </w:r>
          </w:p>
          <w:p w14:paraId="47608164">
            <w:pPr>
              <w:widowControl w:val="0"/>
              <w:spacing w:line="240" w:lineRule="auto"/>
              <w:ind w:firstLine="220" w:firstLineChars="110"/>
              <w:rPr>
                <w:rFonts w:hint="eastAsia"/>
                <w:b w:val="0"/>
                <w:color w:val="000000"/>
                <w:sz w:val="20"/>
                <w:szCs w:val="20"/>
              </w:rPr>
            </w:pPr>
            <w:r>
              <w:rPr>
                <w:rFonts w:hint="eastAsia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  <w:t>Yes</w:t>
            </w:r>
          </w:p>
          <w:p w14:paraId="28D4AE10">
            <w:pPr>
              <w:widowControl w:val="0"/>
              <w:spacing w:line="240" w:lineRule="auto"/>
              <w:ind w:firstLine="220" w:firstLineChars="110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No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6F34405F">
            <w:pPr>
              <w:widowControl w:val="0"/>
              <w:spacing w:line="240" w:lineRule="auto"/>
              <w:jc w:val="center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1.693 (0.759-3.776)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3287C2A9">
            <w:pPr>
              <w:widowControl w:val="0"/>
              <w:spacing w:line="240" w:lineRule="auto"/>
              <w:jc w:val="center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0.198</w:t>
            </w:r>
          </w:p>
        </w:tc>
      </w:tr>
      <w:tr w14:paraId="43629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1424E3AC">
            <w:pPr>
              <w:widowControl w:val="0"/>
              <w:spacing w:line="240" w:lineRule="auto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7CC3F37A">
            <w:pPr>
              <w:widowControl w:val="0"/>
              <w:spacing w:line="240" w:lineRule="auto"/>
              <w:jc w:val="center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0BB611B6">
            <w:pPr>
              <w:widowControl w:val="0"/>
              <w:spacing w:line="240" w:lineRule="auto"/>
              <w:jc w:val="center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bookmarkEnd w:id="3"/>
      <w:tr w14:paraId="45EEF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 w:val="0"/>
            <w:vAlign w:val="top"/>
          </w:tcPr>
          <w:p w14:paraId="04DA39CE">
            <w:pPr>
              <w:widowControl w:val="0"/>
              <w:spacing w:line="240" w:lineRule="auto"/>
              <w:rPr>
                <w:rFonts w:hint="eastAsia"/>
                <w:b w:val="0"/>
                <w:color w:val="000000"/>
                <w:sz w:val="20"/>
                <w:szCs w:val="20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</w:rPr>
              <w:t>No. of first</w:t>
            </w:r>
            <w:r>
              <w:rPr>
                <w:rFonts w:hint="eastAsia"/>
                <w:b w:val="0"/>
                <w:color w:val="000000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/>
                <w:b w:val="0"/>
                <w:color w:val="000000"/>
                <w:sz w:val="20"/>
                <w:szCs w:val="20"/>
              </w:rPr>
              <w:t xml:space="preserve">line </w:t>
            </w:r>
            <w:r>
              <w:rPr>
                <w:rFonts w:hint="eastAsia"/>
                <w:b w:val="0"/>
                <w:color w:val="000000"/>
                <w:sz w:val="20"/>
                <w:szCs w:val="20"/>
                <w:lang w:val="en-US" w:eastAsia="zh-CN"/>
              </w:rPr>
              <w:t xml:space="preserve">therapy </w:t>
            </w:r>
            <w:r>
              <w:rPr>
                <w:rFonts w:hint="eastAsia"/>
                <w:b w:val="0"/>
                <w:color w:val="000000"/>
                <w:sz w:val="20"/>
                <w:szCs w:val="20"/>
              </w:rPr>
              <w:t>cycles</w:t>
            </w:r>
          </w:p>
          <w:p w14:paraId="0877D85F">
            <w:pPr>
              <w:widowControl w:val="0"/>
              <w:spacing w:line="240" w:lineRule="auto"/>
              <w:ind w:firstLine="220" w:firstLineChars="110"/>
              <w:rPr>
                <w:rFonts w:hint="eastAsia"/>
                <w:b w:val="0"/>
                <w:color w:val="000000"/>
                <w:sz w:val="20"/>
                <w:szCs w:val="20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&lt;4</w:t>
            </w:r>
          </w:p>
          <w:p w14:paraId="4F511B18">
            <w:pPr>
              <w:widowControl w:val="0"/>
              <w:spacing w:line="240" w:lineRule="auto"/>
              <w:ind w:firstLine="220" w:firstLineChars="110"/>
              <w:rPr>
                <w:rFonts w:hint="eastAsia" w:eastAsia="宋体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b w:val="0"/>
                <w:color w:val="000000"/>
                <w:sz w:val="20"/>
                <w:szCs w:val="20"/>
              </w:rPr>
              <w:t>≥</w:t>
            </w:r>
            <w:r>
              <w:rPr>
                <w:rFonts w:hint="eastAsia"/>
                <w:b w:val="0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6A2C48EB">
            <w:pPr>
              <w:widowControl w:val="0"/>
              <w:spacing w:line="240" w:lineRule="auto"/>
              <w:jc w:val="center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5.045 (0.696-36.593)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419A1FE3">
            <w:pPr>
              <w:widowControl w:val="0"/>
              <w:spacing w:line="240" w:lineRule="auto"/>
              <w:jc w:val="center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0.109</w:t>
            </w:r>
          </w:p>
        </w:tc>
      </w:tr>
      <w:tr w14:paraId="1B26D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02E3A8C2">
            <w:pPr>
              <w:widowControl w:val="0"/>
              <w:spacing w:line="240" w:lineRule="auto"/>
              <w:rPr>
                <w:rFonts w:hint="eastAsia" w:eastAsia="宋体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4B8CFE60">
            <w:pPr>
              <w:widowControl w:val="0"/>
              <w:spacing w:line="240" w:lineRule="auto"/>
              <w:jc w:val="center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57F77D68">
            <w:pPr>
              <w:widowControl w:val="0"/>
              <w:spacing w:line="240" w:lineRule="auto"/>
              <w:jc w:val="center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1D0B6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 w:val="0"/>
            <w:vAlign w:val="top"/>
          </w:tcPr>
          <w:p w14:paraId="55ECCA13">
            <w:pPr>
              <w:widowControl w:val="0"/>
              <w:spacing w:line="240" w:lineRule="auto"/>
              <w:rPr>
                <w:rFonts w:hint="default" w:eastAsia="宋体"/>
                <w:b w:val="0"/>
                <w:color w:val="000000"/>
                <w:sz w:val="20"/>
                <w:szCs w:val="20"/>
                <w:lang w:val="en-US" w:eastAsia="zh-CN"/>
              </w:rPr>
            </w:pPr>
            <w:bookmarkStart w:id="4" w:name="OLE_LINK14"/>
            <w:r>
              <w:rPr>
                <w:rFonts w:hint="eastAsia"/>
                <w:b w:val="0"/>
                <w:color w:val="000000"/>
                <w:sz w:val="20"/>
                <w:szCs w:val="20"/>
                <w:lang w:val="en-US" w:eastAsia="zh-CN"/>
              </w:rPr>
              <w:t>TRT</w:t>
            </w:r>
            <w:bookmarkEnd w:id="4"/>
          </w:p>
          <w:p w14:paraId="5761008B">
            <w:pPr>
              <w:widowControl w:val="0"/>
              <w:spacing w:line="240" w:lineRule="auto"/>
              <w:ind w:firstLine="220" w:firstLineChars="110"/>
              <w:rPr>
                <w:rFonts w:hint="eastAsia"/>
                <w:b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  <w:t>Yes</w:t>
            </w:r>
          </w:p>
          <w:p w14:paraId="21E854E6">
            <w:pPr>
              <w:widowControl w:val="0"/>
              <w:spacing w:line="240" w:lineRule="auto"/>
              <w:ind w:firstLine="220" w:firstLineChars="110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No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19E421F9">
            <w:pPr>
              <w:widowControl w:val="0"/>
              <w:spacing w:line="240" w:lineRule="auto"/>
              <w:jc w:val="center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0.549 (0.306-0.986)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0079F08F">
            <w:pPr>
              <w:widowControl w:val="0"/>
              <w:spacing w:line="240" w:lineRule="auto"/>
              <w:jc w:val="center"/>
              <w:rPr>
                <w:rFonts w:hint="default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  <w:vertAlign w:val="baseline"/>
                <w:lang w:val="en-US" w:eastAsia="zh-CN"/>
              </w:rPr>
              <w:t>0.045*</w:t>
            </w:r>
          </w:p>
        </w:tc>
      </w:tr>
      <w:tr w14:paraId="54ED2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628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top"/>
          </w:tcPr>
          <w:p w14:paraId="71218504">
            <w:pPr>
              <w:widowControl w:val="0"/>
              <w:spacing w:line="240" w:lineRule="auto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top"/>
          </w:tcPr>
          <w:p w14:paraId="59351C9C">
            <w:pPr>
              <w:widowControl w:val="0"/>
              <w:spacing w:line="240" w:lineRule="auto"/>
              <w:jc w:val="center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top"/>
          </w:tcPr>
          <w:p w14:paraId="5E3FDD5C">
            <w:pPr>
              <w:widowControl w:val="0"/>
              <w:spacing w:line="240" w:lineRule="auto"/>
              <w:jc w:val="center"/>
              <w:rPr>
                <w:rFonts w:hint="eastAsia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</w:tr>
    </w:tbl>
    <w:p w14:paraId="3D170CD1">
      <w:pPr>
        <w:spacing w:line="240" w:lineRule="auto"/>
        <w:rPr>
          <w:rFonts w:hint="eastAsia"/>
          <w:color w:val="000000"/>
          <w:lang w:val="en-US" w:eastAsia="zh-CN"/>
        </w:rPr>
      </w:pPr>
      <w:r>
        <w:rPr>
          <w:rFonts w:hint="eastAsia"/>
          <w:lang w:val="en-US" w:eastAsia="zh-CN"/>
        </w:rPr>
        <w:t>Abbreviations:</w:t>
      </w:r>
      <w:bookmarkStart w:id="5" w:name="OLE_LINK20"/>
      <w:r>
        <w:rPr>
          <w:rFonts w:hint="eastAsia"/>
          <w:lang w:val="en-US" w:eastAsia="zh-CN"/>
        </w:rPr>
        <w:t xml:space="preserve"> ChT, chemotherapy; </w:t>
      </w:r>
      <w:bookmarkStart w:id="6" w:name="OLE_LINK19"/>
      <w:r>
        <w:rPr>
          <w:rFonts w:hint="default" w:ascii="Times New Roman" w:hAnsi="Times New Roman" w:cs="Times New Roman"/>
          <w:lang w:val="en-US" w:eastAsia="zh-CN"/>
        </w:rPr>
        <w:t>α</w:t>
      </w:r>
      <w:r>
        <w:rPr>
          <w:rFonts w:hint="eastAsia"/>
        </w:rPr>
        <w:t>PD-L1</w:t>
      </w:r>
      <w:r>
        <w:rPr>
          <w:rFonts w:hint="eastAsia"/>
          <w:lang w:val="en-US" w:eastAsia="zh-CN"/>
        </w:rPr>
        <w:t>, anti-</w:t>
      </w:r>
      <w:bookmarkStart w:id="7" w:name="OLE_LINK11"/>
      <w:r>
        <w:rPr>
          <w:rFonts w:hint="eastAsia"/>
          <w:lang w:val="en-US" w:eastAsia="zh-CN"/>
        </w:rPr>
        <w:t>programmed death-ligand 1</w:t>
      </w:r>
      <w:bookmarkEnd w:id="7"/>
      <w:r>
        <w:rPr>
          <w:rFonts w:hint="eastAsia"/>
          <w:lang w:val="en-US" w:eastAsia="zh-CN"/>
        </w:rPr>
        <w:t xml:space="preserve"> antibody;</w:t>
      </w:r>
      <w:bookmarkEnd w:id="6"/>
      <w:r>
        <w:rPr>
          <w:rFonts w:hint="eastAsia"/>
          <w:lang w:val="en-US" w:eastAsia="zh-CN"/>
        </w:rPr>
        <w:t xml:space="preserve"> </w:t>
      </w:r>
      <w:r>
        <w:rPr>
          <w:b w:val="0"/>
          <w:color w:val="000000"/>
          <w:sz w:val="20"/>
          <w:szCs w:val="20"/>
        </w:rPr>
        <w:t>KPS</w:t>
      </w:r>
      <w:r>
        <w:rPr>
          <w:rFonts w:hint="eastAsia"/>
          <w:b w:val="0"/>
          <w:color w:val="000000"/>
          <w:sz w:val="20"/>
          <w:szCs w:val="20"/>
          <w:lang w:val="en-US" w:eastAsia="zh-CN"/>
        </w:rPr>
        <w:t xml:space="preserve">, Karnofsky performance status; TRT, </w:t>
      </w:r>
      <w:bookmarkStart w:id="8" w:name="_GoBack"/>
      <w:bookmarkEnd w:id="8"/>
      <w:r>
        <w:rPr>
          <w:rFonts w:hint="default"/>
          <w:b w:val="0"/>
          <w:color w:val="000000"/>
          <w:sz w:val="21"/>
          <w:szCs w:val="21"/>
          <w:lang w:val="en-US" w:eastAsia="zh-CN"/>
        </w:rPr>
        <w:t>t</w:t>
      </w:r>
      <w:r>
        <w:rPr>
          <w:rFonts w:hint="default"/>
          <w:color w:val="000000"/>
          <w:lang w:val="en-US" w:eastAsia="zh-CN"/>
        </w:rPr>
        <w:t>h</w:t>
      </w:r>
      <w:r>
        <w:rPr>
          <w:rFonts w:hint="eastAsia"/>
          <w:color w:val="000000"/>
          <w:lang w:val="en-US" w:eastAsia="zh-CN"/>
        </w:rPr>
        <w:t>oracic radiotherapy.</w:t>
      </w:r>
      <w:bookmarkEnd w:id="5"/>
      <w:r>
        <w:rPr>
          <w:rFonts w:hint="eastAsia"/>
          <w:color w:val="000000"/>
          <w:lang w:val="en-US" w:eastAsia="zh-CN"/>
        </w:rPr>
        <w:t xml:space="preserve"> </w:t>
      </w:r>
    </w:p>
    <w:p w14:paraId="392FE961">
      <w:pPr>
        <w:rPr>
          <w:rFonts w:hint="default"/>
          <w:lang w:val="en-US" w:eastAsia="zh-CN"/>
        </w:rPr>
      </w:pPr>
      <w:r>
        <w:rPr>
          <w:rFonts w:hint="eastAsia"/>
          <w:b w:val="0"/>
          <w:bCs w:val="0"/>
          <w:color w:val="000000"/>
          <w:vertAlign w:val="baseline"/>
          <w:lang w:val="en-US" w:eastAsia="zh-CN"/>
        </w:rPr>
        <w:t>*</w:t>
      </w:r>
      <w:r>
        <w:rPr>
          <w:rFonts w:hint="eastAsia"/>
          <w:b w:val="0"/>
          <w:bCs w:val="0"/>
          <w:i/>
          <w:iCs/>
          <w:color w:val="000000"/>
          <w:vertAlign w:val="baseline"/>
          <w:lang w:val="en-US" w:eastAsia="zh-CN"/>
        </w:rPr>
        <w:t>p</w:t>
      </w:r>
      <w:r>
        <w:rPr>
          <w:rFonts w:hint="eastAsia"/>
          <w:b w:val="0"/>
          <w:bCs w:val="0"/>
          <w:color w:val="000000"/>
          <w:vertAlign w:val="baseline"/>
          <w:lang w:val="en-US" w:eastAsia="zh-CN"/>
        </w:rPr>
        <w:t xml:space="preserve"> value &lt;0.1.</w:t>
      </w:r>
    </w:p>
    <w:p w14:paraId="4986E17A"/>
    <w:p w14:paraId="6E0C5095">
      <w:pPr>
        <w:rPr>
          <w:rFonts w:hint="eastAsia" w:eastAsiaTheme="minorEastAsia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7A16379C"/>
    <w:rsid w:val="100D1277"/>
    <w:rsid w:val="30201A3F"/>
    <w:rsid w:val="309D0A69"/>
    <w:rsid w:val="48B364A8"/>
    <w:rsid w:val="58896B85"/>
    <w:rsid w:val="59B56D9C"/>
    <w:rsid w:val="63A42106"/>
    <w:rsid w:val="660034FF"/>
    <w:rsid w:val="738011D4"/>
    <w:rsid w:val="75A57AC0"/>
    <w:rsid w:val="7A16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360" w:lineRule="auto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outlineLvl w:val="2"/>
    </w:pPr>
    <w:rPr>
      <w:b/>
      <w:bCs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unhideWhenUsed/>
    <w:qFormat/>
    <w:uiPriority w:val="0"/>
    <w:pPr>
      <w:jc w:val="center"/>
    </w:pPr>
    <w:rPr>
      <w:b/>
      <w:bCs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683</Characters>
  <Lines>0</Lines>
  <Paragraphs>0</Paragraphs>
  <TotalTime>13</TotalTime>
  <ScaleCrop>false</ScaleCrop>
  <LinksUpToDate>false</LinksUpToDate>
  <CharactersWithSpaces>737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2024-11-26T13:26:00Z</dcterms:created>
  <dc:creator>饮鸩</dc:creator>
  <cp:lastModifiedBy>饮鸩</cp:lastModifiedBy>
  <dcterms:modified xsi:type="dcterms:W3CDTF">2024-11-30T10:16:29Z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ED0425FB5A85483395F793A68B74BBF3_13</vt:lpwstr>
  </property>
</Properties>
</file>