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340" w:line="360" w:lineRule="auto"/>
        <w:jc w:val="center"/>
        <w:outlineLvl w:val="0"/>
        <w:rPr>
          <w:rFonts w:ascii="Times New Roman" w:hAnsi="Times New Roman" w:eastAsia="DengXian" w:cs="Times New Roman"/>
          <w:b/>
          <w:bCs/>
          <w:kern w:val="44"/>
          <w:sz w:val="24"/>
        </w:rPr>
      </w:pPr>
      <w:r>
        <w:rPr>
          <w:rFonts w:ascii="Times New Roman" w:hAnsi="Times New Roman" w:eastAsia="DengXian" w:cs="Times New Roman"/>
          <w:b/>
          <w:bCs/>
          <w:kern w:val="44"/>
          <w:sz w:val="24"/>
        </w:rPr>
        <w:t>Supplementary materials</w:t>
      </w:r>
    </w:p>
    <w:p>
      <w:pPr>
        <w:pStyle w:val="2"/>
        <w:spacing w:before="0" w:after="0" w:line="240" w:lineRule="auto"/>
        <w:rPr>
          <w:rFonts w:ascii="Times New Roman" w:hAnsi="Times New Roman"/>
          <w:b w:val="0"/>
          <w:bCs w:val="0"/>
          <w:sz w:val="21"/>
          <w:szCs w:val="21"/>
        </w:rPr>
      </w:pPr>
      <w:r>
        <w:rPr>
          <w:rFonts w:ascii="Times New Roman" w:hAnsi="Times New Roman"/>
          <w:sz w:val="21"/>
          <w:szCs w:val="21"/>
        </w:rPr>
        <w:t xml:space="preserve">Table S1 </w:t>
      </w:r>
      <w:r>
        <w:rPr>
          <w:rFonts w:ascii="Times New Roman" w:hAnsi="Times New Roman"/>
          <w:b w:val="0"/>
          <w:bCs w:val="0"/>
          <w:sz w:val="21"/>
          <w:szCs w:val="21"/>
        </w:rPr>
        <w:t>Overview of the twelve models</w:t>
      </w:r>
    </w:p>
    <w:tbl>
      <w:tblPr>
        <w:tblStyle w:val="4"/>
        <w:tblW w:w="0" w:type="auto"/>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0"/>
        <w:gridCol w:w="6730"/>
      </w:tblGrid>
      <w:tr>
        <w:tc>
          <w:tcPr>
            <w:tcW w:w="1560" w:type="dxa"/>
            <w:tcBorders>
              <w:top w:val="single" w:color="auto" w:sz="8" w:space="0"/>
              <w:bottom w:val="single" w:color="auto" w:sz="8" w:space="0"/>
            </w:tcBorders>
          </w:tcPr>
          <w:p>
            <w:pPr>
              <w:spacing w:line="480" w:lineRule="auto"/>
              <w:rPr>
                <w:rFonts w:hint="eastAsia" w:ascii="DengXian" w:hAnsi="DengXian" w:eastAsia="Times New Roman" w:cs="Times New Roman"/>
                <w:b/>
                <w:bCs/>
                <w:kern w:val="0"/>
                <w:sz w:val="20"/>
                <w:szCs w:val="20"/>
              </w:rPr>
            </w:pPr>
            <w:r>
              <w:rPr>
                <w:rFonts w:ascii="Times New Roman Regular" w:hAnsi="Times New Roman Regular" w:eastAsia="Times New Roman" w:cs="Times New Roman Regular"/>
                <w:b/>
                <w:bCs/>
                <w:kern w:val="0"/>
                <w:sz w:val="20"/>
                <w:szCs w:val="20"/>
              </w:rPr>
              <w:t>Models</w:t>
            </w:r>
          </w:p>
        </w:tc>
        <w:tc>
          <w:tcPr>
            <w:tcW w:w="6730" w:type="dxa"/>
            <w:tcBorders>
              <w:top w:val="single" w:color="auto" w:sz="8" w:space="0"/>
              <w:bottom w:val="single" w:color="auto" w:sz="8" w:space="0"/>
            </w:tcBorders>
          </w:tcPr>
          <w:p>
            <w:pPr>
              <w:spacing w:line="480" w:lineRule="auto"/>
              <w:rPr>
                <w:rFonts w:ascii="Times New Roman Regular" w:hAnsi="Times New Roman Regular" w:eastAsia="Times New Roman" w:cs="Times New Roman Regular"/>
                <w:b/>
                <w:bCs/>
                <w:kern w:val="0"/>
                <w:sz w:val="20"/>
                <w:szCs w:val="20"/>
              </w:rPr>
            </w:pPr>
            <w:r>
              <w:rPr>
                <w:rFonts w:ascii="Times New Roman Regular" w:hAnsi="Times New Roman Regular" w:eastAsia="Times New Roman" w:cs="Times New Roman Regular"/>
                <w:b/>
                <w:bCs/>
                <w:kern w:val="0"/>
                <w:sz w:val="20"/>
                <w:szCs w:val="20"/>
              </w:rPr>
              <w:t>Overview</w:t>
            </w:r>
          </w:p>
        </w:tc>
      </w:tr>
      <w:tr>
        <w:tc>
          <w:tcPr>
            <w:tcW w:w="1560" w:type="dxa"/>
            <w:tcBorders>
              <w:top w:val="single" w:color="auto" w:sz="8" w:space="0"/>
            </w:tcBorders>
          </w:tcPr>
          <w:p>
            <w:pPr>
              <w:spacing w:line="480" w:lineRule="auto"/>
              <w:rPr>
                <w:rFonts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XGB</w:t>
            </w:r>
            <w:r>
              <w:rPr>
                <w:rFonts w:hint="eastAsia" w:ascii="Times New Roman Regular" w:hAnsi="Times New Roman Regular" w:eastAsia="Times New Roman" w:cs="Times New Roman Regular"/>
                <w:kern w:val="0"/>
                <w:sz w:val="20"/>
                <w:szCs w:val="20"/>
              </w:rPr>
              <w:t>oost</w:t>
            </w:r>
          </w:p>
        </w:tc>
        <w:tc>
          <w:tcPr>
            <w:tcW w:w="6730" w:type="dxa"/>
            <w:tcBorders>
              <w:top w:val="single" w:color="auto" w:sz="8" w:space="0"/>
            </w:tcBorders>
          </w:tcPr>
          <w:p>
            <w:pPr>
              <w:rPr>
                <w:rFonts w:hint="eastAsia"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XGBoost iteratively trains decision trees to correct errors from prior models, using regularized splits, sparsity-aware missing value handling, and overfitting prevention via feature/row subsampling and early stopping.</w:t>
            </w:r>
          </w:p>
        </w:tc>
      </w:tr>
      <w:tr>
        <w:tc>
          <w:tcPr>
            <w:tcW w:w="1560" w:type="dxa"/>
          </w:tcPr>
          <w:p>
            <w:pPr>
              <w:spacing w:line="480" w:lineRule="auto"/>
              <w:rPr>
                <w:rFonts w:hint="eastAsia" w:ascii="Times New Roman Regular" w:hAnsi="Times New Roman Regular" w:eastAsia="Times New Roman" w:cs="Times New Roman Regular"/>
                <w:kern w:val="0"/>
                <w:sz w:val="20"/>
                <w:szCs w:val="20"/>
              </w:rPr>
            </w:pPr>
            <w:r>
              <w:rPr>
                <w:rFonts w:hint="eastAsia" w:ascii="Times New Roman Regular" w:hAnsi="Times New Roman Regular" w:eastAsia="Times New Roman" w:cs="Times New Roman Regular"/>
                <w:kern w:val="0"/>
                <w:sz w:val="20"/>
                <w:szCs w:val="20"/>
              </w:rPr>
              <w:t>R</w:t>
            </w:r>
            <w:r>
              <w:rPr>
                <w:rFonts w:ascii="Times New Roman Regular" w:hAnsi="Times New Roman Regular" w:eastAsia="Times New Roman" w:cs="Times New Roman Regular"/>
                <w:kern w:val="0"/>
                <w:sz w:val="20"/>
                <w:szCs w:val="20"/>
              </w:rPr>
              <w:t>andom Forest</w:t>
            </w:r>
          </w:p>
        </w:tc>
        <w:tc>
          <w:tcPr>
            <w:tcW w:w="6730" w:type="dxa"/>
          </w:tcPr>
          <w:p>
            <w:pPr>
              <w:rPr>
                <w:rFonts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Random Forest is an ensemble method that builds diverse decision trees through random data and feature sampling, aggregating their predictions via voting or averaging to reduce variance, prevent overfitting, and enhance generalization while maintaining accuracy.</w:t>
            </w:r>
          </w:p>
        </w:tc>
      </w:tr>
      <w:tr>
        <w:tc>
          <w:tcPr>
            <w:tcW w:w="1560" w:type="dxa"/>
          </w:tcPr>
          <w:p>
            <w:pPr>
              <w:spacing w:line="480" w:lineRule="auto"/>
              <w:rPr>
                <w:rFonts w:hint="eastAsia"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SVM</w:t>
            </w:r>
          </w:p>
        </w:tc>
        <w:tc>
          <w:tcPr>
            <w:tcW w:w="6730" w:type="dxa"/>
          </w:tcPr>
          <w:p>
            <w:pPr>
              <w:rPr>
                <w:rFonts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 xml:space="preserve">Support Vector Machine </w:t>
            </w:r>
            <w:r>
              <w:rPr>
                <w:rFonts w:hint="eastAsia" w:ascii="Times New Roman Regular" w:hAnsi="Times New Roman Regular" w:eastAsia="Times New Roman" w:cs="Times New Roman Regular"/>
                <w:kern w:val="0"/>
                <w:sz w:val="20"/>
                <w:szCs w:val="20"/>
              </w:rPr>
              <w:t>(</w:t>
            </w:r>
            <w:r>
              <w:rPr>
                <w:rFonts w:ascii="Times New Roman Regular" w:hAnsi="Times New Roman Regular" w:eastAsia="Times New Roman" w:cs="Times New Roman Regular"/>
                <w:kern w:val="0"/>
                <w:sz w:val="20"/>
                <w:szCs w:val="20"/>
              </w:rPr>
              <w:t>SVM) finds the optimal hyperplane to separate classes by maximizing support vector margins. For non-linear data, kernels map inputs to higher dimensions for linear separation, efficiently computed via the kernel trick.</w:t>
            </w:r>
          </w:p>
        </w:tc>
      </w:tr>
      <w:tr>
        <w:tc>
          <w:tcPr>
            <w:tcW w:w="1560" w:type="dxa"/>
          </w:tcPr>
          <w:p>
            <w:pPr>
              <w:spacing w:line="480" w:lineRule="auto"/>
              <w:rPr>
                <w:rFonts w:hint="eastAsia"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LSVM</w:t>
            </w:r>
          </w:p>
        </w:tc>
        <w:tc>
          <w:tcPr>
            <w:tcW w:w="6730" w:type="dxa"/>
          </w:tcPr>
          <w:p>
            <w:pPr>
              <w:rPr>
                <w:rFonts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Linear SVM (LSVM) constructs an optimal linear classification hyperplane by maximizing class margins, eliminating kernel use for efficient separable-data processing.</w:t>
            </w:r>
          </w:p>
        </w:tc>
      </w:tr>
      <w:tr>
        <w:tc>
          <w:tcPr>
            <w:tcW w:w="1560" w:type="dxa"/>
          </w:tcPr>
          <w:p>
            <w:pPr>
              <w:spacing w:line="480" w:lineRule="auto"/>
              <w:rPr>
                <w:rFonts w:hint="eastAsia"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MLP</w:t>
            </w:r>
          </w:p>
        </w:tc>
        <w:tc>
          <w:tcPr>
            <w:tcW w:w="6730" w:type="dxa"/>
          </w:tcPr>
          <w:p>
            <w:pPr>
              <w:rPr>
                <w:rFonts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Multilayer Perceptron (MLP) is a feed-forward neural network comprising an input layer, one or more hidden layers, and an output layer, with dense inter-layer connections. Trained via backpropagation and gradient descent, MLPs learn complex non-linear patterns, serving as foundational architectures for deep learning models.</w:t>
            </w:r>
          </w:p>
        </w:tc>
      </w:tr>
      <w:tr>
        <w:tc>
          <w:tcPr>
            <w:tcW w:w="1560" w:type="dxa"/>
          </w:tcPr>
          <w:p>
            <w:pPr>
              <w:spacing w:line="480" w:lineRule="auto"/>
              <w:rPr>
                <w:rFonts w:hint="eastAsia"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KNN</w:t>
            </w:r>
          </w:p>
        </w:tc>
        <w:tc>
          <w:tcPr>
            <w:tcW w:w="6730" w:type="dxa"/>
          </w:tcPr>
          <w:p>
            <w:pPr>
              <w:rPr>
                <w:rFonts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K-Nearest Neighbors (KNN) predicts by finding the k closest training instances (Euclidean distance), using majority vote for classification or averaging for regression. Requires no explicit training, leveraging data patterns through neighbor proximity.</w:t>
            </w:r>
          </w:p>
        </w:tc>
      </w:tr>
      <w:tr>
        <w:tc>
          <w:tcPr>
            <w:tcW w:w="1560" w:type="dxa"/>
          </w:tcPr>
          <w:p>
            <w:pPr>
              <w:spacing w:line="480" w:lineRule="auto"/>
              <w:rPr>
                <w:rFonts w:hint="eastAsia"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LR</w:t>
            </w:r>
          </w:p>
        </w:tc>
        <w:tc>
          <w:tcPr>
            <w:tcW w:w="6730" w:type="dxa"/>
          </w:tcPr>
          <w:p>
            <w:pPr>
              <w:rPr>
                <w:rFonts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Logistic Regression (LR) predicts binary probabilities by applying the sigmoid function to linear feature combinations. Despite "regression" in its name, it classifies via probability thresholds while maintaining interpretable linear decision boundaries.</w:t>
            </w:r>
          </w:p>
        </w:tc>
      </w:tr>
      <w:tr>
        <w:tc>
          <w:tcPr>
            <w:tcW w:w="1560" w:type="dxa"/>
          </w:tcPr>
          <w:p>
            <w:pPr>
              <w:spacing w:line="480" w:lineRule="auto"/>
              <w:rPr>
                <w:rFonts w:hint="eastAsia"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MNB</w:t>
            </w:r>
          </w:p>
        </w:tc>
        <w:tc>
          <w:tcPr>
            <w:tcW w:w="6730" w:type="dxa"/>
          </w:tcPr>
          <w:p>
            <w:pPr>
              <w:rPr>
                <w:rFonts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Multinomial Naive Bayes (MNB) applies Bayes' theorem with feature independence assumptions, using word frequencies in text classification to predict the class with highest posterior probability, excelling in efficiency for high-dimensional sparse data like NLP tasks.</w:t>
            </w:r>
          </w:p>
        </w:tc>
      </w:tr>
      <w:tr>
        <w:tc>
          <w:tcPr>
            <w:tcW w:w="1560" w:type="dxa"/>
          </w:tcPr>
          <w:p>
            <w:pPr>
              <w:spacing w:line="480" w:lineRule="auto"/>
              <w:rPr>
                <w:rFonts w:hint="eastAsia"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GNB</w:t>
            </w:r>
          </w:p>
        </w:tc>
        <w:tc>
          <w:tcPr>
            <w:tcW w:w="6730" w:type="dxa"/>
          </w:tcPr>
          <w:p>
            <w:pPr>
              <w:rPr>
                <w:rFonts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Gaussian Naive Bayes (GNB) is a probabilistic classifier for continuous data that assumes features follow Gaussian distributions per class, predicting labels by maximizing posterior probabilities derived from estimated means and variances.</w:t>
            </w:r>
          </w:p>
        </w:tc>
      </w:tr>
      <w:tr>
        <w:tc>
          <w:tcPr>
            <w:tcW w:w="1560" w:type="dxa"/>
          </w:tcPr>
          <w:p>
            <w:pPr>
              <w:spacing w:line="480" w:lineRule="auto"/>
              <w:rPr>
                <w:rFonts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 xml:space="preserve">Voting </w:t>
            </w:r>
          </w:p>
          <w:p>
            <w:pPr>
              <w:spacing w:line="480" w:lineRule="auto"/>
              <w:jc w:val="left"/>
              <w:rPr>
                <w:rFonts w:hint="eastAsia" w:ascii="Times New Roman Regular" w:hAnsi="Times New Roman Regular" w:eastAsia="Times New Roman" w:cs="Times New Roman Regular"/>
                <w:kern w:val="0"/>
                <w:sz w:val="20"/>
                <w:szCs w:val="20"/>
              </w:rPr>
            </w:pPr>
            <w:r>
              <w:rPr>
                <w:rFonts w:hint="eastAsia" w:ascii="Times New Roman Regular" w:hAnsi="Times New Roman Regular" w:eastAsia="Times New Roman" w:cs="Times New Roman Regular"/>
                <w:kern w:val="0"/>
                <w:sz w:val="20"/>
                <w:szCs w:val="20"/>
              </w:rPr>
              <w:t>(</w:t>
            </w:r>
            <w:r>
              <w:rPr>
                <w:rFonts w:ascii="Times New Roman Regular" w:hAnsi="Times New Roman Regular" w:eastAsia="Times New Roman" w:cs="Times New Roman Regular"/>
                <w:kern w:val="0"/>
                <w:sz w:val="20"/>
                <w:szCs w:val="20"/>
              </w:rPr>
              <w:t>Hard Voting, Soft Voting)</w:t>
            </w:r>
          </w:p>
        </w:tc>
        <w:tc>
          <w:tcPr>
            <w:tcW w:w="6730" w:type="dxa"/>
          </w:tcPr>
          <w:p>
            <w:pPr>
              <w:rPr>
                <w:rFonts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Voting ensemble aggregates multiple classifiers via two strategies: Hard Voting uses majority class labels, while Soft Voting averages class probabilities to select the highest-confidence prediction, leveraging model diversity to boost accuracy—soft voting excels when base models provide reliable probability outputs.</w:t>
            </w:r>
          </w:p>
        </w:tc>
      </w:tr>
      <w:tr>
        <w:tc>
          <w:tcPr>
            <w:tcW w:w="1560" w:type="dxa"/>
          </w:tcPr>
          <w:p>
            <w:pPr>
              <w:spacing w:line="480" w:lineRule="auto"/>
              <w:rPr>
                <w:rFonts w:hint="eastAsia" w:ascii="Times New Roman Regular" w:hAnsi="Times New Roman Regular" w:eastAsia="Times New Roman" w:cs="Times New Roman Regular"/>
                <w:kern w:val="0"/>
                <w:sz w:val="20"/>
                <w:szCs w:val="20"/>
              </w:rPr>
            </w:pPr>
            <w:r>
              <w:rPr>
                <w:rFonts w:hint="eastAsia" w:ascii="Times New Roman Regular" w:hAnsi="Times New Roman Regular" w:eastAsia="Times New Roman" w:cs="Times New Roman Regular"/>
                <w:kern w:val="0"/>
                <w:sz w:val="20"/>
                <w:szCs w:val="20"/>
              </w:rPr>
              <w:t>S</w:t>
            </w:r>
            <w:r>
              <w:rPr>
                <w:rFonts w:ascii="Times New Roman Regular" w:hAnsi="Times New Roman Regular" w:eastAsia="Times New Roman" w:cs="Times New Roman Regular"/>
                <w:kern w:val="0"/>
                <w:sz w:val="20"/>
                <w:szCs w:val="20"/>
              </w:rPr>
              <w:t>tack</w:t>
            </w:r>
            <w:r>
              <w:rPr>
                <w:rFonts w:hint="eastAsia" w:ascii="Times New Roman Regular" w:hAnsi="Times New Roman Regular" w:eastAsia="Times New Roman" w:cs="Times New Roman Regular"/>
                <w:kern w:val="0"/>
                <w:sz w:val="20"/>
                <w:szCs w:val="20"/>
              </w:rPr>
              <w:t>ing</w:t>
            </w:r>
          </w:p>
        </w:tc>
        <w:tc>
          <w:tcPr>
            <w:tcW w:w="6730" w:type="dxa"/>
          </w:tcPr>
          <w:p>
            <w:pPr>
              <w:rPr>
                <w:rFonts w:ascii="Times New Roman Regular" w:hAnsi="Times New Roman Regular" w:eastAsia="Times New Roman" w:cs="Times New Roman Regular"/>
                <w:kern w:val="0"/>
                <w:sz w:val="20"/>
                <w:szCs w:val="20"/>
              </w:rPr>
            </w:pPr>
            <w:r>
              <w:rPr>
                <w:rFonts w:ascii="Times New Roman Regular" w:hAnsi="Times New Roman Regular" w:eastAsia="Times New Roman" w:cs="Times New Roman Regular"/>
                <w:kern w:val="0"/>
                <w:sz w:val="20"/>
                <w:szCs w:val="20"/>
              </w:rPr>
              <w:t>Stacking is an ensemble technique that trains diverse base models (e.g., SVM, Random Forest) and feeds their predictions as input to a meta-model (e.g., logistic regression), which learns optimal combinations to enhance overall predictive performance.</w:t>
            </w:r>
          </w:p>
        </w:tc>
      </w:tr>
    </w:tbl>
    <w:p>
      <w:pPr>
        <w:spacing w:line="480" w:lineRule="auto"/>
        <w:rPr>
          <w:rFonts w:hint="eastAsia" w:ascii="Times New Roman Regular" w:hAnsi="Times New Roman Regular" w:cs="Times New Roman Regular"/>
        </w:rPr>
      </w:pPr>
    </w:p>
    <w:p>
      <w:pPr>
        <w:sectPr>
          <w:pgSz w:w="11900" w:h="16840"/>
          <w:pgMar w:top="1440" w:right="1800" w:bottom="1440" w:left="1800" w:header="851" w:footer="992" w:gutter="0"/>
          <w:cols w:space="425" w:num="1"/>
          <w:docGrid w:type="lines" w:linePitch="312" w:charSpace="0"/>
        </w:sectPr>
      </w:pPr>
    </w:p>
    <w:p>
      <w:pPr>
        <w:pStyle w:val="2"/>
        <w:spacing w:before="0" w:after="0" w:line="240" w:lineRule="auto"/>
        <w:rPr>
          <w:rFonts w:ascii="Times New Roman" w:hAnsi="Times New Roman"/>
          <w:b w:val="0"/>
          <w:bCs w:val="0"/>
          <w:sz w:val="21"/>
          <w:szCs w:val="21"/>
        </w:rPr>
      </w:pPr>
      <w:r>
        <w:rPr>
          <w:rFonts w:ascii="Times New Roman" w:hAnsi="Times New Roman"/>
          <w:sz w:val="21"/>
          <w:szCs w:val="21"/>
        </w:rPr>
        <w:t xml:space="preserve">Table S2 </w:t>
      </w:r>
      <w:r>
        <w:rPr>
          <w:rFonts w:ascii="Times New Roman" w:hAnsi="Times New Roman"/>
          <w:b w:val="0"/>
          <w:bCs w:val="0"/>
          <w:sz w:val="21"/>
          <w:szCs w:val="21"/>
        </w:rPr>
        <w:t>The</w:t>
      </w:r>
      <w:r>
        <w:rPr>
          <w:rFonts w:hint="eastAsia" w:ascii="Times New Roman" w:hAnsi="Times New Roman"/>
          <w:b w:val="0"/>
          <w:bCs w:val="0"/>
          <w:sz w:val="21"/>
          <w:szCs w:val="21"/>
        </w:rPr>
        <w:t xml:space="preserve"> 29</w:t>
      </w:r>
      <w:r>
        <w:rPr>
          <w:rFonts w:ascii="Times New Roman" w:hAnsi="Times New Roman"/>
          <w:b w:val="0"/>
          <w:bCs w:val="0"/>
          <w:sz w:val="21"/>
          <w:szCs w:val="21"/>
        </w:rPr>
        <w:t xml:space="preserve"> radio</w:t>
      </w:r>
      <w:r>
        <w:rPr>
          <w:rFonts w:hint="eastAsia" w:ascii="Times New Roman" w:hAnsi="Times New Roman"/>
          <w:b w:val="0"/>
          <w:bCs w:val="0"/>
          <w:sz w:val="21"/>
          <w:szCs w:val="21"/>
        </w:rPr>
        <w:t>mics</w:t>
      </w:r>
      <w:r>
        <w:rPr>
          <w:rFonts w:ascii="Times New Roman" w:hAnsi="Times New Roman"/>
          <w:b w:val="0"/>
          <w:bCs w:val="0"/>
          <w:sz w:val="21"/>
          <w:szCs w:val="21"/>
        </w:rPr>
        <w:t xml:space="preserve"> features were reserved after extraction from chest CT images of patients</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2"/>
        <w:gridCol w:w="8004"/>
      </w:tblGrid>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1</w:t>
            </w:r>
          </w:p>
        </w:tc>
        <w:tc>
          <w:tcPr>
            <w:tcW w:w="8004" w:type="dxa"/>
            <w:vAlign w:val="bottom"/>
          </w:tcPr>
          <w:p>
            <w:pPr>
              <w:widowControl/>
              <w:jc w:val="center"/>
              <w:textAlignment w:val="bottom"/>
              <w:rPr>
                <w:rFonts w:ascii="Times New Roman Regular" w:hAnsi="Times New Roman Regular" w:eastAsia="宋体" w:cs="Times New Roman Regular"/>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Lung_Normal (cc)_ILD Texture Analysis</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2</w:t>
            </w:r>
          </w:p>
        </w:tc>
        <w:tc>
          <w:tcPr>
            <w:tcW w:w="8004" w:type="dxa"/>
            <w:vAlign w:val="bottom"/>
          </w:tcPr>
          <w:p>
            <w:pPr>
              <w:widowControl/>
              <w:jc w:val="center"/>
              <w:textAlignment w:val="bottom"/>
              <w:rPr>
                <w:rFonts w:ascii="Times New Roman Regular" w:hAnsi="Times New Roman Regular" w:eastAsia="宋体" w:cs="Times New Roman Regular"/>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Lung_Normal (%) _ILD Texture Analysis</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3</w:t>
            </w:r>
          </w:p>
        </w:tc>
        <w:tc>
          <w:tcPr>
            <w:tcW w:w="8004" w:type="dxa"/>
            <w:vAlign w:val="bottom"/>
          </w:tcPr>
          <w:p>
            <w:pPr>
              <w:widowControl/>
              <w:jc w:val="center"/>
              <w:textAlignment w:val="bottom"/>
              <w:rPr>
                <w:rFonts w:ascii="Times New Roman Regular" w:hAnsi="Times New Roman Regular" w:eastAsia="宋体" w:cs="Times New Roman Regular"/>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Lung_Emphysema (cc)_ILD Texture Analysis</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4</w:t>
            </w:r>
          </w:p>
        </w:tc>
        <w:tc>
          <w:tcPr>
            <w:tcW w:w="8004" w:type="dxa"/>
            <w:vAlign w:val="bottom"/>
          </w:tcPr>
          <w:p>
            <w:pPr>
              <w:widowControl/>
              <w:jc w:val="center"/>
              <w:textAlignment w:val="bottom"/>
              <w:rPr>
                <w:rFonts w:ascii="Times New Roman Regular" w:hAnsi="Times New Roman Regular" w:eastAsia="宋体" w:cs="Times New Roman Regular"/>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Lung_Emphysema (%) _ILD Texture Analysis</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5</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Lung_Consolidation</w:t>
            </w:r>
            <w:r>
              <w:rPr>
                <w:rFonts w:ascii="Times New Roman Regular" w:hAnsi="Times New Roman Regular" w:eastAsia="宋体" w:cs="Times New Roman Regular"/>
                <w:color w:val="000000"/>
                <w:kern w:val="0"/>
                <w:sz w:val="20"/>
                <w:szCs w:val="21"/>
                <w:lang w:bidi="ar"/>
              </w:rPr>
              <w:t>(cc)_ILD Texture Analysis</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6</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Lung_Consolidation </w:t>
            </w:r>
            <w:r>
              <w:rPr>
                <w:rFonts w:ascii="Times New Roman Regular" w:hAnsi="Times New Roman Regular" w:eastAsia="宋体" w:cs="Times New Roman Regular"/>
                <w:color w:val="000000"/>
                <w:kern w:val="0"/>
                <w:sz w:val="20"/>
                <w:szCs w:val="21"/>
                <w:lang w:bidi="ar"/>
              </w:rPr>
              <w:t>(%) _ILD Texture Analysis</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7</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w:t>
            </w:r>
            <w:r>
              <w:rPr>
                <w:rFonts w:hint="eastAsia" w:ascii="Times New Roman Regular" w:hAnsi="Times New Roman Regular" w:eastAsia="宋体" w:cs="Times New Roman Regular"/>
                <w:color w:val="000000"/>
                <w:kern w:val="0"/>
                <w:sz w:val="20"/>
                <w:szCs w:val="21"/>
                <w:lang w:bidi="ar"/>
              </w:rPr>
              <w:t>Groun</w:t>
            </w:r>
            <w:r>
              <w:rPr>
                <w:rFonts w:ascii="Times New Roman Regular" w:hAnsi="Times New Roman Regular" w:eastAsia="宋体" w:cs="Times New Roman Regular"/>
                <w:color w:val="000000"/>
                <w:kern w:val="0"/>
                <w:sz w:val="20"/>
                <w:szCs w:val="21"/>
                <w:lang w:bidi="ar"/>
              </w:rPr>
              <w:t>d Glass (cc)_ILD Texture Analysis</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8</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w:t>
            </w:r>
            <w:r>
              <w:rPr>
                <w:rFonts w:hint="eastAsia" w:ascii="Times New Roman Regular" w:hAnsi="Times New Roman Regular" w:eastAsia="宋体" w:cs="Times New Roman Regular"/>
                <w:color w:val="000000"/>
                <w:kern w:val="0"/>
                <w:sz w:val="20"/>
                <w:szCs w:val="21"/>
                <w:lang w:bidi="ar"/>
              </w:rPr>
              <w:t>Groun</w:t>
            </w:r>
            <w:r>
              <w:rPr>
                <w:rFonts w:ascii="Times New Roman Regular" w:hAnsi="Times New Roman Regular" w:eastAsia="宋体" w:cs="Times New Roman Regular"/>
                <w:color w:val="000000"/>
                <w:kern w:val="0"/>
                <w:sz w:val="20"/>
                <w:szCs w:val="21"/>
                <w:lang w:bidi="ar"/>
              </w:rPr>
              <w:t>d Glass (%) _ILD Texture Analysis</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9</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w:t>
            </w:r>
            <w:r>
              <w:rPr>
                <w:rFonts w:ascii="Times New Roman Regular" w:hAnsi="Times New Roman Regular" w:eastAsia="Times New Roman" w:cs="Times New Roman Regular"/>
                <w:kern w:val="0"/>
                <w:sz w:val="20"/>
                <w:szCs w:val="21"/>
              </w:rPr>
              <w:t>R</w:t>
            </w:r>
            <w:r>
              <w:rPr>
                <w:rFonts w:hint="eastAsia" w:ascii="Times New Roman Regular" w:hAnsi="Times New Roman Regular" w:eastAsia="Times New Roman" w:cs="Times New Roman Regular"/>
                <w:kern w:val="0"/>
                <w:sz w:val="20"/>
                <w:szCs w:val="21"/>
              </w:rPr>
              <w:t>eticula</w:t>
            </w:r>
            <w:r>
              <w:rPr>
                <w:rFonts w:ascii="Times New Roman Regular" w:hAnsi="Times New Roman Regular" w:eastAsia="Times New Roman" w:cs="Times New Roman Regular"/>
                <w:kern w:val="0"/>
                <w:sz w:val="20"/>
                <w:szCs w:val="21"/>
              </w:rPr>
              <w:t>tion</w:t>
            </w:r>
            <w:r>
              <w:rPr>
                <w:rFonts w:ascii="Times New Roman Regular" w:hAnsi="Times New Roman Regular" w:eastAsia="宋体" w:cs="Times New Roman Regular"/>
                <w:color w:val="000000"/>
                <w:kern w:val="0"/>
                <w:sz w:val="20"/>
                <w:szCs w:val="21"/>
                <w:lang w:bidi="ar"/>
              </w:rPr>
              <w:t>(cc)_ILD Texture Analysis</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10</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w:t>
            </w:r>
            <w:r>
              <w:rPr>
                <w:rFonts w:ascii="Times New Roman Regular" w:hAnsi="Times New Roman Regular" w:eastAsia="Times New Roman" w:cs="Times New Roman Regular"/>
                <w:kern w:val="0"/>
                <w:sz w:val="20"/>
                <w:szCs w:val="21"/>
              </w:rPr>
              <w:t>R</w:t>
            </w:r>
            <w:r>
              <w:rPr>
                <w:rFonts w:hint="eastAsia" w:ascii="Times New Roman Regular" w:hAnsi="Times New Roman Regular" w:eastAsia="Times New Roman" w:cs="Times New Roman Regular"/>
                <w:kern w:val="0"/>
                <w:sz w:val="20"/>
                <w:szCs w:val="21"/>
              </w:rPr>
              <w:t>eticula</w:t>
            </w:r>
            <w:r>
              <w:rPr>
                <w:rFonts w:ascii="Times New Roman Regular" w:hAnsi="Times New Roman Regular" w:eastAsia="Times New Roman" w:cs="Times New Roman Regular"/>
                <w:kern w:val="0"/>
                <w:sz w:val="20"/>
                <w:szCs w:val="21"/>
              </w:rPr>
              <w:t xml:space="preserve">tion </w:t>
            </w:r>
            <w:r>
              <w:rPr>
                <w:rFonts w:ascii="Times New Roman Regular" w:hAnsi="Times New Roman Regular" w:eastAsia="宋体" w:cs="Times New Roman Regular"/>
                <w:color w:val="000000"/>
                <w:kern w:val="0"/>
                <w:sz w:val="20"/>
                <w:szCs w:val="21"/>
                <w:lang w:bidi="ar"/>
              </w:rPr>
              <w:t>(%) _ILD Texture Analysis</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11</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w:t>
            </w:r>
            <w:r>
              <w:rPr>
                <w:rFonts w:ascii="Times New Roman Regular" w:hAnsi="Times New Roman Regular" w:eastAsia="宋体" w:cs="Times New Roman Regular"/>
                <w:color w:val="000000"/>
                <w:kern w:val="0"/>
                <w:sz w:val="20"/>
                <w:szCs w:val="21"/>
                <w:lang w:bidi="ar"/>
              </w:rPr>
              <w:t>Honeycomb (cc)_ILD Texture Analysis</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12</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w:t>
            </w:r>
            <w:r>
              <w:rPr>
                <w:rFonts w:ascii="Times New Roman Regular" w:hAnsi="Times New Roman Regular" w:eastAsia="宋体" w:cs="Times New Roman Regular"/>
                <w:color w:val="000000"/>
                <w:kern w:val="0"/>
                <w:sz w:val="20"/>
                <w:szCs w:val="21"/>
                <w:lang w:bidi="ar"/>
              </w:rPr>
              <w:t>Honeycomb (%) _ILD Texture Analysis</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13</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ILA_CORE (CC)_</w:t>
            </w:r>
            <w:r>
              <w:rPr>
                <w:rFonts w:hint="eastAsia" w:ascii="Times New Roman Regular" w:hAnsi="Times New Roman Regular" w:eastAsia="Times New Roman" w:cs="Times New Roman Regular"/>
                <w:kern w:val="0"/>
                <w:sz w:val="20"/>
                <w:szCs w:val="21"/>
              </w:rPr>
              <w:t>W</w:t>
            </w:r>
            <w:r>
              <w:rPr>
                <w:rFonts w:ascii="Times New Roman Regular" w:hAnsi="Times New Roman Regular" w:eastAsia="Times New Roman" w:cs="Times New Roman Regular"/>
                <w:kern w:val="0"/>
                <w:sz w:val="20"/>
                <w:szCs w:val="21"/>
              </w:rPr>
              <w:t xml:space="preserve">hole </w:t>
            </w:r>
            <w:r>
              <w:rPr>
                <w:rFonts w:hint="eastAsia" w:ascii="Times New Roman Regular" w:hAnsi="Times New Roman Regular" w:eastAsia="Times New Roman" w:cs="Times New Roman Regular"/>
                <w:kern w:val="0"/>
                <w:sz w:val="20"/>
                <w:szCs w:val="21"/>
              </w:rPr>
              <w:t>L</w:t>
            </w:r>
            <w:r>
              <w:rPr>
                <w:rFonts w:ascii="Times New Roman Regular" w:hAnsi="Times New Roman Regular" w:eastAsia="Times New Roman" w:cs="Times New Roman Regular"/>
                <w:kern w:val="0"/>
                <w:sz w:val="20"/>
                <w:szCs w:val="21"/>
              </w:rPr>
              <w:t>ung</w:t>
            </w:r>
            <w:r>
              <w:rPr>
                <w:rFonts w:hint="eastAsia" w:ascii="Times New Roman Regular" w:hAnsi="Times New Roman Regular" w:eastAsia="Times New Roman" w:cs="Times New Roman Regular"/>
                <w:kern w:val="0"/>
                <w:sz w:val="20"/>
                <w:szCs w:val="21"/>
              </w:rPr>
              <w:t>_ILA</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14</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ILA_CORE (%) _</w:t>
            </w:r>
            <w:r>
              <w:rPr>
                <w:rFonts w:hint="eastAsia" w:ascii="Times New Roman Regular" w:hAnsi="Times New Roman Regular" w:eastAsia="Times New Roman" w:cs="Times New Roman Regular"/>
                <w:kern w:val="0"/>
                <w:sz w:val="20"/>
                <w:szCs w:val="21"/>
              </w:rPr>
              <w:t>W</w:t>
            </w:r>
            <w:r>
              <w:rPr>
                <w:rFonts w:ascii="Times New Roman Regular" w:hAnsi="Times New Roman Regular" w:eastAsia="Times New Roman" w:cs="Times New Roman Regular"/>
                <w:kern w:val="0"/>
                <w:sz w:val="20"/>
                <w:szCs w:val="21"/>
              </w:rPr>
              <w:t xml:space="preserve">hole </w:t>
            </w:r>
            <w:r>
              <w:rPr>
                <w:rFonts w:hint="eastAsia" w:ascii="Times New Roman Regular" w:hAnsi="Times New Roman Regular" w:eastAsia="Times New Roman" w:cs="Times New Roman Regular"/>
                <w:kern w:val="0"/>
                <w:sz w:val="20"/>
                <w:szCs w:val="21"/>
              </w:rPr>
              <w:t>L</w:t>
            </w:r>
            <w:r>
              <w:rPr>
                <w:rFonts w:ascii="Times New Roman Regular" w:hAnsi="Times New Roman Regular" w:eastAsia="Times New Roman" w:cs="Times New Roman Regular"/>
                <w:kern w:val="0"/>
                <w:sz w:val="20"/>
                <w:szCs w:val="21"/>
              </w:rPr>
              <w:t>ung</w:t>
            </w:r>
            <w:r>
              <w:rPr>
                <w:rFonts w:hint="eastAsia" w:ascii="Times New Roman Regular" w:hAnsi="Times New Roman Regular" w:eastAsia="Times New Roman" w:cs="Times New Roman Regular"/>
                <w:kern w:val="0"/>
                <w:sz w:val="20"/>
                <w:szCs w:val="21"/>
              </w:rPr>
              <w:t>_ILA</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15</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ILA_RIND (CC)_</w:t>
            </w:r>
            <w:r>
              <w:rPr>
                <w:rFonts w:hint="eastAsia" w:ascii="Times New Roman Regular" w:hAnsi="Times New Roman Regular" w:eastAsia="Times New Roman" w:cs="Times New Roman Regular"/>
                <w:kern w:val="0"/>
                <w:sz w:val="20"/>
                <w:szCs w:val="21"/>
              </w:rPr>
              <w:t>W</w:t>
            </w:r>
            <w:r>
              <w:rPr>
                <w:rFonts w:ascii="Times New Roman Regular" w:hAnsi="Times New Roman Regular" w:eastAsia="Times New Roman" w:cs="Times New Roman Regular"/>
                <w:kern w:val="0"/>
                <w:sz w:val="20"/>
                <w:szCs w:val="21"/>
              </w:rPr>
              <w:t xml:space="preserve">hole </w:t>
            </w:r>
            <w:r>
              <w:rPr>
                <w:rFonts w:hint="eastAsia" w:ascii="Times New Roman Regular" w:hAnsi="Times New Roman Regular" w:eastAsia="Times New Roman" w:cs="Times New Roman Regular"/>
                <w:kern w:val="0"/>
                <w:sz w:val="20"/>
                <w:szCs w:val="21"/>
              </w:rPr>
              <w:t>L</w:t>
            </w:r>
            <w:r>
              <w:rPr>
                <w:rFonts w:ascii="Times New Roman Regular" w:hAnsi="Times New Roman Regular" w:eastAsia="Times New Roman" w:cs="Times New Roman Regular"/>
                <w:kern w:val="0"/>
                <w:sz w:val="20"/>
                <w:szCs w:val="21"/>
              </w:rPr>
              <w:t>ung</w:t>
            </w:r>
            <w:r>
              <w:rPr>
                <w:rFonts w:hint="eastAsia" w:ascii="Times New Roman Regular" w:hAnsi="Times New Roman Regular" w:eastAsia="Times New Roman" w:cs="Times New Roman Regular"/>
                <w:kern w:val="0"/>
                <w:sz w:val="20"/>
                <w:szCs w:val="21"/>
              </w:rPr>
              <w:t>_ILA</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16</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ILA_RIND (%) _</w:t>
            </w:r>
            <w:r>
              <w:rPr>
                <w:rFonts w:hint="eastAsia" w:ascii="Times New Roman Regular" w:hAnsi="Times New Roman Regular" w:eastAsia="Times New Roman" w:cs="Times New Roman Regular"/>
                <w:kern w:val="0"/>
                <w:sz w:val="20"/>
                <w:szCs w:val="21"/>
              </w:rPr>
              <w:t>W</w:t>
            </w:r>
            <w:r>
              <w:rPr>
                <w:rFonts w:ascii="Times New Roman Regular" w:hAnsi="Times New Roman Regular" w:eastAsia="Times New Roman" w:cs="Times New Roman Regular"/>
                <w:kern w:val="0"/>
                <w:sz w:val="20"/>
                <w:szCs w:val="21"/>
              </w:rPr>
              <w:t xml:space="preserve">hole </w:t>
            </w:r>
            <w:r>
              <w:rPr>
                <w:rFonts w:hint="eastAsia" w:ascii="Times New Roman Regular" w:hAnsi="Times New Roman Regular" w:eastAsia="Times New Roman" w:cs="Times New Roman Regular"/>
                <w:kern w:val="0"/>
                <w:sz w:val="20"/>
                <w:szCs w:val="21"/>
              </w:rPr>
              <w:t>L</w:t>
            </w:r>
            <w:r>
              <w:rPr>
                <w:rFonts w:ascii="Times New Roman Regular" w:hAnsi="Times New Roman Regular" w:eastAsia="Times New Roman" w:cs="Times New Roman Regular"/>
                <w:kern w:val="0"/>
                <w:sz w:val="20"/>
                <w:szCs w:val="21"/>
              </w:rPr>
              <w:t>ung</w:t>
            </w:r>
            <w:r>
              <w:rPr>
                <w:rFonts w:hint="eastAsia" w:ascii="Times New Roman Regular" w:hAnsi="Times New Roman Regular" w:eastAsia="Times New Roman" w:cs="Times New Roman Regular"/>
                <w:kern w:val="0"/>
                <w:sz w:val="20"/>
                <w:szCs w:val="21"/>
              </w:rPr>
              <w:t>_ILA</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17</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ILA_FIBROTIC (CC)_</w:t>
            </w:r>
            <w:r>
              <w:rPr>
                <w:rFonts w:hint="eastAsia" w:ascii="Times New Roman Regular" w:hAnsi="Times New Roman Regular" w:eastAsia="Times New Roman" w:cs="Times New Roman Regular"/>
                <w:kern w:val="0"/>
                <w:sz w:val="20"/>
                <w:szCs w:val="21"/>
              </w:rPr>
              <w:t>W</w:t>
            </w:r>
            <w:r>
              <w:rPr>
                <w:rFonts w:ascii="Times New Roman Regular" w:hAnsi="Times New Roman Regular" w:eastAsia="Times New Roman" w:cs="Times New Roman Regular"/>
                <w:kern w:val="0"/>
                <w:sz w:val="20"/>
                <w:szCs w:val="21"/>
              </w:rPr>
              <w:t xml:space="preserve">hole </w:t>
            </w:r>
            <w:r>
              <w:rPr>
                <w:rFonts w:hint="eastAsia" w:ascii="Times New Roman Regular" w:hAnsi="Times New Roman Regular" w:eastAsia="Times New Roman" w:cs="Times New Roman Regular"/>
                <w:kern w:val="0"/>
                <w:sz w:val="20"/>
                <w:szCs w:val="21"/>
              </w:rPr>
              <w:t>L</w:t>
            </w:r>
            <w:r>
              <w:rPr>
                <w:rFonts w:ascii="Times New Roman Regular" w:hAnsi="Times New Roman Regular" w:eastAsia="Times New Roman" w:cs="Times New Roman Regular"/>
                <w:kern w:val="0"/>
                <w:sz w:val="20"/>
                <w:szCs w:val="21"/>
              </w:rPr>
              <w:t>ung</w:t>
            </w:r>
            <w:r>
              <w:rPr>
                <w:rFonts w:hint="eastAsia" w:ascii="Times New Roman Regular" w:hAnsi="Times New Roman Regular" w:eastAsia="Times New Roman" w:cs="Times New Roman Regular"/>
                <w:kern w:val="0"/>
                <w:sz w:val="20"/>
                <w:szCs w:val="21"/>
              </w:rPr>
              <w:t>_ILA</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18</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ILA_FIBROTIC (%) _</w:t>
            </w:r>
            <w:r>
              <w:rPr>
                <w:rFonts w:hint="eastAsia" w:ascii="Times New Roman Regular" w:hAnsi="Times New Roman Regular" w:eastAsia="Times New Roman" w:cs="Times New Roman Regular"/>
                <w:kern w:val="0"/>
                <w:sz w:val="20"/>
                <w:szCs w:val="21"/>
              </w:rPr>
              <w:t>W</w:t>
            </w:r>
            <w:r>
              <w:rPr>
                <w:rFonts w:ascii="Times New Roman Regular" w:hAnsi="Times New Roman Regular" w:eastAsia="Times New Roman" w:cs="Times New Roman Regular"/>
                <w:kern w:val="0"/>
                <w:sz w:val="20"/>
                <w:szCs w:val="21"/>
              </w:rPr>
              <w:t xml:space="preserve">hole </w:t>
            </w:r>
            <w:r>
              <w:rPr>
                <w:rFonts w:hint="eastAsia" w:ascii="Times New Roman Regular" w:hAnsi="Times New Roman Regular" w:eastAsia="Times New Roman" w:cs="Times New Roman Regular"/>
                <w:kern w:val="0"/>
                <w:sz w:val="20"/>
                <w:szCs w:val="21"/>
              </w:rPr>
              <w:t>L</w:t>
            </w:r>
            <w:r>
              <w:rPr>
                <w:rFonts w:ascii="Times New Roman Regular" w:hAnsi="Times New Roman Regular" w:eastAsia="Times New Roman" w:cs="Times New Roman Regular"/>
                <w:kern w:val="0"/>
                <w:sz w:val="20"/>
                <w:szCs w:val="21"/>
              </w:rPr>
              <w:t>ung</w:t>
            </w:r>
            <w:r>
              <w:rPr>
                <w:rFonts w:hint="eastAsia" w:ascii="Times New Roman Regular" w:hAnsi="Times New Roman Regular" w:eastAsia="Times New Roman" w:cs="Times New Roman Regular"/>
                <w:kern w:val="0"/>
                <w:sz w:val="20"/>
                <w:szCs w:val="21"/>
              </w:rPr>
              <w:t>_ILA</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19</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ILA_NONFIBROTIC(CC)_</w:t>
            </w:r>
            <w:r>
              <w:rPr>
                <w:rFonts w:hint="eastAsia" w:ascii="Times New Roman Regular" w:hAnsi="Times New Roman Regular" w:eastAsia="Times New Roman" w:cs="Times New Roman Regular"/>
                <w:kern w:val="0"/>
                <w:sz w:val="20"/>
                <w:szCs w:val="21"/>
              </w:rPr>
              <w:t>W</w:t>
            </w:r>
            <w:r>
              <w:rPr>
                <w:rFonts w:ascii="Times New Roman Regular" w:hAnsi="Times New Roman Regular" w:eastAsia="Times New Roman" w:cs="Times New Roman Regular"/>
                <w:kern w:val="0"/>
                <w:sz w:val="20"/>
                <w:szCs w:val="21"/>
              </w:rPr>
              <w:t xml:space="preserve">hole </w:t>
            </w:r>
            <w:r>
              <w:rPr>
                <w:rFonts w:hint="eastAsia" w:ascii="Times New Roman Regular" w:hAnsi="Times New Roman Regular" w:eastAsia="Times New Roman" w:cs="Times New Roman Regular"/>
                <w:kern w:val="0"/>
                <w:sz w:val="20"/>
                <w:szCs w:val="21"/>
              </w:rPr>
              <w:t>L</w:t>
            </w:r>
            <w:r>
              <w:rPr>
                <w:rFonts w:ascii="Times New Roman Regular" w:hAnsi="Times New Roman Regular" w:eastAsia="Times New Roman" w:cs="Times New Roman Regular"/>
                <w:kern w:val="0"/>
                <w:sz w:val="20"/>
                <w:szCs w:val="21"/>
              </w:rPr>
              <w:t>ung</w:t>
            </w:r>
            <w:r>
              <w:rPr>
                <w:rFonts w:hint="eastAsia" w:ascii="Times New Roman Regular" w:hAnsi="Times New Roman Regular" w:eastAsia="Times New Roman" w:cs="Times New Roman Regular"/>
                <w:kern w:val="0"/>
                <w:sz w:val="20"/>
                <w:szCs w:val="21"/>
              </w:rPr>
              <w:t>_ILA</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20</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ILA_NONFIBROTIC (%) _</w:t>
            </w:r>
            <w:r>
              <w:rPr>
                <w:rFonts w:hint="eastAsia" w:ascii="Times New Roman Regular" w:hAnsi="Times New Roman Regular" w:eastAsia="Times New Roman" w:cs="Times New Roman Regular"/>
                <w:kern w:val="0"/>
                <w:sz w:val="20"/>
                <w:szCs w:val="21"/>
              </w:rPr>
              <w:t>W</w:t>
            </w:r>
            <w:r>
              <w:rPr>
                <w:rFonts w:ascii="Times New Roman Regular" w:hAnsi="Times New Roman Regular" w:eastAsia="Times New Roman" w:cs="Times New Roman Regular"/>
                <w:kern w:val="0"/>
                <w:sz w:val="20"/>
                <w:szCs w:val="21"/>
              </w:rPr>
              <w:t xml:space="preserve">hole </w:t>
            </w:r>
            <w:r>
              <w:rPr>
                <w:rFonts w:hint="eastAsia" w:ascii="Times New Roman Regular" w:hAnsi="Times New Roman Regular" w:eastAsia="Times New Roman" w:cs="Times New Roman Regular"/>
                <w:kern w:val="0"/>
                <w:sz w:val="20"/>
                <w:szCs w:val="21"/>
              </w:rPr>
              <w:t>L</w:t>
            </w:r>
            <w:r>
              <w:rPr>
                <w:rFonts w:ascii="Times New Roman Regular" w:hAnsi="Times New Roman Regular" w:eastAsia="Times New Roman" w:cs="Times New Roman Regular"/>
                <w:kern w:val="0"/>
                <w:sz w:val="20"/>
                <w:szCs w:val="21"/>
              </w:rPr>
              <w:t>ung</w:t>
            </w:r>
            <w:r>
              <w:rPr>
                <w:rFonts w:hint="eastAsia" w:ascii="Times New Roman Regular" w:hAnsi="Times New Roman Regular" w:eastAsia="Times New Roman" w:cs="Times New Roman Regular"/>
                <w:kern w:val="0"/>
                <w:sz w:val="20"/>
                <w:szCs w:val="21"/>
              </w:rPr>
              <w:t>_ILA</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21</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ILA_TOTAL(CC)_</w:t>
            </w:r>
            <w:r>
              <w:rPr>
                <w:rFonts w:hint="eastAsia" w:ascii="Times New Roman Regular" w:hAnsi="Times New Roman Regular" w:eastAsia="Times New Roman" w:cs="Times New Roman Regular"/>
                <w:kern w:val="0"/>
                <w:sz w:val="20"/>
                <w:szCs w:val="21"/>
              </w:rPr>
              <w:t>W</w:t>
            </w:r>
            <w:r>
              <w:rPr>
                <w:rFonts w:ascii="Times New Roman Regular" w:hAnsi="Times New Roman Regular" w:eastAsia="Times New Roman" w:cs="Times New Roman Regular"/>
                <w:kern w:val="0"/>
                <w:sz w:val="20"/>
                <w:szCs w:val="21"/>
              </w:rPr>
              <w:t xml:space="preserve">hole </w:t>
            </w:r>
            <w:r>
              <w:rPr>
                <w:rFonts w:hint="eastAsia" w:ascii="Times New Roman Regular" w:hAnsi="Times New Roman Regular" w:eastAsia="Times New Roman" w:cs="Times New Roman Regular"/>
                <w:kern w:val="0"/>
                <w:sz w:val="20"/>
                <w:szCs w:val="21"/>
              </w:rPr>
              <w:t>L</w:t>
            </w:r>
            <w:r>
              <w:rPr>
                <w:rFonts w:ascii="Times New Roman Regular" w:hAnsi="Times New Roman Regular" w:eastAsia="Times New Roman" w:cs="Times New Roman Regular"/>
                <w:kern w:val="0"/>
                <w:sz w:val="20"/>
                <w:szCs w:val="21"/>
              </w:rPr>
              <w:t>ung</w:t>
            </w:r>
            <w:r>
              <w:rPr>
                <w:rFonts w:hint="eastAsia" w:ascii="Times New Roman Regular" w:hAnsi="Times New Roman Regular" w:eastAsia="Times New Roman" w:cs="Times New Roman Regular"/>
                <w:kern w:val="0"/>
                <w:sz w:val="20"/>
                <w:szCs w:val="21"/>
              </w:rPr>
              <w:t>_ILA</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22</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ILA_TOTAL (%) _</w:t>
            </w:r>
            <w:r>
              <w:rPr>
                <w:rFonts w:hint="eastAsia" w:ascii="Times New Roman Regular" w:hAnsi="Times New Roman Regular" w:eastAsia="Times New Roman" w:cs="Times New Roman Regular"/>
                <w:kern w:val="0"/>
                <w:sz w:val="20"/>
                <w:szCs w:val="21"/>
              </w:rPr>
              <w:t>W</w:t>
            </w:r>
            <w:r>
              <w:rPr>
                <w:rFonts w:ascii="Times New Roman Regular" w:hAnsi="Times New Roman Regular" w:eastAsia="Times New Roman" w:cs="Times New Roman Regular"/>
                <w:kern w:val="0"/>
                <w:sz w:val="20"/>
                <w:szCs w:val="21"/>
              </w:rPr>
              <w:t xml:space="preserve">hole </w:t>
            </w:r>
            <w:r>
              <w:rPr>
                <w:rFonts w:hint="eastAsia" w:ascii="Times New Roman Regular" w:hAnsi="Times New Roman Regular" w:eastAsia="Times New Roman" w:cs="Times New Roman Regular"/>
                <w:kern w:val="0"/>
                <w:sz w:val="20"/>
                <w:szCs w:val="21"/>
              </w:rPr>
              <w:t>L</w:t>
            </w:r>
            <w:r>
              <w:rPr>
                <w:rFonts w:ascii="Times New Roman Regular" w:hAnsi="Times New Roman Regular" w:eastAsia="Times New Roman" w:cs="Times New Roman Regular"/>
                <w:kern w:val="0"/>
                <w:sz w:val="20"/>
                <w:szCs w:val="21"/>
              </w:rPr>
              <w:t>ung</w:t>
            </w:r>
            <w:r>
              <w:rPr>
                <w:rFonts w:hint="eastAsia" w:ascii="Times New Roman Regular" w:hAnsi="Times New Roman Regular" w:eastAsia="Times New Roman" w:cs="Times New Roman Regular"/>
                <w:kern w:val="0"/>
                <w:sz w:val="20"/>
                <w:szCs w:val="21"/>
              </w:rPr>
              <w:t>_ILA</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23</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ILA_NUMOFLUNGZONES≥5%_</w:t>
            </w:r>
            <w:r>
              <w:rPr>
                <w:rFonts w:hint="eastAsia" w:ascii="Times New Roman Regular" w:hAnsi="Times New Roman Regular" w:eastAsia="Times New Roman" w:cs="Times New Roman Regular"/>
                <w:kern w:val="0"/>
                <w:sz w:val="20"/>
                <w:szCs w:val="21"/>
              </w:rPr>
              <w:t>W</w:t>
            </w:r>
            <w:r>
              <w:rPr>
                <w:rFonts w:ascii="Times New Roman Regular" w:hAnsi="Times New Roman Regular" w:eastAsia="Times New Roman" w:cs="Times New Roman Regular"/>
                <w:kern w:val="0"/>
                <w:sz w:val="20"/>
                <w:szCs w:val="21"/>
              </w:rPr>
              <w:t xml:space="preserve">hole </w:t>
            </w:r>
            <w:r>
              <w:rPr>
                <w:rFonts w:hint="eastAsia" w:ascii="Times New Roman Regular" w:hAnsi="Times New Roman Regular" w:eastAsia="Times New Roman" w:cs="Times New Roman Regular"/>
                <w:kern w:val="0"/>
                <w:sz w:val="20"/>
                <w:szCs w:val="21"/>
              </w:rPr>
              <w:t>L</w:t>
            </w:r>
            <w:r>
              <w:rPr>
                <w:rFonts w:ascii="Times New Roman Regular" w:hAnsi="Times New Roman Regular" w:eastAsia="Times New Roman" w:cs="Times New Roman Regular"/>
                <w:kern w:val="0"/>
                <w:sz w:val="20"/>
                <w:szCs w:val="21"/>
              </w:rPr>
              <w:t>ung</w:t>
            </w:r>
            <w:r>
              <w:rPr>
                <w:rFonts w:hint="eastAsia" w:ascii="Times New Roman Regular" w:hAnsi="Times New Roman Regular" w:eastAsia="Times New Roman" w:cs="Times New Roman Regular"/>
                <w:kern w:val="0"/>
                <w:sz w:val="20"/>
                <w:szCs w:val="21"/>
              </w:rPr>
              <w:t>_ILA</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24</w:t>
            </w:r>
          </w:p>
        </w:tc>
        <w:tc>
          <w:tcPr>
            <w:tcW w:w="8004" w:type="dxa"/>
            <w:vAlign w:val="bottom"/>
          </w:tcPr>
          <w:p>
            <w:pPr>
              <w:widowControl/>
              <w:jc w:val="center"/>
              <w:textAlignment w:val="bottom"/>
              <w:rPr>
                <w:rFonts w:hint="eastAsia" w:ascii="Times New Roman Regular" w:hAnsi="Times New Roman Regular" w:eastAsia="宋体" w:cs="Times New Roman Regular"/>
                <w:color w:val="000000"/>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w:t>
            </w:r>
            <w:r>
              <w:rPr>
                <w:rFonts w:hint="eastAsia" w:ascii="Times New Roman Regular" w:hAnsi="Times New Roman Regular" w:eastAsia="宋体" w:cs="Times New Roman Regular"/>
                <w:kern w:val="0"/>
                <w:sz w:val="20"/>
                <w:szCs w:val="21"/>
                <w:lang w:bidi="ar"/>
              </w:rPr>
              <w:t>Vo</w:t>
            </w:r>
            <w:r>
              <w:rPr>
                <w:rFonts w:ascii="Times New Roman Regular" w:hAnsi="Times New Roman Regular" w:eastAsia="宋体" w:cs="Times New Roman Regular"/>
                <w:kern w:val="0"/>
                <w:sz w:val="20"/>
                <w:szCs w:val="21"/>
                <w:lang w:bidi="ar"/>
              </w:rPr>
              <w:t>lume</w:t>
            </w:r>
            <w:r>
              <w:rPr>
                <w:rFonts w:ascii="Times New Roman Regular" w:hAnsi="Times New Roman Regular" w:eastAsia="宋体" w:cs="Times New Roman Regular"/>
                <w:color w:val="000000"/>
                <w:kern w:val="0"/>
                <w:sz w:val="20"/>
                <w:szCs w:val="21"/>
                <w:lang w:bidi="ar"/>
              </w:rPr>
              <w:t>_</w:t>
            </w:r>
            <w:r>
              <w:rPr>
                <w:rFonts w:ascii="Times New Roman Regular" w:hAnsi="Times New Roman Regular" w:eastAsia="宋体" w:cs="Times New Roman Regular"/>
                <w:kern w:val="0"/>
                <w:sz w:val="20"/>
                <w:szCs w:val="21"/>
                <w:lang w:bidi="ar"/>
              </w:rPr>
              <w:t>Emphysema</w:t>
            </w:r>
            <w:r>
              <w:rPr>
                <w:rFonts w:ascii="Times New Roman Regular" w:hAnsi="Times New Roman Regular" w:eastAsia="宋体" w:cs="Times New Roman Regular"/>
                <w:color w:val="000000"/>
                <w:kern w:val="0"/>
                <w:sz w:val="20"/>
                <w:szCs w:val="21"/>
                <w:lang w:bidi="ar"/>
              </w:rPr>
              <w:t>_LAA (inspiration)</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25</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w:t>
            </w:r>
            <w:r>
              <w:rPr>
                <w:rFonts w:ascii="Times New Roman Regular" w:hAnsi="Times New Roman Regular" w:eastAsia="宋体" w:cs="Times New Roman Regular"/>
                <w:color w:val="000000"/>
                <w:kern w:val="0"/>
                <w:sz w:val="20"/>
                <w:szCs w:val="21"/>
                <w:lang w:bidi="ar"/>
              </w:rPr>
              <w:t>LAA (cc)_</w:t>
            </w:r>
            <w:r>
              <w:rPr>
                <w:rFonts w:ascii="Times New Roman Regular" w:hAnsi="Times New Roman Regular" w:eastAsia="宋体" w:cs="Times New Roman Regular"/>
                <w:kern w:val="0"/>
                <w:sz w:val="20"/>
                <w:szCs w:val="21"/>
                <w:lang w:bidi="ar"/>
              </w:rPr>
              <w:t>Emphysema</w:t>
            </w:r>
            <w:r>
              <w:rPr>
                <w:rFonts w:ascii="Times New Roman Regular" w:hAnsi="Times New Roman Regular" w:eastAsia="宋体" w:cs="Times New Roman Regular"/>
                <w:color w:val="000000"/>
                <w:kern w:val="0"/>
                <w:sz w:val="20"/>
                <w:szCs w:val="21"/>
                <w:lang w:bidi="ar"/>
              </w:rPr>
              <w:t>_LAA (inspiration)</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26</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w:t>
            </w:r>
            <w:r>
              <w:rPr>
                <w:rFonts w:ascii="Times New Roman Regular" w:hAnsi="Times New Roman Regular" w:eastAsia="宋体" w:cs="Times New Roman Regular"/>
                <w:color w:val="000000"/>
                <w:kern w:val="0"/>
                <w:sz w:val="20"/>
                <w:szCs w:val="21"/>
                <w:lang w:bidi="ar"/>
              </w:rPr>
              <w:t>LAA (%) _</w:t>
            </w:r>
            <w:r>
              <w:rPr>
                <w:rFonts w:ascii="Times New Roman Regular" w:hAnsi="Times New Roman Regular" w:eastAsia="宋体" w:cs="Times New Roman Regular"/>
                <w:kern w:val="0"/>
                <w:sz w:val="20"/>
                <w:szCs w:val="21"/>
                <w:lang w:bidi="ar"/>
              </w:rPr>
              <w:t>Emphysema</w:t>
            </w:r>
            <w:r>
              <w:rPr>
                <w:rFonts w:ascii="Times New Roman Regular" w:hAnsi="Times New Roman Regular" w:eastAsia="宋体" w:cs="Times New Roman Regular"/>
                <w:color w:val="000000"/>
                <w:kern w:val="0"/>
                <w:sz w:val="20"/>
                <w:szCs w:val="21"/>
                <w:lang w:bidi="ar"/>
              </w:rPr>
              <w:t>_LAA (inspiration)</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27</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hint="eastAsia" w:ascii="Times New Roman Regular" w:hAnsi="Times New Roman Regular" w:eastAsia="宋体" w:cs="Times New Roman Regular"/>
                <w:kern w:val="0"/>
                <w:sz w:val="20"/>
                <w:szCs w:val="21"/>
                <w:lang w:bidi="ar"/>
              </w:rPr>
              <w:t>Whole</w:t>
            </w:r>
            <w:r>
              <w:rPr>
                <w:rFonts w:ascii="Times New Roman Regular" w:hAnsi="Times New Roman Regular" w:eastAsia="宋体" w:cs="Times New Roman Regular"/>
                <w:kern w:val="0"/>
                <w:sz w:val="20"/>
                <w:szCs w:val="21"/>
                <w:lang w:bidi="ar"/>
              </w:rPr>
              <w:t xml:space="preserve"> Lung_</w:t>
            </w:r>
            <w:r>
              <w:rPr>
                <w:rFonts w:ascii="Times New Roman Regular" w:hAnsi="Times New Roman Regular" w:eastAsia="宋体" w:cs="Times New Roman Regular"/>
                <w:color w:val="000000"/>
                <w:kern w:val="0"/>
                <w:sz w:val="20"/>
                <w:szCs w:val="21"/>
                <w:lang w:bidi="ar"/>
              </w:rPr>
              <w:t>PI-15_</w:t>
            </w:r>
            <w:r>
              <w:rPr>
                <w:rFonts w:ascii="Times New Roman Regular" w:hAnsi="Times New Roman Regular" w:eastAsia="宋体" w:cs="Times New Roman Regular"/>
                <w:kern w:val="0"/>
                <w:sz w:val="20"/>
                <w:szCs w:val="21"/>
                <w:lang w:bidi="ar"/>
              </w:rPr>
              <w:t>Emphysema</w:t>
            </w:r>
            <w:r>
              <w:rPr>
                <w:rFonts w:ascii="Times New Roman Regular" w:hAnsi="Times New Roman Regular" w:eastAsia="宋体" w:cs="Times New Roman Regular"/>
                <w:color w:val="000000"/>
                <w:kern w:val="0"/>
                <w:sz w:val="20"/>
                <w:szCs w:val="21"/>
                <w:lang w:bidi="ar"/>
              </w:rPr>
              <w:t>_LAA (inspiration)</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28</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HAA_VOLUME (CC)_</w:t>
            </w:r>
            <w:r>
              <w:rPr>
                <w:rFonts w:hint="eastAsia" w:ascii="Times New Roman Regular" w:hAnsi="Times New Roman Regular" w:eastAsia="Times New Roman" w:cs="Times New Roman Regular"/>
                <w:kern w:val="0"/>
                <w:sz w:val="20"/>
                <w:szCs w:val="21"/>
              </w:rPr>
              <w:t>W</w:t>
            </w:r>
            <w:r>
              <w:rPr>
                <w:rFonts w:ascii="Times New Roman Regular" w:hAnsi="Times New Roman Regular" w:eastAsia="Times New Roman" w:cs="Times New Roman Regular"/>
                <w:kern w:val="0"/>
                <w:sz w:val="20"/>
                <w:szCs w:val="21"/>
              </w:rPr>
              <w:t xml:space="preserve">hole </w:t>
            </w:r>
            <w:r>
              <w:rPr>
                <w:rFonts w:hint="eastAsia" w:ascii="Times New Roman Regular" w:hAnsi="Times New Roman Regular" w:eastAsia="Times New Roman" w:cs="Times New Roman Regular"/>
                <w:kern w:val="0"/>
                <w:sz w:val="20"/>
                <w:szCs w:val="21"/>
              </w:rPr>
              <w:t>L</w:t>
            </w:r>
            <w:r>
              <w:rPr>
                <w:rFonts w:ascii="Times New Roman Regular" w:hAnsi="Times New Roman Regular" w:eastAsia="Times New Roman" w:cs="Times New Roman Regular"/>
                <w:kern w:val="0"/>
                <w:sz w:val="20"/>
                <w:szCs w:val="21"/>
              </w:rPr>
              <w:t>ung</w:t>
            </w:r>
            <w:r>
              <w:rPr>
                <w:rFonts w:ascii="Times New Roman Regular" w:hAnsi="Times New Roman Regular" w:eastAsia="宋体" w:cs="Times New Roman Regular"/>
                <w:color w:val="000000"/>
                <w:kern w:val="0"/>
                <w:sz w:val="20"/>
                <w:szCs w:val="21"/>
                <w:lang w:bidi="ar"/>
              </w:rPr>
              <w:t>_</w:t>
            </w:r>
            <w:r>
              <w:rPr>
                <w:rFonts w:ascii="Times New Roman Regular" w:hAnsi="Times New Roman Regular" w:eastAsia="宋体" w:cs="Times New Roman Regular"/>
                <w:kern w:val="0"/>
                <w:sz w:val="20"/>
                <w:szCs w:val="21"/>
                <w:lang w:bidi="ar"/>
              </w:rPr>
              <w:t>Emphysema</w:t>
            </w:r>
            <w:r>
              <w:rPr>
                <w:rFonts w:ascii="Times New Roman Regular" w:hAnsi="Times New Roman Regular" w:eastAsia="宋体" w:cs="Times New Roman Regular"/>
                <w:color w:val="000000"/>
                <w:kern w:val="0"/>
                <w:sz w:val="20"/>
                <w:szCs w:val="21"/>
                <w:lang w:bidi="ar"/>
              </w:rPr>
              <w:t>_LAA (inspiration)</w:t>
            </w:r>
          </w:p>
        </w:tc>
      </w:tr>
      <w:tr>
        <w:tc>
          <w:tcPr>
            <w:tcW w:w="512" w:type="dxa"/>
            <w:vAlign w:val="center"/>
          </w:tcPr>
          <w:p>
            <w:pPr>
              <w:widowControl/>
              <w:jc w:val="right"/>
              <w:textAlignment w:val="center"/>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29</w:t>
            </w:r>
          </w:p>
        </w:tc>
        <w:tc>
          <w:tcPr>
            <w:tcW w:w="8004" w:type="dxa"/>
            <w:vAlign w:val="bottom"/>
          </w:tcPr>
          <w:p>
            <w:pPr>
              <w:widowControl/>
              <w:jc w:val="center"/>
              <w:textAlignment w:val="bottom"/>
              <w:rPr>
                <w:rFonts w:ascii="Times New Roman Regular" w:hAnsi="Times New Roman Regular" w:eastAsia="宋体" w:cs="Times New Roman Regular"/>
                <w:color w:val="000000"/>
                <w:kern w:val="0"/>
                <w:sz w:val="20"/>
                <w:szCs w:val="21"/>
              </w:rPr>
            </w:pPr>
            <w:r>
              <w:rPr>
                <w:rFonts w:ascii="Times New Roman Regular" w:hAnsi="Times New Roman Regular" w:eastAsia="宋体" w:cs="Times New Roman Regular"/>
                <w:color w:val="000000"/>
                <w:kern w:val="0"/>
                <w:sz w:val="20"/>
                <w:szCs w:val="21"/>
                <w:lang w:bidi="ar"/>
              </w:rPr>
              <w:t>HAA_VOLUME (%) _</w:t>
            </w:r>
            <w:r>
              <w:rPr>
                <w:rFonts w:hint="eastAsia" w:ascii="Times New Roman Regular" w:hAnsi="Times New Roman Regular" w:eastAsia="Times New Roman" w:cs="Times New Roman Regular"/>
                <w:kern w:val="0"/>
                <w:sz w:val="20"/>
                <w:szCs w:val="21"/>
              </w:rPr>
              <w:t>W</w:t>
            </w:r>
            <w:r>
              <w:rPr>
                <w:rFonts w:ascii="Times New Roman Regular" w:hAnsi="Times New Roman Regular" w:eastAsia="Times New Roman" w:cs="Times New Roman Regular"/>
                <w:kern w:val="0"/>
                <w:sz w:val="20"/>
                <w:szCs w:val="21"/>
              </w:rPr>
              <w:t xml:space="preserve">hole </w:t>
            </w:r>
            <w:r>
              <w:rPr>
                <w:rFonts w:hint="eastAsia" w:ascii="Times New Roman Regular" w:hAnsi="Times New Roman Regular" w:eastAsia="Times New Roman" w:cs="Times New Roman Regular"/>
                <w:kern w:val="0"/>
                <w:sz w:val="20"/>
                <w:szCs w:val="21"/>
              </w:rPr>
              <w:t>L</w:t>
            </w:r>
            <w:r>
              <w:rPr>
                <w:rFonts w:ascii="Times New Roman Regular" w:hAnsi="Times New Roman Regular" w:eastAsia="Times New Roman" w:cs="Times New Roman Regular"/>
                <w:kern w:val="0"/>
                <w:sz w:val="20"/>
                <w:szCs w:val="21"/>
              </w:rPr>
              <w:t>ung</w:t>
            </w:r>
            <w:r>
              <w:rPr>
                <w:rFonts w:ascii="Times New Roman Regular" w:hAnsi="Times New Roman Regular" w:eastAsia="宋体" w:cs="Times New Roman Regular"/>
                <w:color w:val="000000"/>
                <w:kern w:val="0"/>
                <w:sz w:val="20"/>
                <w:szCs w:val="21"/>
                <w:lang w:bidi="ar"/>
              </w:rPr>
              <w:t>_</w:t>
            </w:r>
            <w:r>
              <w:rPr>
                <w:rFonts w:ascii="Times New Roman Regular" w:hAnsi="Times New Roman Regular" w:eastAsia="宋体" w:cs="Times New Roman Regular"/>
                <w:kern w:val="0"/>
                <w:sz w:val="20"/>
                <w:szCs w:val="21"/>
                <w:lang w:bidi="ar"/>
              </w:rPr>
              <w:t>Emphysema</w:t>
            </w:r>
            <w:r>
              <w:rPr>
                <w:rFonts w:ascii="Times New Roman Regular" w:hAnsi="Times New Roman Regular" w:eastAsia="宋体" w:cs="Times New Roman Regular"/>
                <w:color w:val="000000"/>
                <w:kern w:val="0"/>
                <w:sz w:val="20"/>
                <w:szCs w:val="21"/>
                <w:lang w:bidi="ar"/>
              </w:rPr>
              <w:t>_LAA (inspiration)</w:t>
            </w:r>
          </w:p>
        </w:tc>
      </w:tr>
    </w:tbl>
    <w:p/>
    <w:p>
      <w:pPr>
        <w:sectPr>
          <w:pgSz w:w="11900" w:h="16840"/>
          <w:pgMar w:top="1440" w:right="1800" w:bottom="1440" w:left="1800" w:header="851" w:footer="992" w:gutter="0"/>
          <w:cols w:space="425" w:num="1"/>
          <w:docGrid w:type="lines" w:linePitch="312" w:charSpace="0"/>
        </w:sectPr>
      </w:pPr>
    </w:p>
    <w:p>
      <w:pPr>
        <w:pStyle w:val="2"/>
        <w:spacing w:before="0" w:after="0" w:line="240" w:lineRule="auto"/>
        <w:rPr>
          <w:rFonts w:ascii="Times New Roman" w:hAnsi="Times New Roman"/>
          <w:b w:val="0"/>
          <w:bCs w:val="0"/>
          <w:sz w:val="21"/>
          <w:szCs w:val="21"/>
        </w:rPr>
      </w:pPr>
      <w:r>
        <w:rPr>
          <w:rFonts w:ascii="Times New Roman" w:hAnsi="Times New Roman"/>
          <w:sz w:val="21"/>
          <w:szCs w:val="21"/>
        </w:rPr>
        <w:t xml:space="preserve">Table S3 </w:t>
      </w:r>
      <w:r>
        <w:rPr>
          <w:rFonts w:ascii="Times New Roman" w:hAnsi="Times New Roman"/>
          <w:b w:val="0"/>
          <w:bCs w:val="0"/>
          <w:sz w:val="21"/>
          <w:szCs w:val="21"/>
        </w:rPr>
        <w:t xml:space="preserve">The lambda values of the LASSO regression on critical covariates </w:t>
      </w:r>
      <w:r>
        <w:rPr>
          <w:rFonts w:hint="eastAsia" w:ascii="Times New Roman" w:hAnsi="Times New Roman"/>
          <w:b w:val="0"/>
          <w:bCs w:val="0"/>
          <w:sz w:val="21"/>
          <w:szCs w:val="21"/>
        </w:rPr>
        <w:t>that</w:t>
      </w:r>
      <w:r>
        <w:rPr>
          <w:rFonts w:ascii="Times New Roman" w:hAnsi="Times New Roman"/>
          <w:b w:val="0"/>
          <w:bCs w:val="0"/>
          <w:sz w:val="21"/>
          <w:szCs w:val="21"/>
        </w:rPr>
        <w:t xml:space="preserve"> affect pneumonary fibrosis </w:t>
      </w:r>
      <w:r>
        <w:rPr>
          <w:rFonts w:hint="eastAsia" w:ascii="Times New Roman" w:hAnsi="Times New Roman"/>
          <w:b w:val="0"/>
          <w:bCs w:val="0"/>
          <w:sz w:val="21"/>
          <w:szCs w:val="21"/>
        </w:rPr>
        <w:t>after</w:t>
      </w:r>
      <w:r>
        <w:rPr>
          <w:rFonts w:ascii="Times New Roman" w:hAnsi="Times New Roman"/>
          <w:b w:val="0"/>
          <w:bCs w:val="0"/>
          <w:sz w:val="21"/>
          <w:szCs w:val="21"/>
        </w:rPr>
        <w:t xml:space="preserve"> COVID-19</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5"/>
        <w:gridCol w:w="2625"/>
      </w:tblGrid>
      <w:tr>
        <w:tc>
          <w:tcPr>
            <w:tcW w:w="5665" w:type="dxa"/>
          </w:tcPr>
          <w:p>
            <w:pPr>
              <w:widowControl/>
              <w:jc w:val="left"/>
              <w:textAlignment w:val="bottom"/>
              <w:rPr>
                <w:rFonts w:ascii="Times New Roman Regular" w:hAnsi="Times New Roman Regular" w:eastAsia="宋体" w:cs="Times New Roman Regular"/>
                <w:b/>
                <w:bCs/>
                <w:color w:val="000000"/>
                <w:kern w:val="0"/>
                <w:sz w:val="20"/>
                <w:szCs w:val="21"/>
                <w:lang w:bidi="ar"/>
              </w:rPr>
            </w:pPr>
            <w:r>
              <w:rPr>
                <w:rFonts w:ascii="Times New Roman Regular" w:hAnsi="Times New Roman Regular" w:eastAsia="宋体" w:cs="Times New Roman Regular"/>
                <w:b/>
                <w:bCs/>
                <w:color w:val="000000"/>
                <w:kern w:val="0"/>
                <w:sz w:val="20"/>
                <w:szCs w:val="21"/>
                <w:lang w:bidi="ar"/>
              </w:rPr>
              <w:t>Features</w:t>
            </w:r>
          </w:p>
        </w:tc>
        <w:tc>
          <w:tcPr>
            <w:tcW w:w="2625" w:type="dxa"/>
          </w:tcPr>
          <w:p>
            <w:pPr>
              <w:widowControl/>
              <w:jc w:val="left"/>
              <w:textAlignment w:val="bottom"/>
              <w:rPr>
                <w:rFonts w:ascii="Times New Roman Regular" w:hAnsi="Times New Roman Regular" w:eastAsia="宋体" w:cs="Times New Roman Regular"/>
                <w:b/>
                <w:bCs/>
                <w:color w:val="000000"/>
                <w:kern w:val="0"/>
                <w:sz w:val="20"/>
                <w:szCs w:val="21"/>
                <w:lang w:bidi="ar"/>
              </w:rPr>
            </w:pPr>
            <w:r>
              <w:rPr>
                <w:rFonts w:ascii="Times New Roman Regular" w:hAnsi="Times New Roman Regular" w:eastAsia="宋体" w:cs="Times New Roman Regular"/>
                <w:b/>
                <w:bCs/>
                <w:color w:val="000000"/>
                <w:kern w:val="0"/>
                <w:sz w:val="20"/>
                <w:szCs w:val="21"/>
                <w:lang w:bidi="ar"/>
              </w:rPr>
              <w:t>Importance</w:t>
            </w:r>
          </w:p>
        </w:tc>
      </w:tr>
      <w:tr>
        <w:tc>
          <w:tcPr>
            <w:tcW w:w="566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hint="eastAsia" w:ascii="Times New Roman Regular" w:hAnsi="Times New Roman Regular" w:eastAsia="宋体" w:cs="Times New Roman Regular"/>
                <w:color w:val="000000"/>
                <w:kern w:val="0"/>
                <w:sz w:val="20"/>
                <w:szCs w:val="21"/>
                <w:lang w:bidi="ar"/>
              </w:rPr>
              <w:t>A</w:t>
            </w:r>
            <w:r>
              <w:rPr>
                <w:rFonts w:ascii="Times New Roman Regular" w:hAnsi="Times New Roman Regular" w:eastAsia="宋体" w:cs="Times New Roman Regular"/>
                <w:color w:val="000000"/>
                <w:kern w:val="0"/>
                <w:sz w:val="20"/>
                <w:szCs w:val="21"/>
                <w:lang w:bidi="ar"/>
              </w:rPr>
              <w:t>ge</w:t>
            </w:r>
          </w:p>
        </w:tc>
        <w:tc>
          <w:tcPr>
            <w:tcW w:w="262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Regular" w:hAnsi="Times New Roman Regular" w:eastAsia="宋体" w:cs="Times New Roman Regular"/>
                <w:color w:val="000000"/>
                <w:kern w:val="0"/>
                <w:sz w:val="20"/>
                <w:szCs w:val="21"/>
                <w:lang w:bidi="ar"/>
              </w:rPr>
              <w:t>0.0390840819736787</w:t>
            </w:r>
          </w:p>
        </w:tc>
      </w:tr>
      <w:tr>
        <w:tc>
          <w:tcPr>
            <w:tcW w:w="566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Regular" w:hAnsi="Times New Roman Regular" w:eastAsia="宋体" w:cs="Times New Roman Regular"/>
                <w:color w:val="000000"/>
                <w:kern w:val="0"/>
                <w:sz w:val="20"/>
                <w:szCs w:val="21"/>
                <w:lang w:bidi="ar"/>
              </w:rPr>
              <w:t>Neutrophil count</w:t>
            </w:r>
          </w:p>
        </w:tc>
        <w:tc>
          <w:tcPr>
            <w:tcW w:w="262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Regular" w:hAnsi="Times New Roman Regular" w:eastAsia="宋体" w:cs="Times New Roman Regular"/>
                <w:color w:val="000000"/>
                <w:kern w:val="0"/>
                <w:sz w:val="20"/>
                <w:szCs w:val="21"/>
                <w:lang w:bidi="ar"/>
              </w:rPr>
              <w:t>0.0165986951754071</w:t>
            </w:r>
          </w:p>
        </w:tc>
      </w:tr>
      <w:tr>
        <w:tc>
          <w:tcPr>
            <w:tcW w:w="566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w:hAnsi="Times New Roman" w:eastAsia="Times New Roman" w:cs="Times New Roman"/>
                <w:kern w:val="0"/>
                <w:sz w:val="20"/>
                <w:szCs w:val="21"/>
              </w:rPr>
              <w:t>Percentage of neutrophils</w:t>
            </w:r>
          </w:p>
        </w:tc>
        <w:tc>
          <w:tcPr>
            <w:tcW w:w="262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Regular" w:hAnsi="Times New Roman Regular" w:eastAsia="宋体" w:cs="Times New Roman Regular"/>
                <w:color w:val="000000"/>
                <w:kern w:val="0"/>
                <w:sz w:val="20"/>
                <w:szCs w:val="21"/>
                <w:lang w:bidi="ar"/>
              </w:rPr>
              <w:t>0.00615743177927643</w:t>
            </w:r>
          </w:p>
        </w:tc>
      </w:tr>
      <w:tr>
        <w:tc>
          <w:tcPr>
            <w:tcW w:w="566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w:hAnsi="Times New Roman" w:eastAsia="Times New Roman" w:cs="Times New Roman"/>
                <w:kern w:val="0"/>
                <w:sz w:val="20"/>
                <w:szCs w:val="21"/>
              </w:rPr>
              <w:t>Percentage of basophils</w:t>
            </w:r>
          </w:p>
        </w:tc>
        <w:tc>
          <w:tcPr>
            <w:tcW w:w="262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Regular" w:hAnsi="Times New Roman Regular" w:eastAsia="宋体" w:cs="Times New Roman Regular"/>
                <w:color w:val="000000"/>
                <w:kern w:val="0"/>
                <w:sz w:val="20"/>
                <w:szCs w:val="21"/>
                <w:lang w:bidi="ar"/>
              </w:rPr>
              <w:t>-0.00618308696686834</w:t>
            </w:r>
          </w:p>
        </w:tc>
      </w:tr>
      <w:tr>
        <w:tc>
          <w:tcPr>
            <w:tcW w:w="566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w:hAnsi="Times New Roman" w:eastAsia="Times New Roman" w:cs="Times New Roman"/>
                <w:kern w:val="0"/>
                <w:sz w:val="20"/>
                <w:szCs w:val="21"/>
              </w:rPr>
              <w:t xml:space="preserve">Diabetes </w:t>
            </w:r>
          </w:p>
        </w:tc>
        <w:tc>
          <w:tcPr>
            <w:tcW w:w="262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Regular" w:hAnsi="Times New Roman Regular" w:eastAsia="宋体" w:cs="Times New Roman Regular"/>
                <w:color w:val="000000"/>
                <w:kern w:val="0"/>
                <w:sz w:val="20"/>
                <w:szCs w:val="21"/>
                <w:lang w:bidi="ar"/>
              </w:rPr>
              <w:t>0.0125268592602565</w:t>
            </w:r>
          </w:p>
        </w:tc>
      </w:tr>
      <w:tr>
        <w:tc>
          <w:tcPr>
            <w:tcW w:w="566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w:hAnsi="Times New Roman" w:eastAsia="Times New Roman" w:cs="Times New Roman"/>
                <w:kern w:val="0"/>
                <w:sz w:val="20"/>
                <w:szCs w:val="21"/>
              </w:rPr>
              <w:t>COVID-19 pneumonia severity classification</w:t>
            </w:r>
          </w:p>
        </w:tc>
        <w:tc>
          <w:tcPr>
            <w:tcW w:w="262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Regular" w:hAnsi="Times New Roman Regular" w:eastAsia="宋体" w:cs="Times New Roman Regular"/>
                <w:color w:val="000000"/>
                <w:kern w:val="0"/>
                <w:sz w:val="20"/>
                <w:szCs w:val="21"/>
                <w:lang w:bidi="ar"/>
              </w:rPr>
              <w:t>0.0278211697336274</w:t>
            </w:r>
          </w:p>
        </w:tc>
      </w:tr>
      <w:tr>
        <w:tc>
          <w:tcPr>
            <w:tcW w:w="566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hint="eastAsia" w:ascii="Times New Roman" w:hAnsi="Times New Roman" w:eastAsia="宋体" w:cs="Times New Roman"/>
                <w:kern w:val="0"/>
                <w:sz w:val="20"/>
                <w:szCs w:val="21"/>
                <w:lang w:val="en-US" w:eastAsia="zh-CN"/>
              </w:rPr>
              <w:t>History of a</w:t>
            </w:r>
            <w:r>
              <w:rPr>
                <w:rFonts w:ascii="Times New Roman" w:hAnsi="Times New Roman" w:eastAsia="Times New Roman" w:cs="Times New Roman"/>
                <w:kern w:val="0"/>
                <w:sz w:val="20"/>
                <w:szCs w:val="21"/>
              </w:rPr>
              <w:t xml:space="preserve">ntifibrotic therapy </w:t>
            </w:r>
          </w:p>
        </w:tc>
        <w:tc>
          <w:tcPr>
            <w:tcW w:w="262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Regular" w:hAnsi="Times New Roman Regular" w:eastAsia="宋体" w:cs="Times New Roman Regular"/>
                <w:color w:val="000000"/>
                <w:kern w:val="0"/>
                <w:sz w:val="20"/>
                <w:szCs w:val="21"/>
                <w:lang w:bidi="ar"/>
              </w:rPr>
              <w:t>0.0494831550211366</w:t>
            </w:r>
          </w:p>
        </w:tc>
      </w:tr>
      <w:tr>
        <w:tc>
          <w:tcPr>
            <w:tcW w:w="566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hint="eastAsia" w:ascii="Times New Roman" w:hAnsi="Times New Roman" w:eastAsia="宋体" w:cs="Times New Roman"/>
                <w:kern w:val="0"/>
                <w:sz w:val="20"/>
                <w:szCs w:val="21"/>
                <w:lang w:val="en-US" w:eastAsia="zh-CN"/>
              </w:rPr>
              <w:t>History of a</w:t>
            </w:r>
            <w:r>
              <w:rPr>
                <w:rFonts w:ascii="Times New Roman" w:hAnsi="Times New Roman" w:eastAsia="Times New Roman" w:cs="Times New Roman"/>
                <w:kern w:val="0"/>
                <w:sz w:val="20"/>
                <w:szCs w:val="21"/>
              </w:rPr>
              <w:t>nticoagulant</w:t>
            </w:r>
            <w:r>
              <w:rPr>
                <w:rFonts w:hint="eastAsia" w:ascii="Times New Roman" w:hAnsi="Times New Roman" w:eastAsia="DengXian" w:cs="Times New Roman"/>
                <w:kern w:val="0"/>
                <w:sz w:val="20"/>
                <w:szCs w:val="21"/>
              </w:rPr>
              <w:t xml:space="preserve"> </w:t>
            </w:r>
            <w:r>
              <w:rPr>
                <w:rFonts w:ascii="Times New Roman" w:hAnsi="Times New Roman" w:eastAsia="Times New Roman" w:cs="Times New Roman"/>
                <w:kern w:val="0"/>
                <w:sz w:val="20"/>
                <w:szCs w:val="21"/>
              </w:rPr>
              <w:t>therapy</w:t>
            </w:r>
            <w:bookmarkStart w:id="0" w:name="_GoBack"/>
            <w:bookmarkEnd w:id="0"/>
            <w:r>
              <w:rPr>
                <w:rFonts w:ascii="Times New Roman" w:hAnsi="Times New Roman" w:eastAsia="Times New Roman" w:cs="Times New Roman"/>
                <w:kern w:val="0"/>
                <w:sz w:val="20"/>
                <w:szCs w:val="21"/>
              </w:rPr>
              <w:t xml:space="preserve"> </w:t>
            </w:r>
          </w:p>
        </w:tc>
        <w:tc>
          <w:tcPr>
            <w:tcW w:w="262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Regular" w:hAnsi="Times New Roman Regular" w:eastAsia="宋体" w:cs="Times New Roman Regular"/>
                <w:color w:val="000000"/>
                <w:kern w:val="0"/>
                <w:sz w:val="20"/>
                <w:szCs w:val="21"/>
                <w:lang w:bidi="ar"/>
              </w:rPr>
              <w:t>0.0323362714686313</w:t>
            </w:r>
          </w:p>
        </w:tc>
      </w:tr>
      <w:tr>
        <w:tc>
          <w:tcPr>
            <w:tcW w:w="566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w:hAnsi="Times New Roman" w:eastAsia="Times New Roman" w:cs="Times New Roman"/>
                <w:kern w:val="0"/>
                <w:sz w:val="20"/>
                <w:szCs w:val="21"/>
              </w:rPr>
              <w:t>Whole Lung_Reticulation (%) ILD Texture Analysis</w:t>
            </w:r>
          </w:p>
        </w:tc>
        <w:tc>
          <w:tcPr>
            <w:tcW w:w="262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Regular" w:hAnsi="Times New Roman Regular" w:eastAsia="宋体" w:cs="Times New Roman Regular"/>
                <w:color w:val="000000"/>
                <w:kern w:val="0"/>
                <w:sz w:val="20"/>
                <w:szCs w:val="21"/>
                <w:lang w:bidi="ar"/>
              </w:rPr>
              <w:t>0.0464674510162296</w:t>
            </w:r>
          </w:p>
        </w:tc>
      </w:tr>
      <w:tr>
        <w:tc>
          <w:tcPr>
            <w:tcW w:w="566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w:hAnsi="Times New Roman" w:eastAsia="Times New Roman" w:cs="Times New Roman"/>
                <w:kern w:val="0"/>
                <w:sz w:val="20"/>
                <w:szCs w:val="21"/>
              </w:rPr>
              <w:t>ILA_Num of Lung Zones≥5%_Whole Lung_ILA</w:t>
            </w:r>
          </w:p>
        </w:tc>
        <w:tc>
          <w:tcPr>
            <w:tcW w:w="2625" w:type="dxa"/>
          </w:tcPr>
          <w:p>
            <w:pPr>
              <w:widowControl/>
              <w:jc w:val="left"/>
              <w:textAlignment w:val="bottom"/>
              <w:rPr>
                <w:rFonts w:ascii="Times New Roman Regular" w:hAnsi="Times New Roman Regular" w:eastAsia="宋体" w:cs="Times New Roman Regular"/>
                <w:color w:val="000000"/>
                <w:kern w:val="0"/>
                <w:sz w:val="20"/>
                <w:szCs w:val="21"/>
                <w:lang w:bidi="ar"/>
              </w:rPr>
            </w:pPr>
            <w:r>
              <w:rPr>
                <w:rFonts w:ascii="Times New Roman Regular" w:hAnsi="Times New Roman Regular" w:eastAsia="宋体" w:cs="Times New Roman Regular"/>
                <w:color w:val="000000"/>
                <w:kern w:val="0"/>
                <w:sz w:val="20"/>
                <w:szCs w:val="21"/>
                <w:lang w:bidi="ar"/>
              </w:rPr>
              <w:t>0.00841712600799147</w:t>
            </w:r>
          </w:p>
        </w:tc>
      </w:tr>
    </w:tbl>
    <w:p>
      <w:pPr>
        <w:rPr>
          <w:rFonts w:hint="eastAsia"/>
        </w:rPr>
        <w:sectPr>
          <w:pgSz w:w="11900" w:h="16840"/>
          <w:pgMar w:top="1440" w:right="1800" w:bottom="1440" w:left="1800" w:header="851" w:footer="992" w:gutter="0"/>
          <w:cols w:space="425" w:num="1"/>
          <w:docGrid w:type="lines" w:linePitch="312" w:charSpace="0"/>
        </w:sectPr>
      </w:pPr>
    </w:p>
    <w:p>
      <w:pPr>
        <w:pStyle w:val="2"/>
        <w:spacing w:before="0" w:after="0" w:line="240" w:lineRule="auto"/>
        <w:rPr>
          <w:rFonts w:ascii="Times New Roman" w:hAnsi="Times New Roman"/>
          <w:sz w:val="21"/>
          <w:szCs w:val="21"/>
        </w:rPr>
      </w:pPr>
      <w:r>
        <w:rPr>
          <w:rFonts w:ascii="Times New Roman" w:hAnsi="Times New Roman"/>
          <w:sz w:val="21"/>
          <w:szCs w:val="21"/>
        </w:rPr>
        <w:t xml:space="preserve">Table </w:t>
      </w:r>
      <w:r>
        <w:rPr>
          <w:rFonts w:hint="eastAsia" w:ascii="Times New Roman" w:hAnsi="Times New Roman"/>
          <w:sz w:val="21"/>
          <w:szCs w:val="21"/>
        </w:rPr>
        <w:t>S</w:t>
      </w:r>
      <w:r>
        <w:rPr>
          <w:rFonts w:ascii="Times New Roman" w:hAnsi="Times New Roman"/>
          <w:sz w:val="21"/>
          <w:szCs w:val="21"/>
        </w:rPr>
        <w:t xml:space="preserve">4 </w:t>
      </w:r>
      <w:r>
        <w:rPr>
          <w:rFonts w:ascii="Times New Roman" w:hAnsi="Times New Roman"/>
          <w:b w:val="0"/>
          <w:bCs w:val="0"/>
          <w:sz w:val="21"/>
          <w:szCs w:val="21"/>
        </w:rPr>
        <w:t>The diagnostic performance of 12 combined models in training cohort, internal, and external validation cohorts</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2428"/>
        <w:gridCol w:w="1701"/>
        <w:gridCol w:w="1701"/>
        <w:gridCol w:w="1701"/>
        <w:gridCol w:w="1701"/>
        <w:gridCol w:w="1701"/>
        <w:gridCol w:w="1705"/>
      </w:tblGrid>
      <w:tr>
        <w:tc>
          <w:tcPr>
            <w:tcW w:w="1538" w:type="dxa"/>
            <w:tcBorders>
              <w:top w:val="single" w:color="auto" w:sz="8" w:space="0"/>
              <w:left w:val="nil"/>
              <w:bottom w:val="single" w:color="auto" w:sz="8" w:space="0"/>
              <w:right w:val="nil"/>
              <w:tl2br w:val="nil"/>
            </w:tcBorders>
            <w:shd w:val="clear" w:color="auto" w:fill="FFFFFF"/>
            <w:vAlign w:val="bottom"/>
          </w:tcPr>
          <w:p>
            <w:pPr>
              <w:widowControl/>
              <w:jc w:val="left"/>
              <w:textAlignment w:val="bottom"/>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Models</w:t>
            </w:r>
          </w:p>
        </w:tc>
        <w:tc>
          <w:tcPr>
            <w:tcW w:w="2428" w:type="dxa"/>
            <w:tcBorders>
              <w:top w:val="single" w:color="auto" w:sz="8" w:space="0"/>
              <w:left w:val="nil"/>
              <w:bottom w:val="single" w:color="auto" w:sz="8" w:space="0"/>
              <w:right w:val="nil"/>
            </w:tcBorders>
            <w:shd w:val="clear" w:color="auto" w:fill="FFFFFF"/>
            <w:vAlign w:val="bottom"/>
          </w:tcPr>
          <w:p>
            <w:pPr>
              <w:widowControl/>
              <w:jc w:val="left"/>
              <w:textAlignment w:val="bottom"/>
              <w:rPr>
                <w:rFonts w:ascii="Times New Roman" w:hAnsi="Times New Roman" w:eastAsia="宋体" w:cs="Times New Roman"/>
                <w:b/>
                <w:color w:val="000000"/>
                <w:kern w:val="0"/>
                <w:sz w:val="20"/>
                <w:szCs w:val="20"/>
                <w:lang w:bidi="ar"/>
              </w:rPr>
            </w:pPr>
          </w:p>
        </w:tc>
        <w:tc>
          <w:tcPr>
            <w:tcW w:w="1701" w:type="dxa"/>
            <w:tcBorders>
              <w:top w:val="single" w:color="auto" w:sz="8" w:space="0"/>
              <w:left w:val="nil"/>
              <w:bottom w:val="single" w:color="auto" w:sz="8" w:space="0"/>
              <w:right w:val="nil"/>
            </w:tcBorders>
            <w:shd w:val="clear" w:color="auto" w:fill="FFFFFF"/>
          </w:tcPr>
          <w:p>
            <w:pPr>
              <w:widowControl/>
              <w:jc w:val="left"/>
              <w:textAlignment w:val="bottom"/>
              <w:rPr>
                <w:rFonts w:ascii="Times New Roman" w:hAnsi="Times New Roman" w:eastAsia="宋体" w:cs="Times New Roman"/>
                <w:b/>
                <w:color w:val="000000"/>
                <w:kern w:val="0"/>
                <w:sz w:val="20"/>
                <w:szCs w:val="20"/>
              </w:rPr>
            </w:pPr>
            <w:r>
              <w:rPr>
                <w:rFonts w:ascii="Times New Roman" w:hAnsi="Times New Roman" w:eastAsia="宋体" w:cs="Times New Roman"/>
                <w:b/>
                <w:color w:val="000000"/>
                <w:kern w:val="0"/>
                <w:sz w:val="20"/>
                <w:szCs w:val="20"/>
                <w:lang w:bidi="ar"/>
              </w:rPr>
              <w:t>AUC</w:t>
            </w:r>
          </w:p>
        </w:tc>
        <w:tc>
          <w:tcPr>
            <w:tcW w:w="1701" w:type="dxa"/>
            <w:tcBorders>
              <w:top w:val="single" w:color="auto" w:sz="8" w:space="0"/>
              <w:left w:val="nil"/>
              <w:bottom w:val="single" w:color="auto" w:sz="8" w:space="0"/>
              <w:right w:val="nil"/>
            </w:tcBorders>
            <w:shd w:val="clear" w:color="auto" w:fill="FFFFFF"/>
          </w:tcPr>
          <w:p>
            <w:pPr>
              <w:widowControl/>
              <w:jc w:val="left"/>
              <w:textAlignment w:val="bottom"/>
              <w:rPr>
                <w:rFonts w:ascii="Times New Roman" w:hAnsi="Times New Roman" w:eastAsia="宋体" w:cs="Times New Roman"/>
                <w:b/>
                <w:color w:val="000000"/>
                <w:kern w:val="0"/>
                <w:sz w:val="20"/>
                <w:szCs w:val="20"/>
              </w:rPr>
            </w:pPr>
            <w:r>
              <w:rPr>
                <w:rFonts w:ascii="Times New Roman" w:hAnsi="Times New Roman" w:eastAsia="宋体" w:cs="Times New Roman"/>
                <w:b/>
                <w:color w:val="000000"/>
                <w:kern w:val="0"/>
                <w:sz w:val="20"/>
                <w:szCs w:val="20"/>
              </w:rPr>
              <w:t>Accuracy</w:t>
            </w:r>
          </w:p>
        </w:tc>
        <w:tc>
          <w:tcPr>
            <w:tcW w:w="1701" w:type="dxa"/>
            <w:tcBorders>
              <w:top w:val="single" w:color="auto" w:sz="8" w:space="0"/>
              <w:left w:val="nil"/>
              <w:bottom w:val="single" w:color="auto" w:sz="8" w:space="0"/>
              <w:right w:val="nil"/>
            </w:tcBorders>
            <w:shd w:val="clear" w:color="auto" w:fill="FFFFFF"/>
          </w:tcPr>
          <w:p>
            <w:pPr>
              <w:widowControl/>
              <w:jc w:val="left"/>
              <w:textAlignment w:val="bottom"/>
              <w:rPr>
                <w:rFonts w:ascii="Times New Roman" w:hAnsi="Times New Roman" w:eastAsia="宋体" w:cs="Times New Roman"/>
                <w:b/>
                <w:color w:val="000000"/>
                <w:kern w:val="0"/>
                <w:sz w:val="20"/>
                <w:szCs w:val="20"/>
              </w:rPr>
            </w:pPr>
            <w:r>
              <w:rPr>
                <w:rFonts w:ascii="Times New Roman" w:hAnsi="Times New Roman" w:eastAsia="宋体" w:cs="Times New Roman"/>
                <w:b/>
                <w:color w:val="000000"/>
                <w:kern w:val="0"/>
                <w:sz w:val="20"/>
                <w:szCs w:val="20"/>
              </w:rPr>
              <w:t>Precision</w:t>
            </w:r>
          </w:p>
        </w:tc>
        <w:tc>
          <w:tcPr>
            <w:tcW w:w="1701" w:type="dxa"/>
            <w:tcBorders>
              <w:top w:val="single" w:color="auto" w:sz="8" w:space="0"/>
              <w:left w:val="nil"/>
              <w:bottom w:val="single" w:color="auto" w:sz="8" w:space="0"/>
              <w:right w:val="nil"/>
            </w:tcBorders>
            <w:shd w:val="clear" w:color="auto" w:fill="FFFFFF"/>
          </w:tcPr>
          <w:p>
            <w:pPr>
              <w:widowControl/>
              <w:jc w:val="left"/>
              <w:textAlignment w:val="bottom"/>
              <w:rPr>
                <w:rFonts w:ascii="Times New Roman" w:hAnsi="Times New Roman" w:eastAsia="宋体" w:cs="Times New Roman"/>
                <w:b/>
                <w:color w:val="000000"/>
                <w:kern w:val="0"/>
                <w:sz w:val="20"/>
                <w:szCs w:val="20"/>
              </w:rPr>
            </w:pPr>
            <w:r>
              <w:rPr>
                <w:rFonts w:ascii="Times New Roman" w:hAnsi="Times New Roman" w:eastAsia="宋体" w:cs="Times New Roman"/>
                <w:b/>
                <w:color w:val="000000"/>
                <w:kern w:val="0"/>
                <w:sz w:val="20"/>
                <w:szCs w:val="20"/>
                <w:lang w:bidi="ar"/>
              </w:rPr>
              <w:t>Recall</w:t>
            </w:r>
          </w:p>
        </w:tc>
        <w:tc>
          <w:tcPr>
            <w:tcW w:w="1701" w:type="dxa"/>
            <w:tcBorders>
              <w:top w:val="single" w:color="auto" w:sz="8" w:space="0"/>
              <w:left w:val="nil"/>
              <w:bottom w:val="single" w:color="auto" w:sz="8" w:space="0"/>
              <w:right w:val="nil"/>
            </w:tcBorders>
            <w:shd w:val="clear" w:color="auto" w:fill="FFFFFF"/>
          </w:tcPr>
          <w:p>
            <w:pPr>
              <w:widowControl/>
              <w:jc w:val="left"/>
              <w:textAlignment w:val="bottom"/>
              <w:rPr>
                <w:rFonts w:ascii="Times New Roman" w:hAnsi="Times New Roman" w:eastAsia="宋体" w:cs="Times New Roman"/>
                <w:b/>
                <w:color w:val="000000"/>
                <w:kern w:val="0"/>
                <w:sz w:val="20"/>
                <w:szCs w:val="20"/>
              </w:rPr>
            </w:pPr>
            <w:r>
              <w:rPr>
                <w:rFonts w:ascii="Times New Roman" w:hAnsi="Times New Roman" w:eastAsia="宋体" w:cs="Times New Roman"/>
                <w:b/>
                <w:color w:val="000000"/>
                <w:kern w:val="0"/>
                <w:sz w:val="20"/>
                <w:szCs w:val="20"/>
              </w:rPr>
              <w:t>F1 score</w:t>
            </w:r>
          </w:p>
        </w:tc>
        <w:tc>
          <w:tcPr>
            <w:tcW w:w="1705" w:type="dxa"/>
            <w:tcBorders>
              <w:top w:val="single" w:color="auto" w:sz="8" w:space="0"/>
              <w:left w:val="nil"/>
              <w:bottom w:val="single" w:color="auto" w:sz="8" w:space="0"/>
              <w:right w:val="nil"/>
            </w:tcBorders>
            <w:shd w:val="clear" w:color="auto" w:fill="FFFFFF"/>
          </w:tcPr>
          <w:p>
            <w:pPr>
              <w:widowControl/>
              <w:jc w:val="left"/>
              <w:textAlignment w:val="bottom"/>
              <w:rPr>
                <w:rFonts w:ascii="Times New Roman" w:hAnsi="Times New Roman" w:eastAsia="宋体" w:cs="Times New Roman"/>
                <w:b/>
                <w:color w:val="000000"/>
                <w:kern w:val="0"/>
                <w:sz w:val="20"/>
                <w:szCs w:val="20"/>
              </w:rPr>
            </w:pPr>
            <w:r>
              <w:rPr>
                <w:rFonts w:ascii="Times New Roman" w:hAnsi="Times New Roman" w:eastAsia="宋体" w:cs="Times New Roman"/>
                <w:b/>
                <w:color w:val="000000"/>
                <w:kern w:val="0"/>
                <w:sz w:val="20"/>
                <w:szCs w:val="20"/>
              </w:rPr>
              <w:t>Specificity</w:t>
            </w:r>
          </w:p>
        </w:tc>
      </w:tr>
      <w:tr>
        <w:tc>
          <w:tcPr>
            <w:tcW w:w="1538" w:type="dxa"/>
            <w:vMerge w:val="restart"/>
            <w:tcBorders>
              <w:top w:val="single" w:color="auto" w:sz="8" w:space="0"/>
              <w:left w:val="nil"/>
              <w:bottom w:val="nil"/>
              <w:right w:val="nil"/>
            </w:tcBorders>
            <w:shd w:val="clear" w:color="auto" w:fill="FFFFFF"/>
            <w:vAlign w:val="center"/>
          </w:tcPr>
          <w:p>
            <w:pPr>
              <w:widowControl/>
              <w:jc w:val="left"/>
              <w:textAlignment w:val="bottom"/>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XGBoost</w:t>
            </w:r>
          </w:p>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single" w:color="auto" w:sz="8" w:space="0"/>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Training cohort</w:t>
            </w:r>
          </w:p>
        </w:tc>
        <w:tc>
          <w:tcPr>
            <w:tcW w:w="1701" w:type="dxa"/>
            <w:tcBorders>
              <w:top w:val="single" w:color="auto" w:sz="8" w:space="0"/>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1701" w:type="dxa"/>
            <w:tcBorders>
              <w:top w:val="single" w:color="auto" w:sz="8" w:space="0"/>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1701" w:type="dxa"/>
            <w:tcBorders>
              <w:top w:val="single" w:color="auto" w:sz="8" w:space="0"/>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1701" w:type="dxa"/>
            <w:tcBorders>
              <w:top w:val="single" w:color="auto" w:sz="8" w:space="0"/>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1701" w:type="dxa"/>
            <w:tcBorders>
              <w:top w:val="single" w:color="auto" w:sz="8" w:space="0"/>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1705" w:type="dxa"/>
            <w:tcBorders>
              <w:top w:val="single" w:color="auto" w:sz="8" w:space="0"/>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Internal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0.681136364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0.641052632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0.591003968</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0.5175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0.539791191</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0.730909091</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External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0.642195767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0.594594595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0.704545455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0.492063492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0.579439252</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0.729166667</w:t>
            </w:r>
          </w:p>
        </w:tc>
      </w:tr>
      <w:tr>
        <w:tc>
          <w:tcPr>
            <w:tcW w:w="1538" w:type="dxa"/>
            <w:vMerge w:val="restart"/>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Random Forest</w:t>
            </w:r>
          </w:p>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Training cohort</w:t>
            </w:r>
          </w:p>
        </w:tc>
        <w:tc>
          <w:tcPr>
            <w:tcW w:w="1701" w:type="dxa"/>
            <w:tcBorders>
              <w:top w:val="nil"/>
              <w:left w:val="nil"/>
              <w:bottom w:val="nil"/>
              <w:right w:val="nil"/>
            </w:tcBorders>
            <w:shd w:val="clear" w:color="auto" w:fill="FFFFFF"/>
          </w:tcPr>
          <w:p>
            <w:pPr>
              <w:jc w:val="left"/>
              <w:rPr>
                <w:rFonts w:ascii="Times New Roman" w:hAnsi="Times New Roman" w:eastAsia="Calibri" w:cs="Times New Roman"/>
                <w:color w:val="000000"/>
                <w:kern w:val="0"/>
                <w:sz w:val="20"/>
                <w:szCs w:val="20"/>
              </w:rPr>
            </w:pPr>
            <w:r>
              <w:rPr>
                <w:rFonts w:ascii="Times New Roman" w:hAnsi="Times New Roman" w:eastAsia="Calibri" w:cs="Times New Roman"/>
                <w:color w:val="000000"/>
                <w:kern w:val="0"/>
                <w:sz w:val="20"/>
                <w:szCs w:val="20"/>
              </w:rPr>
              <w:t>0.999873512</w:t>
            </w:r>
          </w:p>
        </w:tc>
        <w:tc>
          <w:tcPr>
            <w:tcW w:w="1701" w:type="dxa"/>
            <w:tcBorders>
              <w:top w:val="nil"/>
              <w:left w:val="nil"/>
              <w:bottom w:val="nil"/>
              <w:right w:val="nil"/>
            </w:tcBorders>
            <w:shd w:val="clear" w:color="auto" w:fill="FFFFFF"/>
          </w:tcPr>
          <w:p>
            <w:pPr>
              <w:jc w:val="left"/>
              <w:rPr>
                <w:rFonts w:ascii="Times New Roman" w:hAnsi="Times New Roman" w:eastAsia="Calibri" w:cs="Times New Roman"/>
                <w:color w:val="000000"/>
                <w:kern w:val="0"/>
                <w:sz w:val="20"/>
                <w:szCs w:val="20"/>
              </w:rPr>
            </w:pPr>
            <w:r>
              <w:rPr>
                <w:rFonts w:ascii="Times New Roman" w:hAnsi="Times New Roman" w:eastAsia="Calibri" w:cs="Times New Roman"/>
                <w:color w:val="000000"/>
                <w:kern w:val="0"/>
                <w:sz w:val="20"/>
                <w:szCs w:val="20"/>
              </w:rPr>
              <w:t>0.997837838</w:t>
            </w:r>
          </w:p>
        </w:tc>
        <w:tc>
          <w:tcPr>
            <w:tcW w:w="1701" w:type="dxa"/>
            <w:tcBorders>
              <w:top w:val="nil"/>
              <w:left w:val="nil"/>
              <w:bottom w:val="nil"/>
              <w:right w:val="nil"/>
            </w:tcBorders>
            <w:shd w:val="clear" w:color="auto" w:fill="FFFFFF"/>
          </w:tcPr>
          <w:p>
            <w:pPr>
              <w:jc w:val="left"/>
              <w:rPr>
                <w:rFonts w:ascii="Times New Roman" w:hAnsi="Times New Roman" w:eastAsia="Calibri" w:cs="Times New Roman"/>
                <w:color w:val="000000"/>
                <w:kern w:val="0"/>
                <w:sz w:val="20"/>
                <w:szCs w:val="20"/>
              </w:rPr>
            </w:pPr>
            <w:r>
              <w:rPr>
                <w:rFonts w:ascii="Times New Roman" w:hAnsi="Times New Roman" w:eastAsia="Calibri" w:cs="Times New Roman"/>
                <w:color w:val="000000"/>
                <w:kern w:val="0"/>
                <w:sz w:val="20"/>
                <w:szCs w:val="20"/>
              </w:rPr>
              <w:t>0.997611408</w:t>
            </w:r>
          </w:p>
        </w:tc>
        <w:tc>
          <w:tcPr>
            <w:tcW w:w="1701" w:type="dxa"/>
            <w:tcBorders>
              <w:top w:val="nil"/>
              <w:left w:val="nil"/>
              <w:bottom w:val="nil"/>
              <w:right w:val="nil"/>
            </w:tcBorders>
            <w:shd w:val="clear" w:color="auto" w:fill="FFFFFF"/>
          </w:tcPr>
          <w:p>
            <w:pPr>
              <w:jc w:val="left"/>
              <w:rPr>
                <w:rFonts w:ascii="Times New Roman" w:hAnsi="Times New Roman" w:eastAsia="Calibri" w:cs="Times New Roman"/>
                <w:color w:val="000000"/>
                <w:kern w:val="0"/>
                <w:sz w:val="20"/>
                <w:szCs w:val="20"/>
              </w:rPr>
            </w:pPr>
            <w:r>
              <w:rPr>
                <w:rFonts w:ascii="Times New Roman" w:hAnsi="Times New Roman" w:eastAsia="Calibri" w:cs="Times New Roman"/>
                <w:color w:val="000000"/>
                <w:kern w:val="0"/>
                <w:sz w:val="20"/>
                <w:szCs w:val="20"/>
              </w:rPr>
              <w:t>0.9975</w:t>
            </w:r>
          </w:p>
        </w:tc>
        <w:tc>
          <w:tcPr>
            <w:tcW w:w="1701" w:type="dxa"/>
            <w:tcBorders>
              <w:top w:val="nil"/>
              <w:left w:val="nil"/>
              <w:bottom w:val="nil"/>
              <w:right w:val="nil"/>
            </w:tcBorders>
            <w:shd w:val="clear" w:color="auto" w:fill="FFFFFF"/>
          </w:tcPr>
          <w:p>
            <w:pPr>
              <w:jc w:val="left"/>
              <w:rPr>
                <w:rFonts w:ascii="Times New Roman" w:hAnsi="Times New Roman" w:eastAsia="Calibri" w:cs="Times New Roman"/>
                <w:color w:val="000000"/>
                <w:kern w:val="0"/>
                <w:sz w:val="20"/>
                <w:szCs w:val="20"/>
              </w:rPr>
            </w:pPr>
            <w:r>
              <w:rPr>
                <w:rFonts w:ascii="Times New Roman" w:hAnsi="Times New Roman" w:eastAsia="Calibri" w:cs="Times New Roman"/>
                <w:color w:val="000000"/>
                <w:kern w:val="0"/>
                <w:sz w:val="20"/>
                <w:szCs w:val="20"/>
              </w:rPr>
              <w:t>0.997508714</w:t>
            </w:r>
          </w:p>
        </w:tc>
        <w:tc>
          <w:tcPr>
            <w:tcW w:w="1705" w:type="dxa"/>
            <w:tcBorders>
              <w:top w:val="nil"/>
              <w:left w:val="nil"/>
              <w:bottom w:val="nil"/>
              <w:right w:val="nil"/>
            </w:tcBorders>
            <w:shd w:val="clear" w:color="auto" w:fill="FFFFFF"/>
          </w:tcPr>
          <w:p>
            <w:pPr>
              <w:jc w:val="left"/>
              <w:rPr>
                <w:rFonts w:ascii="Times New Roman" w:hAnsi="Times New Roman" w:eastAsia="Calibri" w:cs="Times New Roman"/>
                <w:color w:val="000000"/>
                <w:kern w:val="0"/>
                <w:sz w:val="20"/>
                <w:szCs w:val="20"/>
              </w:rPr>
            </w:pPr>
            <w:r>
              <w:rPr>
                <w:rFonts w:ascii="Times New Roman" w:hAnsi="Times New Roman" w:eastAsia="Calibri" w:cs="Times New Roman"/>
                <w:color w:val="000000"/>
                <w:kern w:val="0"/>
                <w:sz w:val="20"/>
                <w:szCs w:val="20"/>
              </w:rPr>
              <w:t>0.998095238</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Internal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0.704545455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0.662631579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0.61027417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0.580501882</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0.73</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External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0.75843254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0.684684685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0.791666667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0.603174603</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0.684684685</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0.791666667</w:t>
            </w:r>
          </w:p>
        </w:tc>
      </w:tr>
      <w:tr>
        <w:tc>
          <w:tcPr>
            <w:tcW w:w="1538" w:type="dxa"/>
            <w:vMerge w:val="restart"/>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SVM</w:t>
            </w:r>
          </w:p>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Training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0.836049107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0.750810811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0.763261742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0.615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0.679924796</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0.854285714</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Internal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0.796704545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0.727124098</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0.56375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0.620450357</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0.833636364</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External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0.796626984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0.72972973</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0.789473684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0.714285714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0.75</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0.75</w:t>
            </w:r>
          </w:p>
        </w:tc>
      </w:tr>
      <w:tr>
        <w:tc>
          <w:tcPr>
            <w:tcW w:w="1538" w:type="dxa"/>
            <w:vMerge w:val="restart"/>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LSVM</w:t>
            </w:r>
          </w:p>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Training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0.83203869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0.738918919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0.708091531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0.679375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0.69235588</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0.784285714</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Internal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0.7925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0.692631579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0.649858947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0.615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0.622540706</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0.749090909</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External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0.793981481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0.720720721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0.775862069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0.714285714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0.743801653</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0.729166667</w:t>
            </w:r>
          </w:p>
        </w:tc>
      </w:tr>
      <w:tr>
        <w:tc>
          <w:tcPr>
            <w:tcW w:w="1538" w:type="dxa"/>
            <w:vMerge w:val="restart"/>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MLP</w:t>
            </w:r>
          </w:p>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Training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0.992566964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0.976486486</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0.979346127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0.969375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0.972398066</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0.981904762</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Internal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0.627840909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0.596315789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0.522254218</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0.53125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0.515537365</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0.643636364</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External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0.624338624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0.612612613</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0.619047619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0.825396825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0.707482993</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0.333333333</w:t>
            </w:r>
          </w:p>
        </w:tc>
      </w:tr>
      <w:tr>
        <w:tc>
          <w:tcPr>
            <w:tcW w:w="1538" w:type="dxa"/>
            <w:vMerge w:val="restart"/>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KNN</w:t>
            </w:r>
          </w:p>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Training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0.792842262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0.719459459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0.748059992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0.534375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0.618833627</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0.86047619</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Internal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0.789147727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0.701052632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0.711009796</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0.49375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0.56525749</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0.851818182</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External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0.76901455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0.666666667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0.740740741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0.634920635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0.683760684</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0.708333333</w:t>
            </w:r>
          </w:p>
        </w:tc>
      </w:tr>
      <w:tr>
        <w:tc>
          <w:tcPr>
            <w:tcW w:w="1538" w:type="dxa"/>
            <w:vMerge w:val="restart"/>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LR</w:t>
            </w:r>
          </w:p>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Training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0.83514881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0.741081081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0.758776441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0.5925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0.661633214</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0.854285714</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Internal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0.797613636</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0.715789474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0.726691919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0.555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0.613335581</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0.832727273</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External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0.781415344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0.684684685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0.9375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0.476190476</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0.631578947</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0.958333333</w:t>
            </w:r>
          </w:p>
        </w:tc>
      </w:tr>
      <w:tr>
        <w:tc>
          <w:tcPr>
            <w:tcW w:w="1538" w:type="dxa"/>
            <w:vMerge w:val="restart"/>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MNB</w:t>
            </w:r>
          </w:p>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Training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0.804776786</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0.733783784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0.707454871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0.658125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0.681143147</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0.791428571</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Internal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0.785113636</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0.706315789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0.669261544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0.63875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0.64382116</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0.755454545</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External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0.761574074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0.630630631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0.625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0.873015873</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0.728476821</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0.3125</w:t>
            </w:r>
          </w:p>
        </w:tc>
      </w:tr>
      <w:tr>
        <w:tc>
          <w:tcPr>
            <w:tcW w:w="1538" w:type="dxa"/>
            <w:vMerge w:val="restart"/>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GNB</w:t>
            </w:r>
          </w:p>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Training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0.762671131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0.722432432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0.678672334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0.68875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0.68189957</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0.748095238</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Internal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0.769090909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0.728421053</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0.686658064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0.6775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0.6706727</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0.765454545</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External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0.654431217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0.621621622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0.672131148</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0.650793651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0.661290323</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0.583333333</w:t>
            </w:r>
          </w:p>
        </w:tc>
      </w:tr>
      <w:tr>
        <w:tc>
          <w:tcPr>
            <w:tcW w:w="1538" w:type="dxa"/>
            <w:vMerge w:val="restart"/>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Voting1</w:t>
            </w:r>
          </w:p>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Training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0.79483631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0.706756757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0.759946808</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0.50125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0.593249084</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0.863333333</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Internal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0.741590909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0.689473684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0.748629149</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0.455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0.539707264</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0.86</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External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0.753968254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0.657657658</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0.837837838</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0.492063492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0.62</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0.875</w:t>
            </w:r>
          </w:p>
        </w:tc>
      </w:tr>
      <w:tr>
        <w:tc>
          <w:tcPr>
            <w:tcW w:w="1538" w:type="dxa"/>
            <w:vMerge w:val="restart"/>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Voting2</w:t>
            </w:r>
          </w:p>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Training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0.820178571</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0.743783784</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0.723839966</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0.67125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0.691421497</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0.799047619</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Internal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0.772727273</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0.724736842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0.709882756</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0.644693755</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0.800909091</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External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0.659060847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0.612612613</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0.666666667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0.634920635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0.650406504</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0.583333333</w:t>
            </w:r>
          </w:p>
        </w:tc>
      </w:tr>
      <w:tr>
        <w:tc>
          <w:tcPr>
            <w:tcW w:w="1538" w:type="dxa"/>
            <w:vMerge w:val="restart"/>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Stacking</w:t>
            </w:r>
          </w:p>
          <w:p>
            <w:pPr>
              <w:widowControl/>
              <w:jc w:val="left"/>
              <w:rPr>
                <w:rFonts w:ascii="Times New Roman" w:hAnsi="Times New Roman" w:eastAsia="serif" w:cs="Times New Roman"/>
                <w:b/>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Training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0.771279762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0.712702703</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0.785705002</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0.46875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0.582176564</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0.898571429</w:t>
            </w:r>
          </w:p>
        </w:tc>
      </w:tr>
      <w:tr>
        <w:tc>
          <w:tcPr>
            <w:tcW w:w="1538" w:type="dxa"/>
            <w:vMerge w:val="continue"/>
            <w:tcBorders>
              <w:top w:val="nil"/>
              <w:left w:val="nil"/>
              <w:bottom w:val="nil"/>
              <w:right w:val="nil"/>
            </w:tcBorders>
            <w:shd w:val="clear" w:color="auto" w:fill="FFFFFF"/>
          </w:tcPr>
          <w:p>
            <w:pPr>
              <w:widowControl/>
              <w:jc w:val="left"/>
              <w:rPr>
                <w:rFonts w:ascii="Times New Roman" w:hAnsi="Times New Roman" w:eastAsia="serif" w:cs="Times New Roman"/>
                <w:color w:val="000000"/>
                <w:kern w:val="0"/>
                <w:sz w:val="20"/>
                <w:szCs w:val="20"/>
                <w:shd w:val="clear" w:color="auto" w:fill="FFFFFF"/>
                <w:lang w:bidi="ar"/>
              </w:rPr>
            </w:pPr>
          </w:p>
        </w:tc>
        <w:tc>
          <w:tcPr>
            <w:tcW w:w="2428" w:type="dxa"/>
            <w:tcBorders>
              <w:top w:val="nil"/>
              <w:left w:val="nil"/>
              <w:bottom w:val="nil"/>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Internal validation cohort</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0.708806818</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0.681578947</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0.718095238</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0.42375</w:t>
            </w:r>
          </w:p>
        </w:tc>
        <w:tc>
          <w:tcPr>
            <w:tcW w:w="1701"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0.50964161</w:t>
            </w:r>
          </w:p>
        </w:tc>
        <w:tc>
          <w:tcPr>
            <w:tcW w:w="1705" w:type="dxa"/>
            <w:tcBorders>
              <w:top w:val="nil"/>
              <w:left w:val="nil"/>
              <w:bottom w:val="nil"/>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0.869090909</w:t>
            </w:r>
          </w:p>
        </w:tc>
      </w:tr>
      <w:tr>
        <w:tc>
          <w:tcPr>
            <w:tcW w:w="1538" w:type="dxa"/>
            <w:vMerge w:val="continue"/>
            <w:tcBorders>
              <w:top w:val="nil"/>
              <w:left w:val="nil"/>
              <w:bottom w:val="single" w:color="auto" w:sz="8" w:space="0"/>
              <w:right w:val="nil"/>
            </w:tcBorders>
            <w:shd w:val="clear" w:color="auto" w:fill="FFFFFF"/>
          </w:tcPr>
          <w:p>
            <w:pPr>
              <w:widowControl/>
              <w:jc w:val="left"/>
              <w:rPr>
                <w:rFonts w:ascii="Times New Roman" w:hAnsi="Times New Roman" w:eastAsia="serif" w:cs="Times New Roman"/>
                <w:color w:val="000000"/>
                <w:kern w:val="0"/>
                <w:sz w:val="20"/>
                <w:szCs w:val="20"/>
                <w:shd w:val="clear" w:color="auto" w:fill="FFFFFF"/>
                <w:lang w:bidi="ar"/>
              </w:rPr>
            </w:pPr>
          </w:p>
        </w:tc>
        <w:tc>
          <w:tcPr>
            <w:tcW w:w="2428" w:type="dxa"/>
            <w:tcBorders>
              <w:top w:val="nil"/>
              <w:left w:val="nil"/>
              <w:bottom w:val="single" w:color="auto" w:sz="8" w:space="0"/>
              <w:right w:val="nil"/>
            </w:tcBorders>
            <w:shd w:val="clear" w:color="auto" w:fill="FFFFFF"/>
            <w:vAlign w:val="center"/>
          </w:tcPr>
          <w:p>
            <w:pPr>
              <w:widowControl/>
              <w:jc w:val="left"/>
              <w:textAlignment w:val="bottom"/>
              <w:rPr>
                <w:rFonts w:ascii="Times New Roman" w:hAnsi="Times New Roman" w:eastAsia="宋体" w:cs="Times New Roman"/>
                <w:color w:val="000000"/>
                <w:kern w:val="0"/>
                <w:sz w:val="20"/>
                <w:szCs w:val="20"/>
                <w:lang w:bidi="ar"/>
              </w:rPr>
            </w:pPr>
            <w:r>
              <w:rPr>
                <w:rFonts w:ascii="Times New Roman" w:hAnsi="Times New Roman" w:eastAsia="Times New Roman" w:cs="Times New Roman"/>
                <w:color w:val="000000"/>
                <w:kern w:val="0"/>
                <w:sz w:val="20"/>
                <w:szCs w:val="20"/>
              </w:rPr>
              <w:t>External validation cohort</w:t>
            </w:r>
          </w:p>
        </w:tc>
        <w:tc>
          <w:tcPr>
            <w:tcW w:w="1701" w:type="dxa"/>
            <w:tcBorders>
              <w:top w:val="nil"/>
              <w:left w:val="nil"/>
              <w:bottom w:val="single" w:color="auto" w:sz="8" w:space="0"/>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0.758101852</w:t>
            </w:r>
          </w:p>
        </w:tc>
        <w:tc>
          <w:tcPr>
            <w:tcW w:w="1701" w:type="dxa"/>
            <w:tcBorders>
              <w:top w:val="nil"/>
              <w:left w:val="nil"/>
              <w:bottom w:val="single" w:color="auto" w:sz="8" w:space="0"/>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0.657657658</w:t>
            </w:r>
          </w:p>
        </w:tc>
        <w:tc>
          <w:tcPr>
            <w:tcW w:w="1701" w:type="dxa"/>
            <w:tcBorders>
              <w:top w:val="nil"/>
              <w:left w:val="nil"/>
              <w:bottom w:val="single" w:color="auto" w:sz="8" w:space="0"/>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0.790697674</w:t>
            </w:r>
          </w:p>
        </w:tc>
        <w:tc>
          <w:tcPr>
            <w:tcW w:w="1701" w:type="dxa"/>
            <w:tcBorders>
              <w:top w:val="nil"/>
              <w:left w:val="nil"/>
              <w:bottom w:val="single" w:color="auto" w:sz="8" w:space="0"/>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0.53968254</w:t>
            </w:r>
          </w:p>
        </w:tc>
        <w:tc>
          <w:tcPr>
            <w:tcW w:w="1701" w:type="dxa"/>
            <w:tcBorders>
              <w:top w:val="nil"/>
              <w:left w:val="nil"/>
              <w:bottom w:val="single" w:color="auto" w:sz="8" w:space="0"/>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0.641509434</w:t>
            </w:r>
          </w:p>
        </w:tc>
        <w:tc>
          <w:tcPr>
            <w:tcW w:w="1705" w:type="dxa"/>
            <w:tcBorders>
              <w:top w:val="nil"/>
              <w:left w:val="nil"/>
              <w:bottom w:val="single" w:color="auto" w:sz="8" w:space="0"/>
              <w:right w:val="nil"/>
            </w:tcBorders>
            <w:shd w:val="clear" w:color="auto" w:fill="FFFFFF"/>
          </w:tcPr>
          <w:p>
            <w:pPr>
              <w:widowControl/>
              <w:jc w:val="left"/>
              <w:textAlignment w:val="bottom"/>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lang w:bidi="ar"/>
              </w:rPr>
              <w:t>0.8125</w:t>
            </w:r>
          </w:p>
        </w:tc>
      </w:tr>
    </w:tbl>
    <w:p>
      <w:pPr>
        <w:widowControl/>
        <w:jc w:val="left"/>
        <w:rPr>
          <w:rFonts w:ascii="Times New Roman Regular" w:hAnsi="Times New Roman Regular" w:cs="Times New Roman Regular"/>
        </w:rPr>
      </w:pPr>
      <w:r>
        <w:rPr>
          <w:rFonts w:hint="eastAsia" w:ascii="Times New Roman" w:hAnsi="Times New Roman" w:eastAsia="serif"/>
          <w:color w:val="222222"/>
          <w:kern w:val="0"/>
          <w:shd w:val="clear" w:color="auto" w:fill="FFFFFF"/>
          <w:lang w:bidi="ar"/>
        </w:rPr>
        <w:t>A</w:t>
      </w:r>
      <w:r>
        <w:rPr>
          <w:rFonts w:ascii="Times New Roman" w:hAnsi="Times New Roman" w:eastAsia="serif"/>
          <w:color w:val="222222"/>
          <w:kern w:val="0"/>
          <w:shd w:val="clear" w:color="auto" w:fill="FFFFFF"/>
          <w:lang w:bidi="ar"/>
        </w:rPr>
        <w:t>UC,</w:t>
      </w:r>
      <w:r>
        <w:t xml:space="preserve"> </w:t>
      </w:r>
      <w:r>
        <w:rPr>
          <w:rFonts w:ascii="Calibri" w:hAnsi="Calibri" w:eastAsia="serif" w:cs="Calibri"/>
          <w:color w:val="222222"/>
          <w:kern w:val="0"/>
          <w:shd w:val="clear" w:color="auto" w:fill="FFFFFF"/>
          <w:lang w:bidi="ar"/>
        </w:rPr>
        <w:t>﻿</w:t>
      </w:r>
      <w:r>
        <w:rPr>
          <w:rFonts w:ascii="Times New Roman" w:hAnsi="Times New Roman" w:eastAsia="serif"/>
          <w:color w:val="222222"/>
          <w:kern w:val="0"/>
          <w:shd w:val="clear" w:color="auto" w:fill="FFFFFF"/>
          <w:lang w:bidi="ar"/>
        </w:rPr>
        <w:t>area under the receiver operating characteristic curve; SVM,</w:t>
      </w:r>
      <w:r>
        <w:rPr>
          <w:rFonts w:ascii="Times New Roman" w:hAnsi="Times New Roman" w:eastAsia="serif" w:cs="Times New Roman"/>
          <w:color w:val="222222"/>
          <w:kern w:val="0"/>
          <w:shd w:val="clear" w:color="auto" w:fill="FFFFFF"/>
          <w:lang w:bidi="ar"/>
        </w:rPr>
        <w:t xml:space="preserve"> Support Vector Machine; </w:t>
      </w:r>
      <w:r>
        <w:rPr>
          <w:rFonts w:ascii="Times New Roman" w:hAnsi="Times New Roman" w:eastAsia="serif"/>
          <w:color w:val="222222"/>
          <w:kern w:val="0"/>
          <w:shd w:val="clear" w:color="auto" w:fill="FFFFFF"/>
          <w:lang w:bidi="ar"/>
        </w:rPr>
        <w:t>LSVM,</w:t>
      </w:r>
      <w:r>
        <w:rPr>
          <w:rFonts w:ascii="Times New Roman" w:hAnsi="Times New Roman" w:eastAsia="serif" w:cs="Times New Roman"/>
          <w:color w:val="222222"/>
          <w:kern w:val="0"/>
          <w:shd w:val="clear" w:color="auto" w:fill="FFFFFF"/>
          <w:lang w:bidi="ar"/>
        </w:rPr>
        <w:t xml:space="preserve"> </w:t>
      </w:r>
      <w:r>
        <w:rPr>
          <w:rFonts w:ascii="Times New Roman Regular" w:hAnsi="Times New Roman Regular" w:cs="Times New Roman Regular"/>
        </w:rPr>
        <w:t xml:space="preserve">Linear </w:t>
      </w:r>
      <w:r>
        <w:rPr>
          <w:rFonts w:ascii="Times New Roman" w:hAnsi="Times New Roman" w:eastAsia="serif" w:cs="Times New Roman"/>
          <w:color w:val="222222"/>
          <w:kern w:val="0"/>
          <w:shd w:val="clear" w:color="auto" w:fill="FFFFFF"/>
          <w:lang w:bidi="ar"/>
        </w:rPr>
        <w:t>Support Vector Machine</w:t>
      </w:r>
      <w:r>
        <w:rPr>
          <w:rFonts w:ascii="Times New Roman" w:hAnsi="Times New Roman" w:eastAsia="serif"/>
          <w:color w:val="222222"/>
          <w:kern w:val="0"/>
          <w:shd w:val="clear" w:color="auto" w:fill="FFFFFF"/>
          <w:lang w:bidi="ar"/>
        </w:rPr>
        <w:t>; MLP,</w:t>
      </w:r>
      <w:r>
        <w:rPr>
          <w:rFonts w:ascii="Times New Roman Regular" w:hAnsi="Times New Roman Regular" w:cs="Times New Roman Regular"/>
        </w:rPr>
        <w:t xml:space="preserve"> Multilayer Perceptron; KNN,</w:t>
      </w:r>
      <w:r>
        <w:rPr>
          <w:rFonts w:ascii="Times New Roman" w:hAnsi="Times New Roman" w:eastAsia="serif"/>
          <w:color w:val="222222"/>
          <w:kern w:val="0"/>
          <w:shd w:val="clear" w:color="auto" w:fill="FFFFFF"/>
          <w:lang w:bidi="ar"/>
        </w:rPr>
        <w:t xml:space="preserve"> </w:t>
      </w:r>
      <w:r>
        <w:rPr>
          <w:rFonts w:ascii="Times New Roman Regular" w:hAnsi="Times New Roman Regular" w:cs="Times New Roman Regular"/>
        </w:rPr>
        <w:t>K-Nearest Neighbors; LR, Logistic Regression; MNB, Multinomial Naive Bayes; GNB, Gaussian Naive Bayes</w:t>
      </w:r>
    </w:p>
    <w:p>
      <w:pPr>
        <w:rPr>
          <w:rFonts w:hint="eastAsia"/>
        </w:rPr>
      </w:pPr>
    </w:p>
    <w:sectPr>
      <w:pgSz w:w="16840" w:h="11900"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Bold">
    <w:panose1 w:val="020B0604020202090204"/>
    <w:charset w:val="00"/>
    <w:family w:val="auto"/>
    <w:pitch w:val="default"/>
    <w:sig w:usb0="E0000AFF" w:usb1="00007843" w:usb2="00000001" w:usb3="00000000" w:csb0="400001BF" w:csb1="DFF7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DengXian">
    <w:altName w:val="汉仪中等线KW"/>
    <w:panose1 w:val="02010600030101010101"/>
    <w:charset w:val="86"/>
    <w:family w:val="auto"/>
    <w:pitch w:val="default"/>
    <w:sig w:usb0="00000000" w:usb1="00000000" w:usb2="00000016" w:usb3="00000000" w:csb0="0004000F" w:csb1="00000000"/>
  </w:font>
  <w:font w:name="Times New Roman Regular">
    <w:panose1 w:val="02020503050405090304"/>
    <w:charset w:val="00"/>
    <w:family w:val="auto"/>
    <w:pitch w:val="default"/>
    <w:sig w:usb0="E0000AFF" w:usb1="00007843" w:usb2="00000001" w:usb3="00000000" w:csb0="400001BF" w:csb1="DFF70000"/>
  </w:font>
  <w:font w:name="serif">
    <w:altName w:val="苹方-简"/>
    <w:panose1 w:val="020B0604020202020204"/>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苹方-简">
    <w:panose1 w:val="020B0400000000000000"/>
    <w:charset w:val="86"/>
    <w:family w:val="auto"/>
    <w:pitch w:val="default"/>
    <w:sig w:usb0="A00002FF" w:usb1="7ACFFDFB" w:usb2="00000017" w:usb3="00000000" w:csb0="00040001" w:csb1="00000000"/>
  </w:font>
  <w:font w:name="儷宋 Pro">
    <w:panose1 w:val="02020300000000000000"/>
    <w:charset w:val="88"/>
    <w:family w:val="auto"/>
    <w:pitch w:val="default"/>
    <w:sig w:usb0="80000001" w:usb1="28091800" w:usb2="00000016" w:usb3="00000000" w:csb0="001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C5F"/>
    <w:rsid w:val="00003EBE"/>
    <w:rsid w:val="000132F9"/>
    <w:rsid w:val="00104859"/>
    <w:rsid w:val="00144FBD"/>
    <w:rsid w:val="001D001B"/>
    <w:rsid w:val="001D1267"/>
    <w:rsid w:val="001D2F39"/>
    <w:rsid w:val="0022230D"/>
    <w:rsid w:val="00224C7F"/>
    <w:rsid w:val="002336C1"/>
    <w:rsid w:val="002603F6"/>
    <w:rsid w:val="00280CD0"/>
    <w:rsid w:val="002928EB"/>
    <w:rsid w:val="002C2772"/>
    <w:rsid w:val="002E525B"/>
    <w:rsid w:val="00323E8D"/>
    <w:rsid w:val="00331ADE"/>
    <w:rsid w:val="00343756"/>
    <w:rsid w:val="003E2629"/>
    <w:rsid w:val="003F1015"/>
    <w:rsid w:val="00461F9D"/>
    <w:rsid w:val="00487F86"/>
    <w:rsid w:val="004A6E11"/>
    <w:rsid w:val="004C6816"/>
    <w:rsid w:val="004E310C"/>
    <w:rsid w:val="004F484C"/>
    <w:rsid w:val="005756F6"/>
    <w:rsid w:val="005A2224"/>
    <w:rsid w:val="005A62B5"/>
    <w:rsid w:val="005B390F"/>
    <w:rsid w:val="00612BC6"/>
    <w:rsid w:val="00617600"/>
    <w:rsid w:val="00665331"/>
    <w:rsid w:val="00670EF0"/>
    <w:rsid w:val="006838AA"/>
    <w:rsid w:val="00693911"/>
    <w:rsid w:val="006E3001"/>
    <w:rsid w:val="006E35FE"/>
    <w:rsid w:val="0072598C"/>
    <w:rsid w:val="00742679"/>
    <w:rsid w:val="007433BE"/>
    <w:rsid w:val="0074424F"/>
    <w:rsid w:val="00770A1C"/>
    <w:rsid w:val="00772C9D"/>
    <w:rsid w:val="007A04F1"/>
    <w:rsid w:val="007C0C0E"/>
    <w:rsid w:val="007E06A3"/>
    <w:rsid w:val="007F256C"/>
    <w:rsid w:val="00873FA1"/>
    <w:rsid w:val="008745AA"/>
    <w:rsid w:val="008B14E6"/>
    <w:rsid w:val="00906C80"/>
    <w:rsid w:val="009115D6"/>
    <w:rsid w:val="0091499A"/>
    <w:rsid w:val="00951309"/>
    <w:rsid w:val="009A2522"/>
    <w:rsid w:val="009B403B"/>
    <w:rsid w:val="00A17079"/>
    <w:rsid w:val="00A222FF"/>
    <w:rsid w:val="00A334BD"/>
    <w:rsid w:val="00A87BA4"/>
    <w:rsid w:val="00B14C84"/>
    <w:rsid w:val="00B37296"/>
    <w:rsid w:val="00B559A7"/>
    <w:rsid w:val="00B6530A"/>
    <w:rsid w:val="00B90C16"/>
    <w:rsid w:val="00BA0545"/>
    <w:rsid w:val="00BC20BB"/>
    <w:rsid w:val="00BD7E81"/>
    <w:rsid w:val="00BE4246"/>
    <w:rsid w:val="00C75833"/>
    <w:rsid w:val="00D37CA0"/>
    <w:rsid w:val="00D532DB"/>
    <w:rsid w:val="00D87C5F"/>
    <w:rsid w:val="00D93B7F"/>
    <w:rsid w:val="00DA10DA"/>
    <w:rsid w:val="00DD2DD2"/>
    <w:rsid w:val="00E123D9"/>
    <w:rsid w:val="00E45BCC"/>
    <w:rsid w:val="00E56310"/>
    <w:rsid w:val="00E56ACC"/>
    <w:rsid w:val="00E73216"/>
    <w:rsid w:val="00EA74B6"/>
    <w:rsid w:val="00EE60D1"/>
    <w:rsid w:val="00EF0296"/>
    <w:rsid w:val="00EF4FD5"/>
    <w:rsid w:val="00F321C3"/>
    <w:rsid w:val="00F8711C"/>
    <w:rsid w:val="00FA6825"/>
    <w:rsid w:val="0FFF9DCD"/>
    <w:rsid w:val="6C6E2C37"/>
    <w:rsid w:val="D1EFE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6"/>
    <w:unhideWhenUsed/>
    <w:qFormat/>
    <w:uiPriority w:val="9"/>
    <w:pPr>
      <w:keepNext/>
      <w:keepLines/>
      <w:spacing w:before="260" w:after="260" w:line="416" w:lineRule="auto"/>
      <w:outlineLvl w:val="2"/>
    </w:pPr>
    <w:rPr>
      <w:rFonts w:ascii="DengXian" w:hAnsi="DengXian" w:eastAsia="DengXian" w:cs="Times New Roman"/>
      <w:b/>
      <w:bCs/>
      <w:sz w:val="32"/>
      <w:szCs w:val="32"/>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uiPriority w:val="99"/>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标题 3 字符"/>
    <w:basedOn w:val="5"/>
    <w:link w:val="2"/>
    <w:uiPriority w:val="9"/>
    <w:rPr>
      <w:rFonts w:ascii="DengXian" w:hAnsi="DengXian" w:eastAsia="DengXian" w:cs="Times New Roman"/>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1312</Words>
  <Characters>7479</Characters>
  <Lines>62</Lines>
  <Paragraphs>17</Paragraphs>
  <TotalTime>0</TotalTime>
  <ScaleCrop>false</ScaleCrop>
  <LinksUpToDate>false</LinksUpToDate>
  <CharactersWithSpaces>8774</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2025-03-03T17:37:00Z</dcterms:created>
  <dc:creator>圈圈 赵</dc:creator>
  <cp:lastModifiedBy>雪绒花</cp:lastModifiedBy>
  <dcterms:modified xsi:type="dcterms:W3CDTF">2025-03-13T19:18:10Z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B66EDF1C91E06831A9BED267103B92CD_42</vt:lpwstr>
  </property>
</Properties>
</file>