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A93" w:rsidRPr="00C11A93" w:rsidRDefault="00C11A93" w:rsidP="00C11A93">
      <w:pPr>
        <w:spacing w:line="480" w:lineRule="auto"/>
        <w:rPr>
          <w:b/>
          <w:sz w:val="24"/>
          <w:szCs w:val="24"/>
        </w:rPr>
      </w:pPr>
      <w:r w:rsidRPr="00C11A93">
        <w:rPr>
          <w:b/>
          <w:sz w:val="24"/>
          <w:szCs w:val="24"/>
        </w:rPr>
        <w:t>Western blot</w:t>
      </w:r>
    </w:p>
    <w:p w:rsidR="00754377" w:rsidRDefault="00754377" w:rsidP="00C11A93">
      <w:pPr>
        <w:spacing w:line="480" w:lineRule="auto"/>
        <w:rPr>
          <w:sz w:val="24"/>
          <w:szCs w:val="24"/>
        </w:rPr>
      </w:pPr>
    </w:p>
    <w:p w:rsidR="000B67D4" w:rsidRDefault="000B67D4" w:rsidP="00C11A93">
      <w:p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  <w:lang w:val="es-ES" w:eastAsia="es-ES"/>
        </w:rPr>
        <w:drawing>
          <wp:inline distT="0" distB="0" distL="0" distR="0">
            <wp:extent cx="5260340" cy="5225787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d81 calnexin membrane.tif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16"/>
                    <a:stretch/>
                  </pic:blipFill>
                  <pic:spPr bwMode="auto">
                    <a:xfrm>
                      <a:off x="0" y="0"/>
                      <a:ext cx="5260848" cy="52262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6DB5" w:rsidRPr="00241A59" w:rsidRDefault="00F60975" w:rsidP="00241A59">
      <w:pPr>
        <w:rPr>
          <w:sz w:val="24"/>
          <w:szCs w:val="24"/>
        </w:rPr>
      </w:pPr>
      <w:r>
        <w:rPr>
          <w:bCs/>
          <w:sz w:val="24"/>
          <w:szCs w:val="24"/>
        </w:rPr>
        <w:t>Figure 5D: Uncropped w</w:t>
      </w:r>
      <w:r w:rsidR="00241A59" w:rsidRPr="00241A59">
        <w:rPr>
          <w:bCs/>
          <w:sz w:val="24"/>
          <w:szCs w:val="24"/>
        </w:rPr>
        <w:t>este</w:t>
      </w:r>
      <w:r>
        <w:rPr>
          <w:bCs/>
          <w:sz w:val="24"/>
          <w:szCs w:val="24"/>
        </w:rPr>
        <w:t>rn b</w:t>
      </w:r>
      <w:r w:rsidR="00241A59">
        <w:rPr>
          <w:bCs/>
          <w:sz w:val="24"/>
          <w:szCs w:val="24"/>
        </w:rPr>
        <w:t>lot for EV</w:t>
      </w:r>
      <w:r>
        <w:rPr>
          <w:bCs/>
          <w:sz w:val="24"/>
          <w:szCs w:val="24"/>
        </w:rPr>
        <w:t>s c</w:t>
      </w:r>
      <w:r w:rsidR="00241A59">
        <w:rPr>
          <w:bCs/>
          <w:sz w:val="24"/>
          <w:szCs w:val="24"/>
        </w:rPr>
        <w:t>haracterization displaying</w:t>
      </w:r>
      <w:r w:rsidR="00241A59" w:rsidRPr="00241A59">
        <w:rPr>
          <w:bCs/>
          <w:sz w:val="24"/>
          <w:szCs w:val="24"/>
        </w:rPr>
        <w:t xml:space="preserve"> the entire membrane. CD81 (</w:t>
      </w:r>
      <w:proofErr w:type="spellStart"/>
      <w:r w:rsidR="00241A59" w:rsidRPr="00241A59">
        <w:rPr>
          <w:bCs/>
          <w:sz w:val="24"/>
          <w:szCs w:val="24"/>
        </w:rPr>
        <w:t>exosomal</w:t>
      </w:r>
      <w:proofErr w:type="spellEnd"/>
      <w:r w:rsidR="00241A59" w:rsidRPr="00241A59">
        <w:rPr>
          <w:bCs/>
          <w:sz w:val="24"/>
          <w:szCs w:val="24"/>
        </w:rPr>
        <w:t xml:space="preserve"> marker) and </w:t>
      </w:r>
      <w:proofErr w:type="spellStart"/>
      <w:r w:rsidR="00241A59" w:rsidRPr="00241A59">
        <w:rPr>
          <w:bCs/>
          <w:sz w:val="24"/>
          <w:szCs w:val="24"/>
        </w:rPr>
        <w:t>Calnexin</w:t>
      </w:r>
      <w:proofErr w:type="spellEnd"/>
      <w:r w:rsidR="00241A59" w:rsidRPr="00241A59">
        <w:rPr>
          <w:bCs/>
          <w:sz w:val="24"/>
          <w:szCs w:val="24"/>
        </w:rPr>
        <w:t xml:space="preserve"> (ER marker) were simultaneously detected on the same membrane, confirming CD81's presence in EV</w:t>
      </w:r>
      <w:r w:rsidR="00241A59">
        <w:rPr>
          <w:bCs/>
          <w:sz w:val="24"/>
          <w:szCs w:val="24"/>
        </w:rPr>
        <w:t>s</w:t>
      </w:r>
      <w:r w:rsidR="00241A59" w:rsidRPr="00241A59">
        <w:rPr>
          <w:bCs/>
          <w:sz w:val="24"/>
          <w:szCs w:val="24"/>
        </w:rPr>
        <w:t xml:space="preserve"> samples and</w:t>
      </w:r>
      <w:r w:rsidR="00241A59">
        <w:rPr>
          <w:bCs/>
          <w:sz w:val="24"/>
          <w:szCs w:val="24"/>
        </w:rPr>
        <w:t xml:space="preserve"> </w:t>
      </w:r>
      <w:proofErr w:type="spellStart"/>
      <w:r w:rsidR="00241A59">
        <w:rPr>
          <w:bCs/>
          <w:sz w:val="24"/>
          <w:szCs w:val="24"/>
        </w:rPr>
        <w:t>Calnexin's</w:t>
      </w:r>
      <w:proofErr w:type="spellEnd"/>
      <w:r w:rsidR="00241A59">
        <w:rPr>
          <w:bCs/>
          <w:sz w:val="24"/>
          <w:szCs w:val="24"/>
        </w:rPr>
        <w:t xml:space="preserve"> absence. This served</w:t>
      </w:r>
      <w:r w:rsidR="00241A59" w:rsidRPr="00241A59">
        <w:rPr>
          <w:bCs/>
          <w:sz w:val="24"/>
          <w:szCs w:val="24"/>
        </w:rPr>
        <w:t xml:space="preserve"> as a key negative control for EV</w:t>
      </w:r>
      <w:r w:rsidR="00241A59">
        <w:rPr>
          <w:bCs/>
          <w:sz w:val="24"/>
          <w:szCs w:val="24"/>
        </w:rPr>
        <w:t>s</w:t>
      </w:r>
      <w:r w:rsidR="00241A59" w:rsidRPr="00241A59">
        <w:rPr>
          <w:bCs/>
          <w:sz w:val="24"/>
          <w:szCs w:val="24"/>
        </w:rPr>
        <w:t xml:space="preserve"> purity. Additionally, a cell pellet control, marked with an asterisk (*) and analyzed under reducing conditions, showed clear </w:t>
      </w:r>
      <w:proofErr w:type="spellStart"/>
      <w:r w:rsidR="00241A59" w:rsidRPr="00241A59">
        <w:rPr>
          <w:bCs/>
          <w:sz w:val="24"/>
          <w:szCs w:val="24"/>
        </w:rPr>
        <w:t>Calnexin</w:t>
      </w:r>
      <w:proofErr w:type="spellEnd"/>
      <w:r w:rsidR="00241A59" w:rsidRPr="00241A59">
        <w:rPr>
          <w:bCs/>
          <w:sz w:val="24"/>
          <w:szCs w:val="24"/>
        </w:rPr>
        <w:t xml:space="preserve"> detection but no CD81, as expected, since CD81 antibody recognition relies on conformational epitopes disrupted by reducing agents. This </w:t>
      </w:r>
      <w:r w:rsidR="00175CE5">
        <w:rPr>
          <w:bCs/>
          <w:sz w:val="24"/>
          <w:szCs w:val="24"/>
        </w:rPr>
        <w:t>differential detection validated</w:t>
      </w:r>
      <w:r w:rsidR="00241A59" w:rsidRPr="00241A59">
        <w:rPr>
          <w:bCs/>
          <w:sz w:val="24"/>
          <w:szCs w:val="24"/>
        </w:rPr>
        <w:t xml:space="preserve"> successful EV</w:t>
      </w:r>
      <w:r w:rsidR="00A82B2A">
        <w:rPr>
          <w:bCs/>
          <w:sz w:val="24"/>
          <w:szCs w:val="24"/>
        </w:rPr>
        <w:t>s</w:t>
      </w:r>
      <w:bookmarkStart w:id="0" w:name="_GoBack"/>
      <w:bookmarkEnd w:id="0"/>
      <w:r w:rsidR="00241A59" w:rsidRPr="00241A59">
        <w:rPr>
          <w:bCs/>
          <w:sz w:val="24"/>
          <w:szCs w:val="24"/>
        </w:rPr>
        <w:t xml:space="preserve"> enrichment and the specificity of the CD81 signal.</w:t>
      </w:r>
    </w:p>
    <w:sectPr w:rsidR="00566DB5" w:rsidRPr="00241A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99B"/>
    <w:rsid w:val="000B67D4"/>
    <w:rsid w:val="00175CE5"/>
    <w:rsid w:val="00241A59"/>
    <w:rsid w:val="0027699B"/>
    <w:rsid w:val="002E65FE"/>
    <w:rsid w:val="0045208C"/>
    <w:rsid w:val="004E67C7"/>
    <w:rsid w:val="00754377"/>
    <w:rsid w:val="00A82B2A"/>
    <w:rsid w:val="00A8558B"/>
    <w:rsid w:val="00C11A93"/>
    <w:rsid w:val="00E13224"/>
    <w:rsid w:val="00F60975"/>
    <w:rsid w:val="00FE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1A97CB"/>
  <w15:chartTrackingRefBased/>
  <w15:docId w15:val="{6BCA1EE3-1EA6-45BC-99C9-B508ECE72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1A93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5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106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Eusko Jaurlaritza Gobierno Vasco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ARANTZA INFANTE MARTINEZ</dc:creator>
  <cp:keywords/>
  <dc:description/>
  <cp:lastModifiedBy>ARANTZA INFANTE MARTINEZ</cp:lastModifiedBy>
  <cp:revision>4</cp:revision>
  <dcterms:created xsi:type="dcterms:W3CDTF">2025-07-30T08:57:00Z</dcterms:created>
  <dcterms:modified xsi:type="dcterms:W3CDTF">2025-07-30T10:10:00Z</dcterms:modified>
</cp:coreProperties>
</file>