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9494" w14:textId="77777777" w:rsidR="0059730B" w:rsidRPr="0059730B" w:rsidRDefault="0059730B" w:rsidP="004D7A92">
      <w:pPr>
        <w:spacing w:after="0" w:line="360" w:lineRule="auto"/>
        <w:jc w:val="center"/>
        <w:rPr>
          <w:rFonts w:ascii="Arial" w:hAnsi="Arial" w:cs="Arial"/>
          <w:b/>
          <w:bCs/>
        </w:rPr>
      </w:pPr>
      <w:r w:rsidRPr="0059730B">
        <w:rPr>
          <w:rFonts w:ascii="Arial" w:hAnsi="Arial" w:cs="Arial"/>
          <w:b/>
          <w:bCs/>
        </w:rPr>
        <w:t>Signal Regulating Proteins (SIRPs) Participate in Sarcoidosis Granuloma Formation by Promoting Immune Cell Aggregation</w:t>
      </w:r>
    </w:p>
    <w:p w14:paraId="021EC7DD" w14:textId="77777777" w:rsidR="0059730B" w:rsidRPr="0059730B" w:rsidRDefault="0059730B" w:rsidP="0059730B">
      <w:pPr>
        <w:spacing w:after="0" w:line="360" w:lineRule="auto"/>
        <w:jc w:val="center"/>
        <w:rPr>
          <w:rFonts w:ascii="Arial" w:hAnsi="Arial" w:cs="Arial"/>
          <w:b/>
          <w:bCs/>
        </w:rPr>
      </w:pPr>
    </w:p>
    <w:p w14:paraId="71E61172" w14:textId="76B74F02" w:rsidR="0059730B" w:rsidRPr="0059730B" w:rsidRDefault="0059730B" w:rsidP="0059730B">
      <w:pPr>
        <w:spacing w:after="0" w:line="240" w:lineRule="auto"/>
        <w:jc w:val="center"/>
        <w:rPr>
          <w:rFonts w:ascii="Arial" w:hAnsi="Arial" w:cs="Arial"/>
        </w:rPr>
      </w:pPr>
      <w:r w:rsidRPr="00CB513B">
        <w:rPr>
          <w:rFonts w:ascii="Arial" w:hAnsi="Arial" w:cs="Arial"/>
        </w:rPr>
        <w:t>Mar</w:t>
      </w:r>
      <w:r w:rsidR="008F1CB7" w:rsidRPr="00CB513B">
        <w:rPr>
          <w:rFonts w:ascii="Arial" w:hAnsi="Arial" w:cs="Arial"/>
        </w:rPr>
        <w:t>c</w:t>
      </w:r>
      <w:r w:rsidRPr="0059730B">
        <w:rPr>
          <w:rFonts w:ascii="Arial" w:hAnsi="Arial" w:cs="Arial"/>
        </w:rPr>
        <w:t xml:space="preserve"> A. Judson, M.D.</w:t>
      </w:r>
      <w:r w:rsidRPr="0059730B">
        <w:rPr>
          <w:rFonts w:ascii="Arial" w:hAnsi="Arial" w:cs="Arial"/>
          <w:vertAlign w:val="superscript"/>
        </w:rPr>
        <w:t>1</w:t>
      </w:r>
      <w:r w:rsidRPr="0059730B">
        <w:rPr>
          <w:rFonts w:ascii="Arial" w:hAnsi="Arial" w:cs="Arial"/>
        </w:rPr>
        <w:t>, Mark W. Julian, M.S.</w:t>
      </w:r>
      <w:r w:rsidRPr="0059730B">
        <w:rPr>
          <w:rFonts w:ascii="Arial" w:hAnsi="Arial" w:cs="Arial"/>
          <w:vertAlign w:val="superscript"/>
        </w:rPr>
        <w:t>2</w:t>
      </w:r>
      <w:r w:rsidRPr="0059730B">
        <w:rPr>
          <w:rFonts w:ascii="Arial" w:hAnsi="Arial" w:cs="Arial"/>
        </w:rPr>
        <w:t>, Llewellyn Faulk, M.D.</w:t>
      </w:r>
      <w:r w:rsidRPr="0059730B">
        <w:rPr>
          <w:rFonts w:ascii="Arial" w:hAnsi="Arial" w:cs="Arial"/>
          <w:vertAlign w:val="superscript"/>
        </w:rPr>
        <w:t>3</w:t>
      </w:r>
      <w:r w:rsidRPr="0059730B">
        <w:rPr>
          <w:rFonts w:ascii="Arial" w:hAnsi="Arial" w:cs="Arial"/>
        </w:rPr>
        <w:t>, Sandip Panicker, Ph.D.</w:t>
      </w:r>
      <w:r w:rsidRPr="0059730B">
        <w:rPr>
          <w:rFonts w:ascii="Arial" w:hAnsi="Arial" w:cs="Arial"/>
          <w:vertAlign w:val="superscript"/>
        </w:rPr>
        <w:t>4</w:t>
      </w:r>
      <w:r w:rsidRPr="0059730B">
        <w:rPr>
          <w:rFonts w:ascii="Arial" w:hAnsi="Arial" w:cs="Arial"/>
        </w:rPr>
        <w:t>, Soe H. Arker, M.D.</w:t>
      </w:r>
      <w:r w:rsidRPr="0059730B">
        <w:rPr>
          <w:rFonts w:ascii="Arial" w:hAnsi="Arial" w:cs="Arial"/>
          <w:vertAlign w:val="superscript"/>
        </w:rPr>
        <w:t>3</w:t>
      </w:r>
      <w:r w:rsidRPr="0059730B">
        <w:rPr>
          <w:rFonts w:ascii="Arial" w:hAnsi="Arial" w:cs="Arial"/>
        </w:rPr>
        <w:t>, Paul J. Feustel, M.D.</w:t>
      </w:r>
      <w:r w:rsidRPr="0059730B">
        <w:rPr>
          <w:rFonts w:ascii="Arial" w:hAnsi="Arial" w:cs="Arial"/>
          <w:vertAlign w:val="superscript"/>
        </w:rPr>
        <w:t>5</w:t>
      </w:r>
      <w:r w:rsidRPr="0059730B">
        <w:rPr>
          <w:rFonts w:ascii="Arial" w:hAnsi="Arial" w:cs="Arial"/>
        </w:rPr>
        <w:t>, Graham Parry, Ph.D.</w:t>
      </w:r>
      <w:r w:rsidRPr="0059730B">
        <w:rPr>
          <w:rFonts w:ascii="Arial" w:hAnsi="Arial" w:cs="Arial"/>
          <w:vertAlign w:val="superscript"/>
        </w:rPr>
        <w:t>4</w:t>
      </w:r>
      <w:r w:rsidRPr="0059730B">
        <w:rPr>
          <w:rFonts w:ascii="Arial" w:hAnsi="Arial" w:cs="Arial"/>
        </w:rPr>
        <w:t>, Sabahattin Bicer, Ph.D., D.V.M.</w:t>
      </w:r>
      <w:r w:rsidRPr="0059730B">
        <w:rPr>
          <w:rFonts w:ascii="Arial" w:hAnsi="Arial" w:cs="Arial"/>
          <w:vertAlign w:val="superscript"/>
        </w:rPr>
        <w:t>2</w:t>
      </w:r>
      <w:r w:rsidRPr="0059730B">
        <w:rPr>
          <w:rFonts w:ascii="Arial" w:hAnsi="Arial" w:cs="Arial"/>
        </w:rPr>
        <w:t>, Elliott D. Crouser, M.D.</w:t>
      </w:r>
      <w:r w:rsidRPr="0059730B">
        <w:rPr>
          <w:rFonts w:ascii="Arial" w:hAnsi="Arial" w:cs="Arial"/>
          <w:vertAlign w:val="superscript"/>
        </w:rPr>
        <w:t>2</w:t>
      </w:r>
    </w:p>
    <w:p w14:paraId="22382A0B" w14:textId="77777777" w:rsidR="0059730B" w:rsidRPr="0059730B" w:rsidRDefault="0059730B" w:rsidP="0059730B">
      <w:pPr>
        <w:spacing w:after="0" w:line="240" w:lineRule="auto"/>
        <w:jc w:val="center"/>
        <w:rPr>
          <w:rFonts w:ascii="Arial" w:hAnsi="Arial" w:cs="Arial"/>
        </w:rPr>
      </w:pPr>
    </w:p>
    <w:p w14:paraId="5FB1BA7E" w14:textId="77777777" w:rsidR="0059730B" w:rsidRPr="0059730B" w:rsidRDefault="0059730B" w:rsidP="0059730B">
      <w:pPr>
        <w:pStyle w:val="ListParagraph"/>
        <w:numPr>
          <w:ilvl w:val="0"/>
          <w:numId w:val="2"/>
        </w:numPr>
        <w:spacing w:after="0" w:line="240" w:lineRule="auto"/>
        <w:jc w:val="both"/>
        <w:rPr>
          <w:rFonts w:ascii="Arial" w:hAnsi="Arial" w:cs="Arial"/>
        </w:rPr>
      </w:pPr>
      <w:r w:rsidRPr="0059730B">
        <w:rPr>
          <w:rFonts w:ascii="Arial" w:hAnsi="Arial" w:cs="Arial"/>
        </w:rPr>
        <w:t>Division of Pulmonary and Critical Care Medicine, Albany Medical College, Albany, NY, USA.</w:t>
      </w:r>
    </w:p>
    <w:p w14:paraId="404C4D17" w14:textId="77777777" w:rsidR="0059730B" w:rsidRPr="0059730B" w:rsidRDefault="0059730B" w:rsidP="0059730B">
      <w:pPr>
        <w:pStyle w:val="ListParagraph"/>
        <w:numPr>
          <w:ilvl w:val="0"/>
          <w:numId w:val="2"/>
        </w:numPr>
        <w:spacing w:after="0" w:line="240" w:lineRule="auto"/>
        <w:jc w:val="both"/>
        <w:rPr>
          <w:rFonts w:ascii="Arial" w:hAnsi="Arial" w:cs="Arial"/>
        </w:rPr>
      </w:pPr>
      <w:r w:rsidRPr="0059730B">
        <w:rPr>
          <w:rFonts w:ascii="Arial" w:hAnsi="Arial" w:cs="Arial"/>
        </w:rPr>
        <w:t>Division of Pulmonary, Critical Care and Sleep Medicine, Dorothy M. Davis Heart and Lung Research Institute, The Ohio State University Wexner Medical Center, Columbus, OH, USA.</w:t>
      </w:r>
    </w:p>
    <w:p w14:paraId="4A36329D" w14:textId="77777777" w:rsidR="0059730B" w:rsidRPr="0059730B" w:rsidRDefault="0059730B" w:rsidP="0059730B">
      <w:pPr>
        <w:pStyle w:val="ListParagraph"/>
        <w:numPr>
          <w:ilvl w:val="0"/>
          <w:numId w:val="2"/>
        </w:numPr>
        <w:spacing w:after="0" w:line="240" w:lineRule="auto"/>
        <w:jc w:val="both"/>
        <w:rPr>
          <w:rFonts w:ascii="Arial" w:hAnsi="Arial" w:cs="Arial"/>
        </w:rPr>
      </w:pPr>
      <w:r w:rsidRPr="0059730B">
        <w:rPr>
          <w:rFonts w:ascii="Arial" w:hAnsi="Arial" w:cs="Arial"/>
        </w:rPr>
        <w:t>Department of Pathology, Albany Medical College, Albany, NY, USA.</w:t>
      </w:r>
    </w:p>
    <w:p w14:paraId="1C4080E9" w14:textId="77777777" w:rsidR="0059730B" w:rsidRPr="0059730B" w:rsidRDefault="0059730B" w:rsidP="0059730B">
      <w:pPr>
        <w:pStyle w:val="ListParagraph"/>
        <w:numPr>
          <w:ilvl w:val="0"/>
          <w:numId w:val="2"/>
        </w:numPr>
        <w:spacing w:after="0" w:line="240" w:lineRule="auto"/>
        <w:jc w:val="both"/>
        <w:rPr>
          <w:rFonts w:ascii="Arial" w:hAnsi="Arial" w:cs="Arial"/>
        </w:rPr>
      </w:pPr>
      <w:r w:rsidRPr="0059730B">
        <w:rPr>
          <w:rFonts w:ascii="Arial" w:hAnsi="Arial" w:cs="Arial"/>
        </w:rPr>
        <w:t>Electra Therapeutics, Inc., South San Francisco, CA.</w:t>
      </w:r>
    </w:p>
    <w:p w14:paraId="719E363F" w14:textId="77777777" w:rsidR="0059730B" w:rsidRPr="0059730B" w:rsidRDefault="0059730B" w:rsidP="0059730B">
      <w:pPr>
        <w:pStyle w:val="ListParagraph"/>
        <w:numPr>
          <w:ilvl w:val="0"/>
          <w:numId w:val="2"/>
        </w:numPr>
        <w:spacing w:after="0" w:line="240" w:lineRule="auto"/>
        <w:jc w:val="both"/>
        <w:rPr>
          <w:rFonts w:ascii="Arial" w:hAnsi="Arial" w:cs="Arial"/>
        </w:rPr>
      </w:pPr>
      <w:r w:rsidRPr="0059730B">
        <w:rPr>
          <w:rFonts w:ascii="Arial" w:hAnsi="Arial" w:cs="Arial"/>
        </w:rPr>
        <w:t>Department of Neuroscience and Experimental Therapeutics, Albany Medical College, Albany, NY, USA.</w:t>
      </w:r>
    </w:p>
    <w:p w14:paraId="5D93F34A" w14:textId="77777777" w:rsidR="0059730B" w:rsidRPr="0059730B" w:rsidRDefault="0059730B" w:rsidP="0059730B">
      <w:pPr>
        <w:spacing w:after="0" w:line="480" w:lineRule="auto"/>
        <w:jc w:val="both"/>
        <w:rPr>
          <w:rFonts w:ascii="Arial" w:hAnsi="Arial" w:cs="Arial"/>
          <w:b/>
          <w:bCs/>
        </w:rPr>
      </w:pPr>
    </w:p>
    <w:p w14:paraId="0FE94703" w14:textId="77777777" w:rsidR="00BD706A" w:rsidRPr="0059730B" w:rsidRDefault="00BD706A" w:rsidP="00BD706A">
      <w:pPr>
        <w:spacing w:after="0" w:line="240" w:lineRule="auto"/>
        <w:jc w:val="both"/>
        <w:rPr>
          <w:rFonts w:ascii="Arial" w:hAnsi="Arial" w:cs="Arial"/>
        </w:rPr>
      </w:pPr>
    </w:p>
    <w:p w14:paraId="0355EB80" w14:textId="77777777" w:rsidR="00BD706A" w:rsidRPr="0059730B" w:rsidRDefault="00BD706A" w:rsidP="00BD706A">
      <w:pPr>
        <w:spacing w:after="0" w:line="240" w:lineRule="auto"/>
        <w:jc w:val="both"/>
        <w:rPr>
          <w:rFonts w:ascii="Arial" w:hAnsi="Arial" w:cs="Arial"/>
        </w:rPr>
      </w:pPr>
    </w:p>
    <w:p w14:paraId="123843D3" w14:textId="77777777" w:rsidR="00BD706A" w:rsidRPr="0059730B" w:rsidRDefault="00BD706A" w:rsidP="00BD706A">
      <w:pPr>
        <w:spacing w:after="0" w:line="240" w:lineRule="auto"/>
        <w:jc w:val="both"/>
        <w:rPr>
          <w:rFonts w:ascii="Arial" w:hAnsi="Arial" w:cs="Arial"/>
        </w:rPr>
      </w:pPr>
    </w:p>
    <w:p w14:paraId="138EC395" w14:textId="77777777" w:rsidR="00BD706A" w:rsidRPr="0059730B" w:rsidRDefault="00BD706A" w:rsidP="00BD706A">
      <w:pPr>
        <w:spacing w:after="0" w:line="240" w:lineRule="auto"/>
        <w:jc w:val="both"/>
        <w:rPr>
          <w:rFonts w:ascii="Arial" w:hAnsi="Arial" w:cs="Arial"/>
        </w:rPr>
      </w:pPr>
    </w:p>
    <w:p w14:paraId="66F1DB02" w14:textId="77777777" w:rsidR="007060EE" w:rsidRPr="002439A5" w:rsidRDefault="003B7060" w:rsidP="00FE2E10">
      <w:pPr>
        <w:spacing w:after="0" w:line="240" w:lineRule="auto"/>
        <w:jc w:val="center"/>
        <w:rPr>
          <w:rFonts w:ascii="Arial" w:hAnsi="Arial" w:cs="Arial"/>
          <w:b/>
        </w:rPr>
      </w:pPr>
      <w:r>
        <w:rPr>
          <w:rFonts w:ascii="Arial" w:hAnsi="Arial" w:cs="Arial"/>
          <w:b/>
        </w:rPr>
        <w:t>On-line</w:t>
      </w:r>
      <w:r w:rsidR="004826BE" w:rsidRPr="002439A5">
        <w:rPr>
          <w:rFonts w:ascii="Arial" w:hAnsi="Arial" w:cs="Arial"/>
          <w:b/>
        </w:rPr>
        <w:t xml:space="preserve"> </w:t>
      </w:r>
      <w:r w:rsidR="00CC0C6C">
        <w:rPr>
          <w:rFonts w:ascii="Arial" w:hAnsi="Arial" w:cs="Arial"/>
          <w:b/>
        </w:rPr>
        <w:t xml:space="preserve">Only </w:t>
      </w:r>
      <w:r w:rsidR="004826BE" w:rsidRPr="002439A5">
        <w:rPr>
          <w:rFonts w:ascii="Arial" w:hAnsi="Arial" w:cs="Arial"/>
          <w:b/>
        </w:rPr>
        <w:t>Supplement</w:t>
      </w:r>
    </w:p>
    <w:p w14:paraId="676BB830" w14:textId="77777777" w:rsidR="00F34ECD" w:rsidRPr="002439A5" w:rsidRDefault="00F34ECD">
      <w:pPr>
        <w:rPr>
          <w:rFonts w:ascii="Arial" w:hAnsi="Arial" w:cs="Arial"/>
        </w:rPr>
      </w:pPr>
      <w:r w:rsidRPr="002439A5">
        <w:rPr>
          <w:rFonts w:ascii="Arial" w:hAnsi="Arial" w:cs="Arial"/>
        </w:rPr>
        <w:br w:type="page"/>
      </w:r>
    </w:p>
    <w:p w14:paraId="2A85E8D3" w14:textId="77777777" w:rsidR="009B40F6" w:rsidRPr="00BC4EEE" w:rsidRDefault="009B40F6" w:rsidP="00FE2E10">
      <w:pPr>
        <w:spacing w:after="0" w:line="480" w:lineRule="auto"/>
        <w:jc w:val="both"/>
        <w:rPr>
          <w:rFonts w:ascii="Arial" w:hAnsi="Arial" w:cs="Arial"/>
          <w:b/>
          <w:u w:val="single"/>
        </w:rPr>
      </w:pPr>
      <w:r w:rsidRPr="00BC4EEE">
        <w:rPr>
          <w:rFonts w:ascii="Arial" w:hAnsi="Arial" w:cs="Arial"/>
          <w:b/>
          <w:u w:val="single"/>
        </w:rPr>
        <w:lastRenderedPageBreak/>
        <w:t>Methods</w:t>
      </w:r>
      <w:r w:rsidR="009C1597">
        <w:rPr>
          <w:rFonts w:ascii="Arial" w:hAnsi="Arial" w:cs="Arial"/>
          <w:b/>
          <w:u w:val="single"/>
        </w:rPr>
        <w:t>:</w:t>
      </w:r>
    </w:p>
    <w:p w14:paraId="6E41A2E4" w14:textId="77777777" w:rsidR="0059730B" w:rsidRPr="00056643" w:rsidRDefault="00056643" w:rsidP="00FE2E10">
      <w:pPr>
        <w:spacing w:after="0" w:line="480" w:lineRule="auto"/>
        <w:jc w:val="both"/>
        <w:rPr>
          <w:rFonts w:ascii="Arial" w:hAnsi="Arial" w:cs="Arial"/>
          <w:b/>
        </w:rPr>
      </w:pPr>
      <w:r w:rsidRPr="00056643">
        <w:rPr>
          <w:rFonts w:ascii="Arial" w:hAnsi="Arial" w:cs="Arial"/>
          <w:b/>
        </w:rPr>
        <w:t>Immunohistochemistry Staining</w:t>
      </w:r>
      <w:proofErr w:type="gramStart"/>
      <w:r w:rsidRPr="00056643">
        <w:rPr>
          <w:rFonts w:ascii="Arial" w:hAnsi="Arial" w:cs="Arial"/>
          <w:b/>
        </w:rPr>
        <w:t xml:space="preserve">:  </w:t>
      </w:r>
      <w:r w:rsidRPr="00056643">
        <w:rPr>
          <w:rFonts w:ascii="Arial" w:hAnsi="Arial" w:cs="Arial"/>
          <w:color w:val="000000"/>
        </w:rPr>
        <w:t>The</w:t>
      </w:r>
      <w:proofErr w:type="gramEnd"/>
      <w:r w:rsidRPr="00056643">
        <w:rPr>
          <w:rFonts w:ascii="Arial" w:hAnsi="Arial" w:cs="Arial"/>
          <w:color w:val="000000"/>
        </w:rPr>
        <w:t xml:space="preserve"> </w:t>
      </w:r>
      <w:r>
        <w:rPr>
          <w:rFonts w:ascii="Arial" w:hAnsi="Arial" w:cs="Arial"/>
          <w:color w:val="000000"/>
        </w:rPr>
        <w:t xml:space="preserve">staining </w:t>
      </w:r>
      <w:r w:rsidRPr="00056643">
        <w:rPr>
          <w:rFonts w:ascii="Arial" w:hAnsi="Arial" w:cs="Arial"/>
          <w:color w:val="000000"/>
        </w:rPr>
        <w:t xml:space="preserve">protocol included de-paraffinization (72°C, 4 minutes), antigen retrieval using CC1 buffer (Roche Laboratories, Inc.; Little Falls, NJ, USA) at 100°C for 24 minutes, and pre-primary peroxidase inhibition (4 minutes).  The SIRPα primary antibody (1:100 dilution) was applied for 84 minutes at room temperature. The SIRPα proteins were detected using the </w:t>
      </w:r>
      <w:proofErr w:type="spellStart"/>
      <w:r w:rsidRPr="00056643">
        <w:rPr>
          <w:rFonts w:ascii="Arial" w:hAnsi="Arial" w:cs="Arial"/>
          <w:color w:val="000000"/>
        </w:rPr>
        <w:t>Optiview</w:t>
      </w:r>
      <w:proofErr w:type="spellEnd"/>
      <w:r w:rsidRPr="00056643">
        <w:rPr>
          <w:rFonts w:ascii="Arial" w:hAnsi="Arial" w:cs="Arial"/>
          <w:color w:val="000000"/>
        </w:rPr>
        <w:t xml:space="preserve"> DAB IHC detection kit (Roche Laboratories, Inc.).  </w:t>
      </w:r>
      <w:proofErr w:type="spellStart"/>
      <w:r w:rsidRPr="00056643">
        <w:rPr>
          <w:rFonts w:ascii="Arial" w:hAnsi="Arial" w:cs="Arial"/>
          <w:color w:val="000000"/>
        </w:rPr>
        <w:t>Optiview</w:t>
      </w:r>
      <w:proofErr w:type="spellEnd"/>
      <w:r w:rsidRPr="00056643">
        <w:rPr>
          <w:rFonts w:ascii="Arial" w:hAnsi="Arial" w:cs="Arial"/>
          <w:color w:val="000000"/>
        </w:rPr>
        <w:t xml:space="preserve"> HQ Universal Linker and HRP Multimer were each applied for 12 and 8 minutes, respectively.  Hematoxylin counterstaining (4 minutes) was followed by a bluing reagent application (4 minutes).  Negative controls used matched concentrations of appropriate nonspecific isotype control antibodies.  Additional specimens excluded from analysis were used to optimize IHC staining protocols and validate staining efficacy in archival specimens up to 15 years post-fixation.</w:t>
      </w:r>
    </w:p>
    <w:p w14:paraId="67130687" w14:textId="77777777" w:rsidR="0059730B" w:rsidRDefault="0059730B" w:rsidP="00FE2E10">
      <w:pPr>
        <w:spacing w:after="0" w:line="480" w:lineRule="auto"/>
        <w:jc w:val="both"/>
        <w:rPr>
          <w:rFonts w:ascii="Arial" w:hAnsi="Arial" w:cs="Arial"/>
          <w:b/>
        </w:rPr>
      </w:pPr>
    </w:p>
    <w:p w14:paraId="5FEE5311" w14:textId="77777777" w:rsidR="0059730B" w:rsidRDefault="0059730B" w:rsidP="00FE2E10">
      <w:pPr>
        <w:spacing w:after="0" w:line="480" w:lineRule="auto"/>
        <w:jc w:val="both"/>
        <w:rPr>
          <w:rFonts w:ascii="Arial" w:hAnsi="Arial" w:cs="Arial"/>
          <w:b/>
        </w:rPr>
      </w:pPr>
      <w:r w:rsidRPr="0059730B">
        <w:rPr>
          <w:rFonts w:ascii="Arial" w:hAnsi="Arial" w:cs="Arial"/>
          <w:b/>
          <w:i/>
        </w:rPr>
        <w:t>Ex Vivo</w:t>
      </w:r>
      <w:r>
        <w:rPr>
          <w:rFonts w:ascii="Arial" w:hAnsi="Arial" w:cs="Arial"/>
          <w:b/>
        </w:rPr>
        <w:t xml:space="preserve"> Granuloma Model:</w:t>
      </w:r>
    </w:p>
    <w:p w14:paraId="54F58DD7" w14:textId="77777777" w:rsidR="009B40F6" w:rsidRPr="002439A5" w:rsidRDefault="009B40F6" w:rsidP="00FE2E10">
      <w:pPr>
        <w:spacing w:after="0" w:line="480" w:lineRule="auto"/>
        <w:jc w:val="both"/>
        <w:rPr>
          <w:rFonts w:ascii="Arial" w:hAnsi="Arial" w:cs="Arial"/>
          <w:b/>
        </w:rPr>
      </w:pPr>
      <w:r w:rsidRPr="002439A5">
        <w:rPr>
          <w:rFonts w:ascii="Arial" w:hAnsi="Arial" w:cs="Arial"/>
          <w:b/>
        </w:rPr>
        <w:t>Cell Isolation, Incubation and Treatment.</w:t>
      </w:r>
    </w:p>
    <w:p w14:paraId="6B4F42B3" w14:textId="77777777" w:rsidR="009B40F6" w:rsidRPr="002439A5" w:rsidRDefault="009B40F6" w:rsidP="00FE2E10">
      <w:pPr>
        <w:spacing w:after="0" w:line="480" w:lineRule="auto"/>
        <w:jc w:val="both"/>
        <w:rPr>
          <w:rFonts w:ascii="Arial" w:hAnsi="Arial" w:cs="Arial"/>
        </w:rPr>
      </w:pPr>
      <w:r w:rsidRPr="002439A5">
        <w:rPr>
          <w:rFonts w:ascii="Arial" w:hAnsi="Arial" w:cs="Arial"/>
        </w:rPr>
        <w:tab/>
        <w:t xml:space="preserve">Up to 120 ml of blood were withdrawn from a peripheral vein in the forearm into heparinized syringes and kept </w:t>
      </w:r>
      <w:r w:rsidR="00CF3E37">
        <w:rPr>
          <w:rFonts w:ascii="Arial" w:hAnsi="Arial" w:cs="Arial"/>
        </w:rPr>
        <w:t xml:space="preserve">at room temperature </w:t>
      </w:r>
      <w:r w:rsidRPr="002439A5">
        <w:rPr>
          <w:rFonts w:ascii="Arial" w:hAnsi="Arial" w:cs="Arial"/>
        </w:rPr>
        <w:t xml:space="preserve">until subsequent processing to isolate peripheral blood mononuclear cells (PBMCs) according to standard protocols </w:t>
      </w:r>
      <w:r w:rsidR="00A70FFF">
        <w:rPr>
          <w:rFonts w:ascii="Arial" w:hAnsi="Arial" w:cs="Arial"/>
        </w:rPr>
        <w:t>[</w:t>
      </w:r>
      <w:r w:rsidR="00D27543">
        <w:rPr>
          <w:rFonts w:ascii="Arial" w:hAnsi="Arial" w:cs="Arial"/>
        </w:rPr>
        <w:t>S</w:t>
      </w:r>
      <w:r w:rsidR="00997608">
        <w:rPr>
          <w:rFonts w:ascii="Arial" w:hAnsi="Arial" w:cs="Arial"/>
        </w:rPr>
        <w:t>1</w:t>
      </w:r>
      <w:r w:rsidR="005B0A9C" w:rsidRPr="002439A5">
        <w:rPr>
          <w:rFonts w:ascii="Arial" w:hAnsi="Arial" w:cs="Arial"/>
        </w:rPr>
        <w:t xml:space="preserve">, </w:t>
      </w:r>
      <w:r w:rsidR="00D27543">
        <w:rPr>
          <w:rFonts w:ascii="Arial" w:hAnsi="Arial" w:cs="Arial"/>
        </w:rPr>
        <w:t>S</w:t>
      </w:r>
      <w:r w:rsidR="00997608">
        <w:rPr>
          <w:rFonts w:ascii="Arial" w:hAnsi="Arial" w:cs="Arial"/>
        </w:rPr>
        <w:t>2</w:t>
      </w:r>
      <w:r w:rsidR="00A70FFF">
        <w:rPr>
          <w:rFonts w:ascii="Arial" w:hAnsi="Arial" w:cs="Arial"/>
        </w:rPr>
        <w:t>]</w:t>
      </w:r>
      <w:r w:rsidR="00183FD5">
        <w:rPr>
          <w:rFonts w:ascii="Arial" w:hAnsi="Arial" w:cs="Arial"/>
        </w:rPr>
        <w:t xml:space="preserve"> (Figure S1)</w:t>
      </w:r>
      <w:r w:rsidRPr="002439A5">
        <w:rPr>
          <w:rFonts w:ascii="Arial" w:hAnsi="Arial" w:cs="Arial"/>
        </w:rPr>
        <w:t xml:space="preserve">.  Briefly, </w:t>
      </w:r>
      <w:r w:rsidR="00FE7FE1">
        <w:rPr>
          <w:rFonts w:ascii="Arial" w:hAnsi="Arial" w:cs="Arial"/>
        </w:rPr>
        <w:t xml:space="preserve">fresh </w:t>
      </w:r>
      <w:r w:rsidRPr="002439A5">
        <w:rPr>
          <w:rFonts w:ascii="Arial" w:hAnsi="Arial" w:cs="Arial"/>
        </w:rPr>
        <w:t xml:space="preserve">PBMCs were isolated from whole blood using density </w:t>
      </w:r>
      <w:r w:rsidR="009632F3">
        <w:rPr>
          <w:rFonts w:ascii="Arial" w:hAnsi="Arial" w:cs="Arial"/>
        </w:rPr>
        <w:t>cushion</w:t>
      </w:r>
      <w:r w:rsidRPr="002439A5">
        <w:rPr>
          <w:rFonts w:ascii="Arial" w:hAnsi="Arial" w:cs="Arial"/>
        </w:rPr>
        <w:t xml:space="preserve"> centrifugation employing </w:t>
      </w:r>
      <w:proofErr w:type="spellStart"/>
      <w:r w:rsidRPr="002439A5">
        <w:rPr>
          <w:rFonts w:ascii="Arial" w:hAnsi="Arial" w:cs="Arial"/>
        </w:rPr>
        <w:t>Ficoll</w:t>
      </w:r>
      <w:proofErr w:type="spellEnd"/>
      <w:r w:rsidRPr="002439A5">
        <w:rPr>
          <w:rFonts w:ascii="Arial" w:hAnsi="Arial" w:cs="Arial"/>
        </w:rPr>
        <w:t>-Paque PLUS (</w:t>
      </w:r>
      <w:proofErr w:type="spellStart"/>
      <w:r w:rsidR="00A11BC1">
        <w:rPr>
          <w:rFonts w:ascii="Arial" w:hAnsi="Arial" w:cs="Arial"/>
        </w:rPr>
        <w:t>Cytiva</w:t>
      </w:r>
      <w:proofErr w:type="spellEnd"/>
      <w:r w:rsidR="00A11BC1">
        <w:rPr>
          <w:rFonts w:ascii="Arial" w:hAnsi="Arial" w:cs="Arial"/>
        </w:rPr>
        <w:t xml:space="preserve"> Life Sciences</w:t>
      </w:r>
      <w:r w:rsidR="00B138A2">
        <w:rPr>
          <w:rFonts w:ascii="Arial" w:hAnsi="Arial" w:cs="Arial"/>
        </w:rPr>
        <w:t>;</w:t>
      </w:r>
      <w:r w:rsidR="00C06A37">
        <w:rPr>
          <w:rFonts w:ascii="Arial" w:hAnsi="Arial" w:cs="Arial"/>
        </w:rPr>
        <w:t xml:space="preserve"> </w:t>
      </w:r>
      <w:r w:rsidR="00A11BC1">
        <w:rPr>
          <w:rFonts w:ascii="Arial" w:hAnsi="Arial" w:cs="Arial"/>
        </w:rPr>
        <w:t xml:space="preserve">Marlborough, MA, </w:t>
      </w:r>
      <w:r w:rsidR="00C06A37">
        <w:rPr>
          <w:rFonts w:ascii="Arial" w:hAnsi="Arial" w:cs="Arial"/>
        </w:rPr>
        <w:t>USA</w:t>
      </w:r>
      <w:r w:rsidRPr="002439A5">
        <w:rPr>
          <w:rFonts w:ascii="Arial" w:hAnsi="Arial" w:cs="Arial"/>
        </w:rPr>
        <w:t xml:space="preserve">).  Every 20 ml of blood </w:t>
      </w:r>
      <w:proofErr w:type="gramStart"/>
      <w:r w:rsidRPr="002439A5">
        <w:rPr>
          <w:rFonts w:ascii="Arial" w:hAnsi="Arial" w:cs="Arial"/>
        </w:rPr>
        <w:t>were</w:t>
      </w:r>
      <w:proofErr w:type="gramEnd"/>
      <w:r w:rsidRPr="002439A5">
        <w:rPr>
          <w:rFonts w:ascii="Arial" w:hAnsi="Arial" w:cs="Arial"/>
        </w:rPr>
        <w:t xml:space="preserve"> mixed with 15 ml </w:t>
      </w:r>
      <w:r w:rsidR="003316B3">
        <w:rPr>
          <w:rFonts w:ascii="Arial" w:hAnsi="Arial" w:cs="Arial"/>
        </w:rPr>
        <w:t xml:space="preserve">of </w:t>
      </w:r>
      <w:r w:rsidRPr="002439A5">
        <w:rPr>
          <w:rFonts w:ascii="Arial" w:hAnsi="Arial" w:cs="Arial"/>
        </w:rPr>
        <w:t xml:space="preserve">PBS and carefully layered onto 14 ml of </w:t>
      </w:r>
      <w:proofErr w:type="spellStart"/>
      <w:r w:rsidRPr="002439A5">
        <w:rPr>
          <w:rFonts w:ascii="Arial" w:hAnsi="Arial" w:cs="Arial"/>
        </w:rPr>
        <w:t>Ficoll</w:t>
      </w:r>
      <w:proofErr w:type="spellEnd"/>
      <w:r w:rsidRPr="002439A5">
        <w:rPr>
          <w:rFonts w:ascii="Arial" w:hAnsi="Arial" w:cs="Arial"/>
        </w:rPr>
        <w:t xml:space="preserve"> and then centrifuged at 1400 rpm for 40 minutes (no brake) at room temperature.  Buffy coats were collected, diluted with RPMI 1640 media (</w:t>
      </w:r>
      <w:proofErr w:type="spellStart"/>
      <w:r w:rsidRPr="002439A5">
        <w:rPr>
          <w:rFonts w:ascii="Arial" w:hAnsi="Arial" w:cs="Arial"/>
        </w:rPr>
        <w:t>Thermo</w:t>
      </w:r>
      <w:proofErr w:type="spellEnd"/>
      <w:r w:rsidRPr="002439A5">
        <w:rPr>
          <w:rFonts w:ascii="Arial" w:hAnsi="Arial" w:cs="Arial"/>
        </w:rPr>
        <w:t xml:space="preserve"> Fisher Scientific, Inc.; Waltham, MA</w:t>
      </w:r>
      <w:r w:rsidR="00C06A37">
        <w:rPr>
          <w:rFonts w:ascii="Arial" w:hAnsi="Arial" w:cs="Arial"/>
        </w:rPr>
        <w:t>, USA</w:t>
      </w:r>
      <w:r w:rsidRPr="002439A5">
        <w:rPr>
          <w:rFonts w:ascii="Arial" w:hAnsi="Arial" w:cs="Arial"/>
        </w:rPr>
        <w:t xml:space="preserve">) and then centrifuged at 1500 rpm for 10 minutes (no brake) </w:t>
      </w:r>
      <w:r w:rsidR="00CF3E37" w:rsidRPr="002439A5">
        <w:rPr>
          <w:rFonts w:ascii="Arial" w:hAnsi="Arial" w:cs="Arial"/>
        </w:rPr>
        <w:t>at room temperature</w:t>
      </w:r>
      <w:r w:rsidRPr="002439A5">
        <w:rPr>
          <w:rFonts w:ascii="Arial" w:hAnsi="Arial" w:cs="Arial"/>
        </w:rPr>
        <w:t xml:space="preserve">.  Cell pellets were pooled, re-suspended in RPMI media and then centrifuged </w:t>
      </w:r>
      <w:proofErr w:type="gramStart"/>
      <w:r w:rsidRPr="002439A5">
        <w:rPr>
          <w:rFonts w:ascii="Arial" w:hAnsi="Arial" w:cs="Arial"/>
        </w:rPr>
        <w:t>a final</w:t>
      </w:r>
      <w:proofErr w:type="gramEnd"/>
      <w:r w:rsidRPr="002439A5">
        <w:rPr>
          <w:rFonts w:ascii="Arial" w:hAnsi="Arial" w:cs="Arial"/>
        </w:rPr>
        <w:t xml:space="preserve"> time at 800 rpm for 10 minutes (no brake) </w:t>
      </w:r>
      <w:r w:rsidR="00CF3E37" w:rsidRPr="002439A5">
        <w:rPr>
          <w:rFonts w:ascii="Arial" w:hAnsi="Arial" w:cs="Arial"/>
        </w:rPr>
        <w:t>at room temperature</w:t>
      </w:r>
      <w:r w:rsidRPr="002439A5">
        <w:rPr>
          <w:rFonts w:ascii="Arial" w:hAnsi="Arial" w:cs="Arial"/>
        </w:rPr>
        <w:t xml:space="preserve">.  </w:t>
      </w:r>
      <w:r w:rsidR="00FE7FE1">
        <w:rPr>
          <w:rFonts w:ascii="Arial" w:hAnsi="Arial" w:cs="Arial"/>
        </w:rPr>
        <w:t>These fresh c</w:t>
      </w:r>
      <w:r w:rsidRPr="002439A5">
        <w:rPr>
          <w:rFonts w:ascii="Arial" w:hAnsi="Arial" w:cs="Arial"/>
        </w:rPr>
        <w:t xml:space="preserve">ells were re-suspended in RPMI media, counted and </w:t>
      </w:r>
      <w:r w:rsidRPr="00535EFA">
        <w:rPr>
          <w:rFonts w:ascii="Arial" w:hAnsi="Arial" w:cs="Arial"/>
        </w:rPr>
        <w:t>plated on</w:t>
      </w:r>
      <w:r w:rsidR="00CF3E37">
        <w:rPr>
          <w:rFonts w:ascii="Arial" w:hAnsi="Arial" w:cs="Arial"/>
        </w:rPr>
        <w:t>to</w:t>
      </w:r>
      <w:r w:rsidRPr="00535EFA">
        <w:rPr>
          <w:rFonts w:ascii="Arial" w:hAnsi="Arial" w:cs="Arial"/>
        </w:rPr>
        <w:t xml:space="preserve"> </w:t>
      </w:r>
      <w:r w:rsidR="005E02FC" w:rsidRPr="00535EFA">
        <w:rPr>
          <w:rFonts w:ascii="Arial" w:hAnsi="Arial" w:cs="Arial"/>
        </w:rPr>
        <w:t>24</w:t>
      </w:r>
      <w:r w:rsidRPr="00535EFA">
        <w:rPr>
          <w:rFonts w:ascii="Arial" w:hAnsi="Arial" w:cs="Arial"/>
        </w:rPr>
        <w:t>-well tissue culture plates at 2 ˣ 10</w:t>
      </w:r>
      <w:r w:rsidRPr="00535EFA">
        <w:rPr>
          <w:rFonts w:ascii="Arial" w:hAnsi="Arial" w:cs="Arial"/>
          <w:vertAlign w:val="superscript"/>
        </w:rPr>
        <w:t>6</w:t>
      </w:r>
      <w:r w:rsidRPr="00535EFA">
        <w:rPr>
          <w:rFonts w:ascii="Arial" w:hAnsi="Arial" w:cs="Arial"/>
        </w:rPr>
        <w:t xml:space="preserve"> cells/ml </w:t>
      </w:r>
      <w:r w:rsidR="00EC1575" w:rsidRPr="00535EFA">
        <w:rPr>
          <w:rFonts w:ascii="Arial" w:hAnsi="Arial" w:cs="Arial"/>
        </w:rPr>
        <w:t>(</w:t>
      </w:r>
      <w:r w:rsidR="00284987" w:rsidRPr="00535EFA">
        <w:rPr>
          <w:rFonts w:ascii="Arial" w:hAnsi="Arial" w:cs="Arial"/>
        </w:rPr>
        <w:t>~</w:t>
      </w:r>
      <w:r w:rsidR="00CF3E37">
        <w:rPr>
          <w:rFonts w:ascii="Arial" w:hAnsi="Arial" w:cs="Arial"/>
        </w:rPr>
        <w:t>10</w:t>
      </w:r>
      <w:r w:rsidR="00E44242" w:rsidRPr="00535EFA">
        <w:rPr>
          <w:rFonts w:ascii="Arial" w:hAnsi="Arial" w:cs="Arial"/>
        </w:rPr>
        <w:t>% monocytes/</w:t>
      </w:r>
      <w:r w:rsidR="00CF3E37">
        <w:rPr>
          <w:rFonts w:ascii="Arial" w:hAnsi="Arial" w:cs="Arial"/>
        </w:rPr>
        <w:t>90</w:t>
      </w:r>
      <w:r w:rsidR="00E44242" w:rsidRPr="00535EFA">
        <w:rPr>
          <w:rFonts w:ascii="Arial" w:hAnsi="Arial" w:cs="Arial"/>
        </w:rPr>
        <w:t>% lymphocytes</w:t>
      </w:r>
      <w:r w:rsidR="00EC1575" w:rsidRPr="00535EFA">
        <w:rPr>
          <w:rFonts w:ascii="Arial" w:hAnsi="Arial" w:cs="Arial"/>
        </w:rPr>
        <w:t xml:space="preserve">) </w:t>
      </w:r>
      <w:r w:rsidRPr="002439A5">
        <w:rPr>
          <w:rFonts w:ascii="Arial" w:hAnsi="Arial" w:cs="Arial"/>
        </w:rPr>
        <w:t xml:space="preserve">with </w:t>
      </w:r>
      <w:r w:rsidRPr="002439A5">
        <w:rPr>
          <w:rFonts w:ascii="Arial" w:hAnsi="Arial" w:cs="Arial"/>
        </w:rPr>
        <w:lastRenderedPageBreak/>
        <w:t>10% human AB serum (</w:t>
      </w:r>
      <w:r w:rsidR="00B138A2">
        <w:rPr>
          <w:rFonts w:ascii="Arial" w:hAnsi="Arial" w:cs="Arial"/>
        </w:rPr>
        <w:t>Innovative Research</w:t>
      </w:r>
      <w:r w:rsidRPr="002439A5">
        <w:rPr>
          <w:rFonts w:ascii="Arial" w:hAnsi="Arial" w:cs="Arial"/>
        </w:rPr>
        <w:t xml:space="preserve">, Inc.; </w:t>
      </w:r>
      <w:r w:rsidR="00B138A2">
        <w:rPr>
          <w:rFonts w:ascii="Arial" w:hAnsi="Arial" w:cs="Arial"/>
        </w:rPr>
        <w:t>Novi, MI</w:t>
      </w:r>
      <w:r w:rsidR="00C06A37">
        <w:rPr>
          <w:rFonts w:ascii="Arial" w:hAnsi="Arial" w:cs="Arial"/>
        </w:rPr>
        <w:t>, USA</w:t>
      </w:r>
      <w:r w:rsidRPr="002439A5">
        <w:rPr>
          <w:rFonts w:ascii="Arial" w:hAnsi="Arial" w:cs="Arial"/>
        </w:rPr>
        <w:t>) per well and incubated at 37°C in a 5% CO</w:t>
      </w:r>
      <w:r w:rsidRPr="002439A5">
        <w:rPr>
          <w:rFonts w:ascii="Arial" w:hAnsi="Arial" w:cs="Arial"/>
          <w:vertAlign w:val="subscript"/>
        </w:rPr>
        <w:t>2</w:t>
      </w:r>
      <w:r w:rsidRPr="002439A5">
        <w:rPr>
          <w:rFonts w:ascii="Arial" w:hAnsi="Arial" w:cs="Arial"/>
        </w:rPr>
        <w:t xml:space="preserve">-humidified atmosphere.  </w:t>
      </w:r>
      <w:r w:rsidRPr="002439A5">
        <w:rPr>
          <w:rFonts w:ascii="Arial" w:hAnsi="Arial" w:cs="Arial"/>
          <w:lang w:val="hu-HU"/>
        </w:rPr>
        <w:t>PBMCs were plated and incubated within 3 hours of blood collection.</w:t>
      </w:r>
    </w:p>
    <w:p w14:paraId="5ABEC5CF" w14:textId="77777777" w:rsidR="00453792" w:rsidRDefault="009B40F6" w:rsidP="00453792">
      <w:pPr>
        <w:spacing w:after="0" w:line="480" w:lineRule="auto"/>
        <w:ind w:firstLine="720"/>
        <w:jc w:val="both"/>
        <w:rPr>
          <w:rFonts w:ascii="Arial" w:hAnsi="Arial" w:cs="Arial"/>
        </w:rPr>
      </w:pPr>
      <w:r w:rsidRPr="00453792">
        <w:rPr>
          <w:rFonts w:ascii="Arial" w:hAnsi="Arial" w:cs="Arial"/>
        </w:rPr>
        <w:t xml:space="preserve">Following a </w:t>
      </w:r>
      <w:r w:rsidR="00C36F1A" w:rsidRPr="00453792">
        <w:rPr>
          <w:rFonts w:ascii="Arial" w:hAnsi="Arial" w:cs="Arial"/>
        </w:rPr>
        <w:t xml:space="preserve">minimum </w:t>
      </w:r>
      <w:r w:rsidRPr="00453792">
        <w:rPr>
          <w:rFonts w:ascii="Arial" w:hAnsi="Arial" w:cs="Arial"/>
        </w:rPr>
        <w:t xml:space="preserve">30-minute equilibration period, cells were treated by addition of either </w:t>
      </w:r>
      <w:r w:rsidR="002C13EB" w:rsidRPr="00453792">
        <w:rPr>
          <w:rFonts w:ascii="Arial" w:hAnsi="Arial" w:cs="Arial"/>
        </w:rPr>
        <w:t>PPD</w:t>
      </w:r>
      <w:r w:rsidRPr="00453792">
        <w:rPr>
          <w:rFonts w:ascii="Arial" w:hAnsi="Arial" w:cs="Arial"/>
        </w:rPr>
        <w:t>-coated beads or uncoated (</w:t>
      </w:r>
      <w:r w:rsidR="003316B3" w:rsidRPr="00453792">
        <w:rPr>
          <w:rFonts w:ascii="Arial" w:hAnsi="Arial" w:cs="Arial"/>
        </w:rPr>
        <w:t xml:space="preserve">UNC, </w:t>
      </w:r>
      <w:r w:rsidRPr="00453792">
        <w:rPr>
          <w:rFonts w:ascii="Arial" w:hAnsi="Arial" w:cs="Arial"/>
        </w:rPr>
        <w:t xml:space="preserve">PBS-washed) beads at a multiplicity of infection (MOI) of 50:1 </w:t>
      </w:r>
      <w:r w:rsidR="00E32FC5" w:rsidRPr="00453792">
        <w:rPr>
          <w:rFonts w:ascii="Arial" w:hAnsi="Arial" w:cs="Arial"/>
        </w:rPr>
        <w:t>relative to the num</w:t>
      </w:r>
      <w:r w:rsidR="009632F3" w:rsidRPr="00453792">
        <w:rPr>
          <w:rFonts w:ascii="Arial" w:hAnsi="Arial" w:cs="Arial"/>
        </w:rPr>
        <w:t>ber of representative monocytes</w:t>
      </w:r>
      <w:r w:rsidR="00E32FC5" w:rsidRPr="00453792">
        <w:rPr>
          <w:rFonts w:ascii="Arial" w:hAnsi="Arial" w:cs="Arial"/>
        </w:rPr>
        <w:t xml:space="preserve"> present </w:t>
      </w:r>
      <w:r w:rsidRPr="00453792">
        <w:rPr>
          <w:rFonts w:ascii="Arial" w:hAnsi="Arial" w:cs="Arial"/>
        </w:rPr>
        <w:t>(~</w:t>
      </w:r>
      <w:r w:rsidR="00CF3E37" w:rsidRPr="00453792">
        <w:rPr>
          <w:rFonts w:ascii="Arial" w:hAnsi="Arial" w:cs="Arial"/>
        </w:rPr>
        <w:t>10</w:t>
      </w:r>
      <w:r w:rsidRPr="00453792">
        <w:rPr>
          <w:rFonts w:ascii="Arial" w:hAnsi="Arial" w:cs="Arial"/>
        </w:rPr>
        <w:t xml:space="preserve">% of all PBMCs), </w:t>
      </w:r>
      <w:r w:rsidR="00FE7FE1" w:rsidRPr="00453792">
        <w:rPr>
          <w:rFonts w:ascii="Arial" w:hAnsi="Arial" w:cs="Arial"/>
        </w:rPr>
        <w:t xml:space="preserve">prepared </w:t>
      </w:r>
      <w:r w:rsidRPr="00453792">
        <w:rPr>
          <w:rFonts w:ascii="Arial" w:hAnsi="Arial" w:cs="Arial"/>
        </w:rPr>
        <w:t xml:space="preserve">as detailed below.  </w:t>
      </w:r>
      <w:r w:rsidR="009632F3" w:rsidRPr="00453792">
        <w:rPr>
          <w:rFonts w:ascii="Arial" w:hAnsi="Arial" w:cs="Arial"/>
        </w:rPr>
        <w:t>S</w:t>
      </w:r>
      <w:r w:rsidR="00A402C8" w:rsidRPr="00453792">
        <w:rPr>
          <w:rFonts w:ascii="Arial" w:hAnsi="Arial" w:cs="Arial"/>
        </w:rPr>
        <w:t xml:space="preserve">imilarly treated experiments </w:t>
      </w:r>
      <w:r w:rsidR="00715F45" w:rsidRPr="00453792">
        <w:rPr>
          <w:rFonts w:ascii="Arial" w:hAnsi="Arial" w:cs="Arial"/>
        </w:rPr>
        <w:t>(n=</w:t>
      </w:r>
      <w:r w:rsidR="00AC1843" w:rsidRPr="00453792">
        <w:rPr>
          <w:rFonts w:ascii="Arial" w:hAnsi="Arial" w:cs="Arial"/>
        </w:rPr>
        <w:t>6</w:t>
      </w:r>
      <w:r w:rsidR="00715F45" w:rsidRPr="00453792">
        <w:rPr>
          <w:rFonts w:ascii="Arial" w:hAnsi="Arial" w:cs="Arial"/>
        </w:rPr>
        <w:t xml:space="preserve">) </w:t>
      </w:r>
      <w:r w:rsidR="00A402C8" w:rsidRPr="00453792">
        <w:rPr>
          <w:rFonts w:ascii="Arial" w:hAnsi="Arial" w:cs="Arial"/>
        </w:rPr>
        <w:t xml:space="preserve">were performed wherein equilibrated cells were </w:t>
      </w:r>
      <w:r w:rsidR="009F4F26" w:rsidRPr="00453792">
        <w:rPr>
          <w:rFonts w:ascii="Arial" w:hAnsi="Arial" w:cs="Arial"/>
        </w:rPr>
        <w:t>pre-treated</w:t>
      </w:r>
      <w:r w:rsidR="00A402C8" w:rsidRPr="00453792">
        <w:rPr>
          <w:rFonts w:ascii="Arial" w:hAnsi="Arial" w:cs="Arial"/>
        </w:rPr>
        <w:t xml:space="preserve"> with </w:t>
      </w:r>
      <w:r w:rsidR="00CF3E37" w:rsidRPr="00453792">
        <w:rPr>
          <w:rFonts w:ascii="Arial" w:hAnsi="Arial" w:cs="Arial"/>
        </w:rPr>
        <w:t>Prednisone</w:t>
      </w:r>
      <w:r w:rsidR="005E02FC" w:rsidRPr="00453792">
        <w:rPr>
          <w:rFonts w:ascii="Arial" w:hAnsi="Arial" w:cs="Arial"/>
        </w:rPr>
        <w:t xml:space="preserve"> </w:t>
      </w:r>
      <w:r w:rsidR="00E82436" w:rsidRPr="00453792">
        <w:rPr>
          <w:rFonts w:ascii="Arial" w:hAnsi="Arial" w:cs="Arial"/>
        </w:rPr>
        <w:t>[</w:t>
      </w:r>
      <w:r w:rsidR="005E02FC" w:rsidRPr="00453792">
        <w:rPr>
          <w:rFonts w:ascii="Arial" w:hAnsi="Arial" w:cs="Arial"/>
        </w:rPr>
        <w:t>(</w:t>
      </w:r>
      <w:r w:rsidR="00CF3E37" w:rsidRPr="00453792">
        <w:rPr>
          <w:rFonts w:ascii="Arial" w:hAnsi="Arial" w:cs="Arial"/>
        </w:rPr>
        <w:t>P</w:t>
      </w:r>
      <w:r w:rsidR="006234BA">
        <w:rPr>
          <w:rFonts w:ascii="Arial" w:hAnsi="Arial" w:cs="Arial"/>
        </w:rPr>
        <w:t>RED</w:t>
      </w:r>
      <w:r w:rsidR="00E82436" w:rsidRPr="00453792">
        <w:rPr>
          <w:rFonts w:ascii="Arial" w:hAnsi="Arial" w:cs="Arial"/>
        </w:rPr>
        <w:t xml:space="preserve">) </w:t>
      </w:r>
      <w:r w:rsidR="009C0556">
        <w:rPr>
          <w:rFonts w:ascii="Arial" w:hAnsi="Arial" w:cs="Arial"/>
        </w:rPr>
        <w:t>0.36</w:t>
      </w:r>
      <w:r w:rsidR="00CF3E37" w:rsidRPr="00453792">
        <w:rPr>
          <w:rFonts w:ascii="Arial" w:hAnsi="Arial" w:cs="Arial"/>
        </w:rPr>
        <w:t xml:space="preserve"> </w:t>
      </w:r>
      <w:r w:rsidR="00C36F1A" w:rsidRPr="00453792">
        <w:rPr>
          <w:rFonts w:ascii="Arial" w:hAnsi="Arial" w:cs="Arial"/>
        </w:rPr>
        <w:t>and</w:t>
      </w:r>
      <w:r w:rsidR="00CF3E37" w:rsidRPr="00453792">
        <w:rPr>
          <w:rFonts w:ascii="Arial" w:hAnsi="Arial" w:cs="Arial"/>
        </w:rPr>
        <w:t xml:space="preserve"> </w:t>
      </w:r>
      <w:r w:rsidR="009C0556">
        <w:rPr>
          <w:rFonts w:ascii="Arial" w:hAnsi="Arial" w:cs="Arial"/>
        </w:rPr>
        <w:t>3.6</w:t>
      </w:r>
      <w:r w:rsidR="005E02FC" w:rsidRPr="00453792">
        <w:rPr>
          <w:rFonts w:ascii="Arial" w:hAnsi="Arial" w:cs="Arial"/>
        </w:rPr>
        <w:t xml:space="preserve"> </w:t>
      </w:r>
      <w:r w:rsidR="00CF3E37" w:rsidRPr="00453792">
        <w:rPr>
          <w:rFonts w:ascii="Arial" w:hAnsi="Arial" w:cs="Arial"/>
        </w:rPr>
        <w:t>µ</w:t>
      </w:r>
      <w:r w:rsidR="009C0556">
        <w:rPr>
          <w:rFonts w:ascii="Arial" w:hAnsi="Arial" w:cs="Arial"/>
        </w:rPr>
        <w:t>g/ml</w:t>
      </w:r>
      <w:r w:rsidR="00481156" w:rsidRPr="00453792">
        <w:rPr>
          <w:rFonts w:ascii="Arial" w:hAnsi="Arial" w:cs="Arial"/>
        </w:rPr>
        <w:t>,</w:t>
      </w:r>
      <w:r w:rsidR="005E02FC" w:rsidRPr="00453792">
        <w:rPr>
          <w:rFonts w:ascii="Arial" w:hAnsi="Arial" w:cs="Arial"/>
        </w:rPr>
        <w:t xml:space="preserve"> </w:t>
      </w:r>
      <w:r w:rsidR="00CF3E37" w:rsidRPr="00453792">
        <w:rPr>
          <w:rFonts w:ascii="Arial" w:hAnsi="Arial" w:cs="Arial"/>
        </w:rPr>
        <w:t>Cayman Chemical</w:t>
      </w:r>
      <w:r w:rsidR="00B138A2" w:rsidRPr="00453792">
        <w:rPr>
          <w:rFonts w:ascii="Arial" w:hAnsi="Arial" w:cs="Arial"/>
        </w:rPr>
        <w:t>;</w:t>
      </w:r>
      <w:r w:rsidR="00CF3E37" w:rsidRPr="00453792">
        <w:rPr>
          <w:rFonts w:ascii="Arial" w:hAnsi="Arial" w:cs="Arial"/>
        </w:rPr>
        <w:t xml:space="preserve"> Ann Arbor</w:t>
      </w:r>
      <w:r w:rsidR="0064632E" w:rsidRPr="00453792">
        <w:rPr>
          <w:rFonts w:ascii="Arial" w:hAnsi="Arial" w:cs="Arial"/>
        </w:rPr>
        <w:t>, MI</w:t>
      </w:r>
      <w:r w:rsidR="00A11BC1" w:rsidRPr="00453792">
        <w:rPr>
          <w:rFonts w:ascii="Arial" w:hAnsi="Arial" w:cs="Arial"/>
        </w:rPr>
        <w:t>, USA</w:t>
      </w:r>
      <w:r w:rsidR="00E82436" w:rsidRPr="00453792">
        <w:rPr>
          <w:rFonts w:ascii="Arial" w:hAnsi="Arial" w:cs="Arial"/>
        </w:rPr>
        <w:t>],</w:t>
      </w:r>
      <w:r w:rsidR="00A402C8" w:rsidRPr="00453792">
        <w:rPr>
          <w:rFonts w:ascii="Arial" w:hAnsi="Arial" w:cs="Arial"/>
        </w:rPr>
        <w:t xml:space="preserve"> </w:t>
      </w:r>
      <w:r w:rsidR="0064632E" w:rsidRPr="00453792">
        <w:rPr>
          <w:rFonts w:ascii="Arial" w:hAnsi="Arial" w:cs="Arial"/>
        </w:rPr>
        <w:t xml:space="preserve">commonly used as the first-line treatment for sarcoidosis, </w:t>
      </w:r>
      <w:r w:rsidR="00524647" w:rsidRPr="00453792">
        <w:rPr>
          <w:rFonts w:ascii="Arial" w:hAnsi="Arial" w:cs="Arial"/>
        </w:rPr>
        <w:t xml:space="preserve">the anti-signal regulatory protein (SIRP) IgG1 antibody, </w:t>
      </w:r>
      <w:r w:rsidR="005D1711" w:rsidRPr="00453792">
        <w:rPr>
          <w:rFonts w:ascii="Arial" w:hAnsi="Arial" w:cs="Arial"/>
        </w:rPr>
        <w:t>ELA026 (1, 5,10, 20 and 40 µg/ml, Electra Therapeutics, Inc.; South San Francisco, CA</w:t>
      </w:r>
      <w:r w:rsidR="006C6685" w:rsidRPr="00453792">
        <w:rPr>
          <w:rFonts w:ascii="Arial" w:hAnsi="Arial" w:cs="Arial"/>
        </w:rPr>
        <w:t>, USA</w:t>
      </w:r>
      <w:r w:rsidR="005D1711" w:rsidRPr="00453792">
        <w:rPr>
          <w:rFonts w:ascii="Arial" w:hAnsi="Arial" w:cs="Arial"/>
        </w:rPr>
        <w:t>), and it’s matching isotype, ELA099 (</w:t>
      </w:r>
      <w:r w:rsidR="002A7C2A" w:rsidRPr="00453792">
        <w:rPr>
          <w:rFonts w:ascii="Arial" w:hAnsi="Arial" w:cs="Arial"/>
        </w:rPr>
        <w:t>20</w:t>
      </w:r>
      <w:r w:rsidR="005D1711" w:rsidRPr="00453792">
        <w:rPr>
          <w:rFonts w:ascii="Arial" w:hAnsi="Arial" w:cs="Arial"/>
        </w:rPr>
        <w:t xml:space="preserve"> µg/ml, Electra Therapeutics, Inc.) </w:t>
      </w:r>
      <w:r w:rsidR="009F4F26" w:rsidRPr="00453792">
        <w:rPr>
          <w:rFonts w:ascii="Arial" w:hAnsi="Arial" w:cs="Arial"/>
        </w:rPr>
        <w:t xml:space="preserve">for 30 minutes </w:t>
      </w:r>
      <w:r w:rsidR="00A402C8" w:rsidRPr="00453792">
        <w:rPr>
          <w:rFonts w:ascii="Arial" w:hAnsi="Arial" w:cs="Arial"/>
        </w:rPr>
        <w:t xml:space="preserve">prior to the addition of the </w:t>
      </w:r>
      <w:r w:rsidR="005D1711" w:rsidRPr="00453792">
        <w:rPr>
          <w:rFonts w:ascii="Arial" w:hAnsi="Arial" w:cs="Arial"/>
        </w:rPr>
        <w:t xml:space="preserve">PPD-coated </w:t>
      </w:r>
      <w:r w:rsidR="00A402C8" w:rsidRPr="00453792">
        <w:rPr>
          <w:rFonts w:ascii="Arial" w:hAnsi="Arial" w:cs="Arial"/>
        </w:rPr>
        <w:t xml:space="preserve">beads.  </w:t>
      </w:r>
      <w:r w:rsidR="00453792">
        <w:rPr>
          <w:rFonts w:ascii="Arial" w:hAnsi="Arial" w:cs="Arial"/>
        </w:rPr>
        <w:t xml:space="preserve">PPD-coated beads were added without any washout of the inhibitor pre-treatment.  </w:t>
      </w:r>
      <w:r w:rsidR="00453792" w:rsidRPr="00453792">
        <w:rPr>
          <w:rFonts w:ascii="Arial" w:hAnsi="Arial" w:cs="Arial"/>
          <w:iCs/>
        </w:rPr>
        <w:t xml:space="preserve">ELA026 was identified from a hybridoma library generated from a traditional murine immunization campaign and selected for its binding to SIRPs.  ELA026 does not inhibit binding of CD47 to SIRPs and does not interfere with SIRP-signaling.  </w:t>
      </w:r>
      <w:proofErr w:type="gramStart"/>
      <w:r w:rsidR="00453792" w:rsidRPr="00453792">
        <w:rPr>
          <w:rFonts w:ascii="Arial" w:hAnsi="Arial" w:cs="Arial"/>
          <w:iCs/>
        </w:rPr>
        <w:t xml:space="preserve">In </w:t>
      </w:r>
      <w:r w:rsidR="00453792" w:rsidRPr="00453792">
        <w:rPr>
          <w:rFonts w:ascii="Arial" w:hAnsi="Arial" w:cs="Arial"/>
          <w:i/>
          <w:iCs/>
        </w:rPr>
        <w:t>in</w:t>
      </w:r>
      <w:proofErr w:type="gramEnd"/>
      <w:r w:rsidR="00453792" w:rsidRPr="00453792">
        <w:rPr>
          <w:rFonts w:ascii="Arial" w:hAnsi="Arial" w:cs="Arial"/>
          <w:i/>
          <w:iCs/>
        </w:rPr>
        <w:t xml:space="preserve"> vitro</w:t>
      </w:r>
      <w:r w:rsidR="00453792" w:rsidRPr="00453792">
        <w:rPr>
          <w:rFonts w:ascii="Arial" w:hAnsi="Arial" w:cs="Arial"/>
          <w:iCs/>
        </w:rPr>
        <w:t xml:space="preserve"> human cell systems, ELA026 induced antibody-dependent cellular cytotoxicity (ADCC) of SIRP</w:t>
      </w:r>
      <w:r w:rsidR="00453792" w:rsidRPr="00453792">
        <w:rPr>
          <w:rFonts w:ascii="Arial" w:hAnsi="Arial" w:cs="Arial"/>
          <w:iCs/>
          <w:vertAlign w:val="superscript"/>
        </w:rPr>
        <w:t>+</w:t>
      </w:r>
      <w:r w:rsidR="00453792" w:rsidRPr="00453792">
        <w:rPr>
          <w:rFonts w:ascii="Arial" w:hAnsi="Arial" w:cs="Arial"/>
          <w:iCs/>
        </w:rPr>
        <w:t xml:space="preserve"> primary monocytes and T lymphocytes.</w:t>
      </w:r>
      <w:r w:rsidR="00C36F1A">
        <w:rPr>
          <w:rFonts w:ascii="Arial" w:hAnsi="Arial" w:cs="Arial"/>
        </w:rPr>
        <w:t xml:space="preserve">  </w:t>
      </w:r>
      <w:r w:rsidR="005922A4">
        <w:rPr>
          <w:rFonts w:ascii="Arial" w:hAnsi="Arial" w:cs="Arial"/>
        </w:rPr>
        <w:t>After 7 days</w:t>
      </w:r>
      <w:r w:rsidR="008569B4" w:rsidRPr="002439A5">
        <w:rPr>
          <w:rFonts w:ascii="Arial" w:hAnsi="Arial" w:cs="Arial"/>
        </w:rPr>
        <w:t xml:space="preserve">, </w:t>
      </w:r>
      <w:r w:rsidR="009F4F26" w:rsidRPr="002439A5">
        <w:rPr>
          <w:rFonts w:ascii="Arial" w:hAnsi="Arial" w:cs="Arial"/>
        </w:rPr>
        <w:t xml:space="preserve">following light microscopy evaluation </w:t>
      </w:r>
      <w:r w:rsidR="008569B4" w:rsidRPr="002439A5">
        <w:rPr>
          <w:rFonts w:ascii="Arial" w:hAnsi="Arial" w:cs="Arial"/>
        </w:rPr>
        <w:t>(including MIPAR analysis as described below)</w:t>
      </w:r>
      <w:r w:rsidRPr="002439A5">
        <w:rPr>
          <w:rFonts w:ascii="Arial" w:hAnsi="Arial" w:cs="Arial"/>
        </w:rPr>
        <w:t xml:space="preserve">, supernatants were carefully collected (centrifuged at </w:t>
      </w:r>
      <w:r w:rsidR="005922A4">
        <w:rPr>
          <w:rFonts w:ascii="Arial" w:hAnsi="Arial" w:cs="Arial"/>
        </w:rPr>
        <w:t xml:space="preserve">200 x </w:t>
      </w:r>
      <w:r w:rsidR="005922A4" w:rsidRPr="005922A4">
        <w:rPr>
          <w:rFonts w:ascii="Arial" w:hAnsi="Arial" w:cs="Arial"/>
          <w:i/>
        </w:rPr>
        <w:t>g</w:t>
      </w:r>
      <w:r w:rsidRPr="002439A5">
        <w:rPr>
          <w:rFonts w:ascii="Arial" w:hAnsi="Arial" w:cs="Arial"/>
        </w:rPr>
        <w:t xml:space="preserve"> for 10 minutes at 4°C to be free of dead cells) and </w:t>
      </w:r>
      <w:r w:rsidRPr="00535EFA">
        <w:rPr>
          <w:rFonts w:ascii="Arial" w:hAnsi="Arial" w:cs="Arial"/>
        </w:rPr>
        <w:t xml:space="preserve">stored at -80°C for later measurement of treatment-induced </w:t>
      </w:r>
      <w:r w:rsidR="002A7C2A">
        <w:rPr>
          <w:rFonts w:ascii="Arial" w:hAnsi="Arial" w:cs="Arial"/>
        </w:rPr>
        <w:t>granuloma</w:t>
      </w:r>
      <w:r w:rsidRPr="00535EFA">
        <w:rPr>
          <w:rFonts w:ascii="Arial" w:hAnsi="Arial" w:cs="Arial"/>
        </w:rPr>
        <w:t xml:space="preserve"> cytokine </w:t>
      </w:r>
      <w:r w:rsidR="002A7C2A">
        <w:rPr>
          <w:rFonts w:ascii="Arial" w:hAnsi="Arial" w:cs="Arial"/>
        </w:rPr>
        <w:t xml:space="preserve">and lactase dehydrogenase (LDH) </w:t>
      </w:r>
      <w:r w:rsidRPr="00535EFA">
        <w:rPr>
          <w:rFonts w:ascii="Arial" w:hAnsi="Arial" w:cs="Arial"/>
        </w:rPr>
        <w:t xml:space="preserve">release </w:t>
      </w:r>
      <w:r w:rsidR="002A7C2A">
        <w:rPr>
          <w:rFonts w:ascii="Arial" w:hAnsi="Arial" w:cs="Arial"/>
        </w:rPr>
        <w:t>by ELISA</w:t>
      </w:r>
      <w:r w:rsidRPr="00535EFA">
        <w:rPr>
          <w:rFonts w:ascii="Arial" w:hAnsi="Arial" w:cs="Arial"/>
        </w:rPr>
        <w:t xml:space="preserve"> (</w:t>
      </w:r>
      <w:r w:rsidR="00070396">
        <w:rPr>
          <w:rFonts w:ascii="Arial" w:hAnsi="Arial" w:cs="Arial"/>
        </w:rPr>
        <w:t>all detailed</w:t>
      </w:r>
      <w:r w:rsidR="00453792">
        <w:rPr>
          <w:rFonts w:ascii="Arial" w:hAnsi="Arial" w:cs="Arial"/>
        </w:rPr>
        <w:t xml:space="preserve"> below).</w:t>
      </w:r>
    </w:p>
    <w:p w14:paraId="63B78EE8" w14:textId="77777777" w:rsidR="009B40F6" w:rsidRPr="002439A5" w:rsidRDefault="002A7C2A" w:rsidP="00453792">
      <w:pPr>
        <w:spacing w:after="0" w:line="480" w:lineRule="auto"/>
        <w:ind w:firstLine="720"/>
        <w:jc w:val="both"/>
        <w:rPr>
          <w:rFonts w:ascii="Arial" w:hAnsi="Arial" w:cs="Arial"/>
        </w:rPr>
      </w:pPr>
      <w:r>
        <w:rPr>
          <w:rFonts w:ascii="Arial" w:hAnsi="Arial" w:cs="Arial"/>
        </w:rPr>
        <w:t xml:space="preserve">In another </w:t>
      </w:r>
      <w:r w:rsidRPr="00123585">
        <w:rPr>
          <w:rFonts w:ascii="Arial" w:hAnsi="Arial" w:cs="Arial"/>
        </w:rPr>
        <w:t>set of experiments carried out in a very similar fashion</w:t>
      </w:r>
      <w:r>
        <w:rPr>
          <w:rFonts w:ascii="Arial" w:hAnsi="Arial" w:cs="Arial"/>
        </w:rPr>
        <w:t xml:space="preserve"> (n=6)</w:t>
      </w:r>
      <w:r w:rsidRPr="00123585">
        <w:rPr>
          <w:rFonts w:ascii="Arial" w:hAnsi="Arial" w:cs="Arial"/>
        </w:rPr>
        <w:t xml:space="preserve">, the same </w:t>
      </w:r>
      <w:r>
        <w:rPr>
          <w:rFonts w:ascii="Arial" w:hAnsi="Arial" w:cs="Arial"/>
        </w:rPr>
        <w:t>compounds</w:t>
      </w:r>
      <w:r w:rsidRPr="00123585">
        <w:rPr>
          <w:rFonts w:ascii="Arial" w:hAnsi="Arial" w:cs="Arial"/>
        </w:rPr>
        <w:t xml:space="preserve"> were administered as a post-treatment given </w:t>
      </w:r>
      <w:r>
        <w:rPr>
          <w:rFonts w:ascii="Arial" w:hAnsi="Arial" w:cs="Arial"/>
        </w:rPr>
        <w:t>4</w:t>
      </w:r>
      <w:r w:rsidRPr="00123585">
        <w:rPr>
          <w:rFonts w:ascii="Arial" w:hAnsi="Arial" w:cs="Arial"/>
        </w:rPr>
        <w:t xml:space="preserve"> days after PPD-coated bead treatment instead of the 30</w:t>
      </w:r>
      <w:r>
        <w:rPr>
          <w:rFonts w:ascii="Arial" w:hAnsi="Arial" w:cs="Arial"/>
        </w:rPr>
        <w:t>-</w:t>
      </w:r>
      <w:r w:rsidRPr="00123585">
        <w:rPr>
          <w:rFonts w:ascii="Arial" w:hAnsi="Arial" w:cs="Arial"/>
        </w:rPr>
        <w:t>minute pretreatment as initially designed.</w:t>
      </w:r>
      <w:r>
        <w:rPr>
          <w:rFonts w:ascii="Arial" w:hAnsi="Arial" w:cs="Arial"/>
        </w:rPr>
        <w:t xml:space="preserve">  Light microscopy evaluation and image capture, MIPAR analyses of the captured images, and supernatant collection</w:t>
      </w:r>
      <w:r w:rsidR="00B53F10">
        <w:rPr>
          <w:rFonts w:ascii="Arial" w:hAnsi="Arial" w:cs="Arial"/>
        </w:rPr>
        <w:t>, clarification</w:t>
      </w:r>
      <w:r>
        <w:rPr>
          <w:rFonts w:ascii="Arial" w:hAnsi="Arial" w:cs="Arial"/>
        </w:rPr>
        <w:t xml:space="preserve"> and storage for later cytokine and LDH analyses were performed as before, 7 days post-treatment </w:t>
      </w:r>
      <w:r>
        <w:rPr>
          <w:rFonts w:ascii="Arial" w:hAnsi="Arial" w:cs="Arial"/>
        </w:rPr>
        <w:lastRenderedPageBreak/>
        <w:t>with the PPD-coated beads.</w:t>
      </w:r>
      <w:r w:rsidR="00070396">
        <w:rPr>
          <w:rFonts w:ascii="Arial" w:hAnsi="Arial" w:cs="Arial"/>
        </w:rPr>
        <w:t xml:space="preserve">  </w:t>
      </w:r>
      <w:r w:rsidR="0094075F">
        <w:rPr>
          <w:rFonts w:ascii="Arial" w:hAnsi="Arial" w:cs="Arial"/>
        </w:rPr>
        <w:t xml:space="preserve">Due to the differing degrees of macrophage activation and granuloma formation in response to the added PPD beads across the participating patient donors, determined </w:t>
      </w:r>
      <w:r w:rsidR="00D51397">
        <w:rPr>
          <w:rFonts w:ascii="Arial" w:hAnsi="Arial" w:cs="Arial"/>
        </w:rPr>
        <w:t>post-</w:t>
      </w:r>
      <w:proofErr w:type="gramStart"/>
      <w:r w:rsidR="00D51397">
        <w:rPr>
          <w:rFonts w:ascii="Arial" w:hAnsi="Arial" w:cs="Arial"/>
        </w:rPr>
        <w:t xml:space="preserve">treatment </w:t>
      </w:r>
      <w:r w:rsidR="0094075F">
        <w:rPr>
          <w:rFonts w:ascii="Arial" w:hAnsi="Arial" w:cs="Arial"/>
        </w:rPr>
        <w:t>granuloma</w:t>
      </w:r>
      <w:proofErr w:type="gramEnd"/>
      <w:r w:rsidR="0094075F">
        <w:rPr>
          <w:rFonts w:ascii="Arial" w:hAnsi="Arial" w:cs="Arial"/>
        </w:rPr>
        <w:t xml:space="preserve"> area fractions were then normalized for the sake of comparison to that of the matching UNC bead treatment for each experiment (i.e., patient donor).</w:t>
      </w:r>
    </w:p>
    <w:p w14:paraId="13F24C07" w14:textId="77777777" w:rsidR="009B40F6" w:rsidRPr="002439A5" w:rsidRDefault="009B40F6" w:rsidP="00FE2E10">
      <w:pPr>
        <w:spacing w:after="0" w:line="480" w:lineRule="auto"/>
        <w:jc w:val="both"/>
        <w:rPr>
          <w:rFonts w:ascii="Arial" w:hAnsi="Arial" w:cs="Arial"/>
          <w:b/>
        </w:rPr>
      </w:pPr>
    </w:p>
    <w:p w14:paraId="515B51AE" w14:textId="77777777" w:rsidR="009B40F6" w:rsidRPr="002439A5" w:rsidRDefault="009B40F6" w:rsidP="00FE2E10">
      <w:pPr>
        <w:spacing w:after="0" w:line="480" w:lineRule="auto"/>
        <w:jc w:val="both"/>
        <w:rPr>
          <w:rFonts w:ascii="Arial" w:hAnsi="Arial" w:cs="Arial"/>
          <w:b/>
        </w:rPr>
      </w:pPr>
      <w:r w:rsidRPr="002439A5">
        <w:rPr>
          <w:rFonts w:ascii="Arial" w:hAnsi="Arial" w:cs="Arial"/>
          <w:b/>
        </w:rPr>
        <w:t>Bead Preparation.</w:t>
      </w:r>
    </w:p>
    <w:p w14:paraId="37594F56" w14:textId="77777777" w:rsidR="009B40F6" w:rsidRPr="002439A5" w:rsidRDefault="009B40F6" w:rsidP="00FE2E10">
      <w:pPr>
        <w:pStyle w:val="Default"/>
        <w:spacing w:line="480" w:lineRule="auto"/>
        <w:jc w:val="both"/>
        <w:rPr>
          <w:rFonts w:ascii="Arial" w:hAnsi="Arial" w:cs="Arial"/>
          <w:color w:val="auto"/>
          <w:sz w:val="22"/>
          <w:szCs w:val="22"/>
          <w:lang w:val="en"/>
        </w:rPr>
      </w:pPr>
      <w:r w:rsidRPr="002439A5">
        <w:rPr>
          <w:rFonts w:ascii="Arial" w:hAnsi="Arial" w:cs="Arial"/>
          <w:color w:val="auto"/>
          <w:sz w:val="22"/>
          <w:szCs w:val="22"/>
        </w:rPr>
        <w:tab/>
      </w:r>
      <w:proofErr w:type="spellStart"/>
      <w:r w:rsidRPr="002439A5">
        <w:rPr>
          <w:rFonts w:ascii="Arial" w:hAnsi="Arial" w:cs="Arial"/>
          <w:color w:val="auto"/>
          <w:sz w:val="22"/>
          <w:szCs w:val="22"/>
          <w:lang w:val="en"/>
        </w:rPr>
        <w:t>Fluoresbrite</w:t>
      </w:r>
      <w:proofErr w:type="spellEnd"/>
      <w:r w:rsidRPr="002439A5">
        <w:rPr>
          <w:rFonts w:ascii="Arial" w:hAnsi="Arial" w:cs="Arial"/>
          <w:color w:val="auto"/>
          <w:sz w:val="22"/>
          <w:szCs w:val="22"/>
          <w:vertAlign w:val="superscript"/>
          <w:lang w:val="en"/>
        </w:rPr>
        <w:t>®</w:t>
      </w:r>
      <w:r w:rsidRPr="002439A5">
        <w:rPr>
          <w:rFonts w:ascii="Arial" w:hAnsi="Arial" w:cs="Arial"/>
          <w:color w:val="auto"/>
          <w:sz w:val="22"/>
          <w:szCs w:val="22"/>
          <w:lang w:val="en"/>
        </w:rPr>
        <w:t xml:space="preserve"> carboxylate microspheres (</w:t>
      </w:r>
      <w:proofErr w:type="spellStart"/>
      <w:r w:rsidRPr="002439A5">
        <w:rPr>
          <w:rFonts w:ascii="Arial" w:hAnsi="Arial" w:cs="Arial"/>
          <w:color w:val="auto"/>
          <w:sz w:val="22"/>
          <w:szCs w:val="22"/>
          <w:lang w:val="en"/>
        </w:rPr>
        <w:t>Polysciences</w:t>
      </w:r>
      <w:proofErr w:type="spellEnd"/>
      <w:r w:rsidRPr="002439A5">
        <w:rPr>
          <w:rFonts w:ascii="Arial" w:hAnsi="Arial" w:cs="Arial"/>
          <w:color w:val="auto"/>
          <w:sz w:val="22"/>
          <w:szCs w:val="22"/>
          <w:lang w:val="en"/>
        </w:rPr>
        <w:t>, Inc.; Warrington, PA</w:t>
      </w:r>
      <w:r w:rsidR="00EE2010">
        <w:rPr>
          <w:rFonts w:ascii="Arial" w:hAnsi="Arial" w:cs="Arial"/>
          <w:color w:val="auto"/>
          <w:sz w:val="22"/>
          <w:szCs w:val="22"/>
          <w:lang w:val="en"/>
        </w:rPr>
        <w:t>, USA</w:t>
      </w:r>
      <w:r w:rsidRPr="002439A5">
        <w:rPr>
          <w:rFonts w:ascii="Arial" w:hAnsi="Arial" w:cs="Arial"/>
          <w:color w:val="auto"/>
          <w:sz w:val="22"/>
          <w:szCs w:val="22"/>
          <w:lang w:val="en"/>
        </w:rPr>
        <w:t xml:space="preserve">) are </w:t>
      </w:r>
      <w:proofErr w:type="gramStart"/>
      <w:r w:rsidRPr="002439A5">
        <w:rPr>
          <w:rFonts w:ascii="Arial" w:hAnsi="Arial" w:cs="Arial"/>
          <w:color w:val="auto"/>
          <w:sz w:val="22"/>
          <w:szCs w:val="22"/>
          <w:lang w:val="en"/>
        </w:rPr>
        <w:t>fluorescently-labeled</w:t>
      </w:r>
      <w:proofErr w:type="gramEnd"/>
      <w:r w:rsidRPr="002439A5">
        <w:rPr>
          <w:rFonts w:ascii="Arial" w:hAnsi="Arial" w:cs="Arial"/>
          <w:sz w:val="22"/>
          <w:szCs w:val="22"/>
          <w:lang w:val="en"/>
        </w:rPr>
        <w:t>,</w:t>
      </w:r>
      <w:r w:rsidRPr="002439A5">
        <w:rPr>
          <w:rFonts w:ascii="Arial" w:hAnsi="Arial" w:cs="Arial"/>
          <w:color w:val="auto"/>
          <w:sz w:val="22"/>
          <w:szCs w:val="22"/>
          <w:lang w:val="en"/>
        </w:rPr>
        <w:t xml:space="preserve"> mono-dispersed</w:t>
      </w:r>
      <w:r w:rsidRPr="002439A5">
        <w:rPr>
          <w:rFonts w:ascii="Arial" w:hAnsi="Arial" w:cs="Arial"/>
          <w:sz w:val="22"/>
          <w:szCs w:val="22"/>
          <w:lang w:val="en"/>
        </w:rPr>
        <w:t>,</w:t>
      </w:r>
      <w:r w:rsidRPr="002439A5">
        <w:rPr>
          <w:rFonts w:ascii="Arial" w:hAnsi="Arial" w:cs="Arial"/>
          <w:color w:val="auto"/>
          <w:sz w:val="22"/>
          <w:szCs w:val="22"/>
          <w:lang w:val="en"/>
        </w:rPr>
        <w:t xml:space="preserve"> polystyrene-based latex beads that have carboxylate groups on their surfaces which can be activated for the covalent coupling of proteins.</w:t>
      </w:r>
      <w:r w:rsidRPr="002439A5">
        <w:rPr>
          <w:rFonts w:ascii="Arial" w:hAnsi="Arial" w:cs="Arial"/>
          <w:sz w:val="22"/>
          <w:szCs w:val="22"/>
          <w:lang w:val="en"/>
        </w:rPr>
        <w:t xml:space="preserve">  At room temperature while under dark and sterile conditions, </w:t>
      </w:r>
      <w:proofErr w:type="spellStart"/>
      <w:r w:rsidRPr="002439A5">
        <w:rPr>
          <w:rFonts w:ascii="Arial" w:hAnsi="Arial" w:cs="Arial"/>
          <w:sz w:val="22"/>
          <w:szCs w:val="22"/>
          <w:lang w:val="en"/>
        </w:rPr>
        <w:t>carboxylated</w:t>
      </w:r>
      <w:proofErr w:type="spellEnd"/>
      <w:r w:rsidRPr="002439A5">
        <w:rPr>
          <w:rFonts w:ascii="Arial" w:hAnsi="Arial" w:cs="Arial"/>
          <w:sz w:val="22"/>
          <w:szCs w:val="22"/>
          <w:lang w:val="en"/>
        </w:rPr>
        <w:t xml:space="preserve"> microspheres (bright blue fluorescence, 1.0 µm) were either washed with and re-suspended in PBS or covalently coupled to select proteins via the carbodiimide method for later use.  Briefly, beads (50-100 µl per preparation) were twice suspended in 0.1 M carbonate buffer (0.1 M Na</w:t>
      </w:r>
      <w:r w:rsidRPr="002439A5">
        <w:rPr>
          <w:rFonts w:ascii="Arial" w:hAnsi="Arial" w:cs="Arial"/>
          <w:sz w:val="22"/>
          <w:szCs w:val="22"/>
          <w:vertAlign w:val="subscript"/>
          <w:lang w:val="en"/>
        </w:rPr>
        <w:t>2</w:t>
      </w:r>
      <w:r w:rsidRPr="002439A5">
        <w:rPr>
          <w:rFonts w:ascii="Arial" w:hAnsi="Arial" w:cs="Arial"/>
          <w:sz w:val="22"/>
          <w:szCs w:val="22"/>
          <w:lang w:val="en"/>
        </w:rPr>
        <w:t>CO</w:t>
      </w:r>
      <w:r w:rsidRPr="002439A5">
        <w:rPr>
          <w:rFonts w:ascii="Arial" w:hAnsi="Arial" w:cs="Arial"/>
          <w:sz w:val="22"/>
          <w:szCs w:val="22"/>
          <w:vertAlign w:val="subscript"/>
          <w:lang w:val="en"/>
        </w:rPr>
        <w:t>3</w:t>
      </w:r>
      <w:r w:rsidRPr="002439A5">
        <w:rPr>
          <w:rFonts w:ascii="Arial" w:hAnsi="Arial" w:cs="Arial"/>
          <w:sz w:val="22"/>
          <w:szCs w:val="22"/>
          <w:lang w:val="en"/>
        </w:rPr>
        <w:t xml:space="preserve"> + 0.1 M NaHCO</w:t>
      </w:r>
      <w:r w:rsidRPr="002439A5">
        <w:rPr>
          <w:rFonts w:ascii="Arial" w:hAnsi="Arial" w:cs="Arial"/>
          <w:sz w:val="22"/>
          <w:szCs w:val="22"/>
          <w:vertAlign w:val="subscript"/>
          <w:lang w:val="en"/>
        </w:rPr>
        <w:t xml:space="preserve">3 </w:t>
      </w:r>
      <w:r w:rsidRPr="002439A5">
        <w:rPr>
          <w:rFonts w:ascii="Arial" w:hAnsi="Arial" w:cs="Arial"/>
          <w:sz w:val="22"/>
          <w:szCs w:val="22"/>
          <w:lang w:val="en"/>
        </w:rPr>
        <w:t>in sterile water, pH 9</w:t>
      </w:r>
      <w:r w:rsidR="009F4F26" w:rsidRPr="002439A5">
        <w:rPr>
          <w:rFonts w:ascii="Arial" w:hAnsi="Arial" w:cs="Arial"/>
          <w:sz w:val="22"/>
          <w:szCs w:val="22"/>
          <w:lang w:val="en"/>
        </w:rPr>
        <w:t>.6, Sigma-Aldrich</w:t>
      </w:r>
      <w:r w:rsidR="00EE2010">
        <w:rPr>
          <w:rFonts w:ascii="Arial" w:hAnsi="Arial" w:cs="Arial"/>
          <w:sz w:val="22"/>
          <w:szCs w:val="22"/>
          <w:lang w:val="en"/>
        </w:rPr>
        <w:t>, Inc.</w:t>
      </w:r>
      <w:r w:rsidR="006C6685">
        <w:rPr>
          <w:rFonts w:ascii="Arial" w:hAnsi="Arial" w:cs="Arial"/>
          <w:sz w:val="22"/>
          <w:szCs w:val="22"/>
          <w:lang w:val="en"/>
        </w:rPr>
        <w:t>; St. Louis, Mo, USA</w:t>
      </w:r>
      <w:r w:rsidRPr="002439A5">
        <w:rPr>
          <w:rFonts w:ascii="Arial" w:hAnsi="Arial" w:cs="Arial"/>
          <w:sz w:val="22"/>
          <w:szCs w:val="22"/>
          <w:lang w:val="en"/>
        </w:rPr>
        <w:t xml:space="preserve">) followed each time by centrifugation at 14,000 rpm for 6 minutes.  The bead pellet was </w:t>
      </w:r>
      <w:r w:rsidRPr="002439A5">
        <w:rPr>
          <w:rFonts w:ascii="Arial" w:hAnsi="Arial" w:cs="Arial"/>
          <w:color w:val="auto"/>
          <w:sz w:val="22"/>
          <w:szCs w:val="22"/>
          <w:lang w:val="en"/>
        </w:rPr>
        <w:t>then thrice suspended in 0.1 M MES buffer [</w:t>
      </w:r>
      <w:r w:rsidRPr="002439A5">
        <w:rPr>
          <w:rStyle w:val="info"/>
          <w:rFonts w:ascii="Arial" w:hAnsi="Arial" w:cs="Arial"/>
          <w:color w:val="auto"/>
          <w:sz w:val="22"/>
          <w:szCs w:val="22"/>
          <w:lang w:val="en"/>
        </w:rPr>
        <w:t>2-(N-</w:t>
      </w:r>
      <w:proofErr w:type="gramStart"/>
      <w:r w:rsidRPr="002439A5">
        <w:rPr>
          <w:rStyle w:val="info"/>
          <w:rFonts w:ascii="Arial" w:hAnsi="Arial" w:cs="Arial"/>
          <w:color w:val="auto"/>
          <w:sz w:val="22"/>
          <w:szCs w:val="22"/>
          <w:lang w:val="en"/>
        </w:rPr>
        <w:t>Morpholino)</w:t>
      </w:r>
      <w:proofErr w:type="spellStart"/>
      <w:r w:rsidRPr="002439A5">
        <w:rPr>
          <w:rStyle w:val="info"/>
          <w:rFonts w:ascii="Arial" w:hAnsi="Arial" w:cs="Arial"/>
          <w:color w:val="auto"/>
          <w:sz w:val="22"/>
          <w:szCs w:val="22"/>
          <w:lang w:val="en"/>
        </w:rPr>
        <w:t>ethanesulfonic</w:t>
      </w:r>
      <w:proofErr w:type="spellEnd"/>
      <w:proofErr w:type="gramEnd"/>
      <w:r w:rsidRPr="002439A5">
        <w:rPr>
          <w:rStyle w:val="info"/>
          <w:rFonts w:ascii="Arial" w:hAnsi="Arial" w:cs="Arial"/>
          <w:color w:val="auto"/>
          <w:sz w:val="22"/>
          <w:szCs w:val="22"/>
          <w:lang w:val="en"/>
        </w:rPr>
        <w:t xml:space="preserve"> acid</w:t>
      </w:r>
      <w:r w:rsidRPr="002439A5">
        <w:rPr>
          <w:rFonts w:ascii="Arial" w:hAnsi="Arial" w:cs="Arial"/>
          <w:color w:val="auto"/>
          <w:sz w:val="22"/>
          <w:szCs w:val="22"/>
          <w:lang w:val="en"/>
        </w:rPr>
        <w:t xml:space="preserve"> in sterile </w:t>
      </w:r>
      <w:r w:rsidRPr="002439A5">
        <w:rPr>
          <w:rFonts w:ascii="Arial" w:hAnsi="Arial" w:cs="Arial"/>
          <w:sz w:val="22"/>
          <w:szCs w:val="22"/>
          <w:lang w:val="en"/>
        </w:rPr>
        <w:t>water, pH 5.6, Sigma-Aldrich</w:t>
      </w:r>
      <w:r w:rsidR="00EE2010">
        <w:rPr>
          <w:rFonts w:ascii="Arial" w:hAnsi="Arial" w:cs="Arial"/>
          <w:sz w:val="22"/>
          <w:szCs w:val="22"/>
          <w:lang w:val="en"/>
        </w:rPr>
        <w:t>, Inc.</w:t>
      </w:r>
      <w:r w:rsidRPr="002439A5">
        <w:rPr>
          <w:rFonts w:ascii="Arial" w:hAnsi="Arial" w:cs="Arial"/>
          <w:sz w:val="22"/>
          <w:szCs w:val="22"/>
          <w:lang w:val="en"/>
        </w:rPr>
        <w:t xml:space="preserve">] followed each time by centrifugation at 14,000 rpm for 6 minutes.  To activate the carboxylate groups, the bead pellet was re-suspended in 0.1 M MES buffer, and an equal volume of 2% </w:t>
      </w:r>
      <w:r w:rsidRPr="002439A5">
        <w:rPr>
          <w:rFonts w:ascii="Arial" w:hAnsi="Arial" w:cs="Arial"/>
          <w:color w:val="auto"/>
          <w:sz w:val="22"/>
          <w:szCs w:val="22"/>
          <w:lang w:val="en"/>
        </w:rPr>
        <w:t>carbodiimide [</w:t>
      </w:r>
      <w:r w:rsidRPr="002439A5">
        <w:rPr>
          <w:rStyle w:val="A3"/>
          <w:rFonts w:ascii="Arial" w:hAnsi="Arial" w:cs="Arial"/>
          <w:color w:val="auto"/>
          <w:sz w:val="22"/>
          <w:szCs w:val="22"/>
        </w:rPr>
        <w:t>2% 1-(3-Dimethylaminopropyl)-3-ethyl carbodiimide hydrochloride dissolved in MES Buffer, Sigma-Aldrich</w:t>
      </w:r>
      <w:r w:rsidR="00EE2010">
        <w:rPr>
          <w:rStyle w:val="A3"/>
          <w:rFonts w:ascii="Arial" w:hAnsi="Arial" w:cs="Arial"/>
          <w:color w:val="auto"/>
          <w:sz w:val="22"/>
          <w:szCs w:val="22"/>
        </w:rPr>
        <w:t>, Inc.</w:t>
      </w:r>
      <w:r w:rsidRPr="002439A5">
        <w:rPr>
          <w:rFonts w:ascii="Arial" w:hAnsi="Arial" w:cs="Arial"/>
          <w:color w:val="auto"/>
          <w:sz w:val="22"/>
          <w:szCs w:val="22"/>
          <w:lang w:val="en"/>
        </w:rPr>
        <w:t xml:space="preserve">] was added </w:t>
      </w:r>
      <w:proofErr w:type="gramStart"/>
      <w:r w:rsidRPr="002439A5">
        <w:rPr>
          <w:rFonts w:ascii="Arial" w:hAnsi="Arial" w:cs="Arial"/>
          <w:color w:val="auto"/>
          <w:sz w:val="22"/>
          <w:szCs w:val="22"/>
          <w:lang w:val="en"/>
        </w:rPr>
        <w:t>drop-wise</w:t>
      </w:r>
      <w:proofErr w:type="gramEnd"/>
      <w:r w:rsidRPr="002439A5">
        <w:rPr>
          <w:rFonts w:ascii="Arial" w:hAnsi="Arial" w:cs="Arial"/>
          <w:color w:val="auto"/>
          <w:sz w:val="22"/>
          <w:szCs w:val="22"/>
          <w:lang w:val="en"/>
        </w:rPr>
        <w:t xml:space="preserve"> and then allowed to gently mix for 4 hours </w:t>
      </w:r>
      <w:proofErr w:type="gramStart"/>
      <w:r w:rsidRPr="002439A5">
        <w:rPr>
          <w:rFonts w:ascii="Arial" w:hAnsi="Arial" w:cs="Arial"/>
          <w:color w:val="auto"/>
          <w:sz w:val="22"/>
          <w:szCs w:val="22"/>
          <w:lang w:val="en"/>
        </w:rPr>
        <w:t>at  room</w:t>
      </w:r>
      <w:proofErr w:type="gramEnd"/>
      <w:r w:rsidRPr="002439A5">
        <w:rPr>
          <w:rFonts w:ascii="Arial" w:hAnsi="Arial" w:cs="Arial"/>
          <w:color w:val="auto"/>
          <w:sz w:val="22"/>
          <w:szCs w:val="22"/>
          <w:lang w:val="en"/>
        </w:rPr>
        <w:t xml:space="preserve"> temperature.</w:t>
      </w:r>
    </w:p>
    <w:p w14:paraId="784568E3" w14:textId="77777777" w:rsidR="009B40F6" w:rsidRPr="002439A5" w:rsidRDefault="009B40F6" w:rsidP="00FE2E10">
      <w:pPr>
        <w:pStyle w:val="Default"/>
        <w:spacing w:line="480" w:lineRule="auto"/>
        <w:jc w:val="both"/>
        <w:rPr>
          <w:rFonts w:ascii="Arial" w:hAnsi="Arial" w:cs="Arial"/>
          <w:color w:val="auto"/>
          <w:sz w:val="22"/>
          <w:szCs w:val="22"/>
          <w:lang w:val="en"/>
        </w:rPr>
      </w:pPr>
      <w:r w:rsidRPr="002439A5">
        <w:rPr>
          <w:rFonts w:ascii="Arial" w:hAnsi="Arial" w:cs="Arial"/>
          <w:color w:val="auto"/>
          <w:sz w:val="22"/>
          <w:szCs w:val="22"/>
          <w:lang w:val="en"/>
        </w:rPr>
        <w:tab/>
        <w:t>Following centrifugation at 14,000 rpm for 6 minutes, the bead pellet was thrice washed by re-suspension in 0.1 M MES buffer followed by similar centrifugation to remove unreacted carbodiimide.  The bead pellet was then re-suspended in 0.2 M borate buffer (pH 8.5, Sigma-Aldrich</w:t>
      </w:r>
      <w:r w:rsidR="00EE2010">
        <w:rPr>
          <w:rFonts w:ascii="Arial" w:hAnsi="Arial" w:cs="Arial"/>
          <w:color w:val="auto"/>
          <w:sz w:val="22"/>
          <w:szCs w:val="22"/>
          <w:lang w:val="en"/>
        </w:rPr>
        <w:t>, Inc.</w:t>
      </w:r>
      <w:r w:rsidRPr="002439A5">
        <w:rPr>
          <w:rFonts w:ascii="Arial" w:hAnsi="Arial" w:cs="Arial"/>
          <w:color w:val="auto"/>
          <w:sz w:val="22"/>
          <w:szCs w:val="22"/>
          <w:lang w:val="en"/>
        </w:rPr>
        <w:t xml:space="preserve">) with 200-300 </w:t>
      </w:r>
      <w:proofErr w:type="gramStart"/>
      <w:r w:rsidRPr="002439A5">
        <w:rPr>
          <w:rFonts w:ascii="Arial" w:hAnsi="Arial" w:cs="Arial"/>
          <w:color w:val="auto"/>
          <w:sz w:val="22"/>
          <w:szCs w:val="22"/>
          <w:lang w:val="en"/>
        </w:rPr>
        <w:t>µg</w:t>
      </w:r>
      <w:proofErr w:type="gramEnd"/>
      <w:r w:rsidRPr="002439A5">
        <w:rPr>
          <w:rFonts w:ascii="Arial" w:hAnsi="Arial" w:cs="Arial"/>
          <w:color w:val="auto"/>
          <w:sz w:val="22"/>
          <w:szCs w:val="22"/>
          <w:lang w:val="en"/>
        </w:rPr>
        <w:t xml:space="preserve"> protein added and </w:t>
      </w:r>
      <w:proofErr w:type="gramStart"/>
      <w:r w:rsidRPr="002439A5">
        <w:rPr>
          <w:rFonts w:ascii="Arial" w:hAnsi="Arial" w:cs="Arial"/>
          <w:color w:val="auto"/>
          <w:sz w:val="22"/>
          <w:szCs w:val="22"/>
          <w:lang w:val="en"/>
        </w:rPr>
        <w:t>allowed to</w:t>
      </w:r>
      <w:proofErr w:type="gramEnd"/>
      <w:r w:rsidRPr="002439A5">
        <w:rPr>
          <w:rFonts w:ascii="Arial" w:hAnsi="Arial" w:cs="Arial"/>
          <w:color w:val="auto"/>
          <w:sz w:val="22"/>
          <w:szCs w:val="22"/>
          <w:lang w:val="en"/>
        </w:rPr>
        <w:t xml:space="preserve"> gently mix overnight at ro</w:t>
      </w:r>
      <w:r w:rsidR="002C13EB" w:rsidRPr="002439A5">
        <w:rPr>
          <w:rFonts w:ascii="Arial" w:hAnsi="Arial" w:cs="Arial"/>
          <w:color w:val="auto"/>
          <w:sz w:val="22"/>
          <w:szCs w:val="22"/>
          <w:lang w:val="en"/>
        </w:rPr>
        <w:t>om temperature.  The protein</w:t>
      </w:r>
      <w:r w:rsidRPr="002439A5">
        <w:rPr>
          <w:rFonts w:ascii="Arial" w:hAnsi="Arial" w:cs="Arial"/>
          <w:color w:val="auto"/>
          <w:sz w:val="22"/>
          <w:szCs w:val="22"/>
          <w:lang w:val="en"/>
        </w:rPr>
        <w:t xml:space="preserve"> used for coupling to the beads </w:t>
      </w:r>
      <w:r w:rsidR="002C13EB" w:rsidRPr="002439A5">
        <w:rPr>
          <w:rFonts w:ascii="Arial" w:hAnsi="Arial" w:cs="Arial"/>
          <w:color w:val="auto"/>
          <w:sz w:val="22"/>
          <w:szCs w:val="22"/>
          <w:lang w:val="en"/>
        </w:rPr>
        <w:t>was</w:t>
      </w:r>
      <w:r w:rsidRPr="002439A5">
        <w:rPr>
          <w:rFonts w:ascii="Arial" w:hAnsi="Arial" w:cs="Arial"/>
          <w:color w:val="auto"/>
          <w:sz w:val="22"/>
          <w:szCs w:val="22"/>
          <w:lang w:val="en"/>
        </w:rPr>
        <w:t xml:space="preserve"> PPD </w:t>
      </w:r>
      <w:r w:rsidR="002B7836" w:rsidRPr="002B7836">
        <w:rPr>
          <w:rFonts w:ascii="Arial" w:hAnsi="Arial" w:cs="Arial"/>
          <w:color w:val="auto"/>
          <w:sz w:val="22"/>
          <w:szCs w:val="22"/>
        </w:rPr>
        <w:t xml:space="preserve">of </w:t>
      </w:r>
      <w:r w:rsidR="002B7836" w:rsidRPr="002B7836">
        <w:rPr>
          <w:rFonts w:ascii="Arial" w:hAnsi="Arial" w:cs="Arial"/>
          <w:i/>
          <w:iCs/>
          <w:color w:val="auto"/>
          <w:sz w:val="22"/>
          <w:szCs w:val="22"/>
        </w:rPr>
        <w:t>Mycobacterium tuberculosis</w:t>
      </w:r>
      <w:r w:rsidR="002B7836" w:rsidRPr="002B7836">
        <w:rPr>
          <w:rFonts w:ascii="Arial" w:hAnsi="Arial" w:cs="Arial"/>
          <w:color w:val="auto"/>
          <w:sz w:val="22"/>
          <w:szCs w:val="22"/>
          <w:lang w:val="en"/>
        </w:rPr>
        <w:t xml:space="preserve"> </w:t>
      </w:r>
      <w:r w:rsidRPr="002439A5">
        <w:rPr>
          <w:rFonts w:ascii="Arial" w:hAnsi="Arial" w:cs="Arial"/>
          <w:color w:val="auto"/>
          <w:sz w:val="22"/>
          <w:szCs w:val="22"/>
          <w:lang w:val="en"/>
        </w:rPr>
        <w:lastRenderedPageBreak/>
        <w:t>(</w:t>
      </w:r>
      <w:r w:rsidR="003901BB" w:rsidRPr="002439A5">
        <w:rPr>
          <w:rFonts w:ascii="Arial" w:hAnsi="Arial" w:cs="Arial"/>
          <w:color w:val="auto"/>
          <w:sz w:val="22"/>
          <w:szCs w:val="22"/>
          <w:lang w:val="en"/>
        </w:rPr>
        <w:t>AJ Vaccines</w:t>
      </w:r>
      <w:r w:rsidRPr="002439A5">
        <w:rPr>
          <w:rFonts w:ascii="Arial" w:hAnsi="Arial" w:cs="Arial"/>
          <w:color w:val="auto"/>
          <w:sz w:val="22"/>
          <w:szCs w:val="22"/>
          <w:lang w:val="en"/>
        </w:rPr>
        <w:t>; Copenhagen, Denmark).  The next day, following centrifugation at 14,000 rpm for 10 minutes, the supernatants were removed and saved for later protein determination, and the pellet was re-suspended in 0.2 M borate buffer to which 0.25 M ethanolamine (Sigma-Aldrich</w:t>
      </w:r>
      <w:r w:rsidR="00EE2010">
        <w:rPr>
          <w:rFonts w:ascii="Arial" w:hAnsi="Arial" w:cs="Arial"/>
          <w:color w:val="auto"/>
          <w:sz w:val="22"/>
          <w:szCs w:val="22"/>
          <w:lang w:val="en"/>
        </w:rPr>
        <w:t>, Inc.</w:t>
      </w:r>
      <w:r w:rsidRPr="002439A5">
        <w:rPr>
          <w:rFonts w:ascii="Arial" w:hAnsi="Arial" w:cs="Arial"/>
          <w:color w:val="auto"/>
          <w:sz w:val="22"/>
          <w:szCs w:val="22"/>
          <w:lang w:val="en"/>
        </w:rPr>
        <w:t xml:space="preserve">) was added to quench all unreacted sites on the beads.  Following gentle mixing for 30 minutes at room temperature, beads were pelleted by centrifugation at 14,000 rpm for 10 minutes and then re-suspended in 10 mg/ml </w:t>
      </w:r>
      <w:r w:rsidR="005B0A9C" w:rsidRPr="002439A5">
        <w:rPr>
          <w:rFonts w:ascii="Arial" w:hAnsi="Arial" w:cs="Arial"/>
          <w:color w:val="auto"/>
          <w:sz w:val="22"/>
          <w:szCs w:val="22"/>
          <w:lang w:val="en"/>
        </w:rPr>
        <w:t>human serum albumin (HSA)</w:t>
      </w:r>
      <w:r w:rsidRPr="002439A5">
        <w:rPr>
          <w:rFonts w:ascii="Arial" w:hAnsi="Arial" w:cs="Arial"/>
          <w:color w:val="auto"/>
          <w:sz w:val="22"/>
          <w:szCs w:val="22"/>
          <w:lang w:val="en"/>
        </w:rPr>
        <w:t xml:space="preserve"> in 0.2 M borate buffer.  Following another 30 minutes for gentile mixing </w:t>
      </w:r>
      <w:r w:rsidRPr="002439A5">
        <w:rPr>
          <w:rFonts w:ascii="Arial" w:hAnsi="Arial" w:cs="Arial"/>
          <w:sz w:val="22"/>
          <w:szCs w:val="22"/>
        </w:rPr>
        <w:t xml:space="preserve">to block any remaining non-specific protein-binding sites on the beads, </w:t>
      </w:r>
      <w:r w:rsidRPr="002439A5">
        <w:rPr>
          <w:rFonts w:ascii="Arial" w:hAnsi="Arial" w:cs="Arial"/>
          <w:color w:val="auto"/>
          <w:sz w:val="22"/>
          <w:szCs w:val="22"/>
          <w:lang w:val="en"/>
        </w:rPr>
        <w:t>beads were again pelleted by centrifugation at 14,000 rpm for 10 minutes.  After repeating this blocking step and centrifugation, beads were re-suspended in 200-300 µl of storage buffer [</w:t>
      </w:r>
      <w:r w:rsidRPr="002439A5">
        <w:rPr>
          <w:rFonts w:ascii="Arial" w:hAnsi="Arial" w:cs="Arial"/>
          <w:sz w:val="22"/>
          <w:szCs w:val="22"/>
        </w:rPr>
        <w:t>0.1 M NaH</w:t>
      </w:r>
      <w:r w:rsidRPr="002439A5">
        <w:rPr>
          <w:rFonts w:ascii="Arial" w:hAnsi="Arial" w:cs="Arial"/>
          <w:sz w:val="22"/>
          <w:szCs w:val="22"/>
          <w:vertAlign w:val="subscript"/>
        </w:rPr>
        <w:t>2</w:t>
      </w:r>
      <w:r w:rsidRPr="002439A5">
        <w:rPr>
          <w:rFonts w:ascii="Arial" w:hAnsi="Arial" w:cs="Arial"/>
          <w:sz w:val="22"/>
          <w:szCs w:val="22"/>
        </w:rPr>
        <w:t>PO</w:t>
      </w:r>
      <w:r w:rsidRPr="002439A5">
        <w:rPr>
          <w:rFonts w:ascii="Arial" w:hAnsi="Arial" w:cs="Arial"/>
          <w:sz w:val="22"/>
          <w:szCs w:val="22"/>
          <w:vertAlign w:val="subscript"/>
        </w:rPr>
        <w:t>4</w:t>
      </w:r>
      <w:r w:rsidRPr="002439A5">
        <w:rPr>
          <w:rFonts w:ascii="Arial" w:hAnsi="Arial" w:cs="Arial"/>
          <w:sz w:val="22"/>
          <w:szCs w:val="22"/>
        </w:rPr>
        <w:t>, 0.1 M Na</w:t>
      </w:r>
      <w:r w:rsidRPr="002439A5">
        <w:rPr>
          <w:rFonts w:ascii="Arial" w:hAnsi="Arial" w:cs="Arial"/>
          <w:sz w:val="22"/>
          <w:szCs w:val="22"/>
          <w:vertAlign w:val="subscript"/>
        </w:rPr>
        <w:t>2</w:t>
      </w:r>
      <w:r w:rsidRPr="002439A5">
        <w:rPr>
          <w:rFonts w:ascii="Arial" w:hAnsi="Arial" w:cs="Arial"/>
          <w:sz w:val="22"/>
          <w:szCs w:val="22"/>
        </w:rPr>
        <w:t>HPO</w:t>
      </w:r>
      <w:r w:rsidRPr="002439A5">
        <w:rPr>
          <w:rFonts w:ascii="Arial" w:hAnsi="Arial" w:cs="Arial"/>
          <w:sz w:val="22"/>
          <w:szCs w:val="22"/>
          <w:vertAlign w:val="subscript"/>
        </w:rPr>
        <w:t>4</w:t>
      </w:r>
      <w:r w:rsidRPr="002439A5">
        <w:rPr>
          <w:rFonts w:ascii="Arial" w:hAnsi="Arial" w:cs="Arial"/>
          <w:sz w:val="22"/>
          <w:szCs w:val="22"/>
        </w:rPr>
        <w:t xml:space="preserve"> (pH 7.4), </w:t>
      </w:r>
      <w:r w:rsidRPr="002439A5">
        <w:rPr>
          <w:rFonts w:ascii="Arial" w:hAnsi="Arial" w:cs="Arial"/>
          <w:color w:val="221E1F"/>
          <w:sz w:val="22"/>
          <w:szCs w:val="22"/>
        </w:rPr>
        <w:t>1% HS</w:t>
      </w:r>
      <w:r w:rsidRPr="002439A5">
        <w:rPr>
          <w:rFonts w:ascii="Arial" w:hAnsi="Arial" w:cs="Arial"/>
          <w:sz w:val="22"/>
          <w:szCs w:val="22"/>
        </w:rPr>
        <w:t>A</w:t>
      </w:r>
      <w:r w:rsidRPr="002439A5">
        <w:rPr>
          <w:rFonts w:ascii="Arial" w:hAnsi="Arial" w:cs="Arial"/>
          <w:color w:val="221E1F"/>
          <w:sz w:val="22"/>
          <w:szCs w:val="22"/>
        </w:rPr>
        <w:t xml:space="preserve">, 0.1% sodium </w:t>
      </w:r>
      <w:proofErr w:type="spellStart"/>
      <w:r w:rsidRPr="002439A5">
        <w:rPr>
          <w:rFonts w:ascii="Arial" w:hAnsi="Arial" w:cs="Arial"/>
          <w:color w:val="221E1F"/>
          <w:sz w:val="22"/>
          <w:szCs w:val="22"/>
        </w:rPr>
        <w:t>azide</w:t>
      </w:r>
      <w:proofErr w:type="spellEnd"/>
      <w:r w:rsidRPr="002439A5">
        <w:rPr>
          <w:rFonts w:ascii="Arial" w:hAnsi="Arial" w:cs="Arial"/>
          <w:color w:val="221E1F"/>
          <w:sz w:val="22"/>
          <w:szCs w:val="22"/>
        </w:rPr>
        <w:t xml:space="preserve"> and 5% glycerol, Sigma-Aldrich</w:t>
      </w:r>
      <w:r w:rsidR="00EE2010">
        <w:rPr>
          <w:rFonts w:ascii="Arial" w:hAnsi="Arial" w:cs="Arial"/>
          <w:color w:val="221E1F"/>
          <w:sz w:val="22"/>
          <w:szCs w:val="22"/>
        </w:rPr>
        <w:t>, Inc.</w:t>
      </w:r>
      <w:r w:rsidRPr="002439A5">
        <w:rPr>
          <w:rFonts w:ascii="Arial" w:hAnsi="Arial" w:cs="Arial"/>
          <w:color w:val="auto"/>
          <w:sz w:val="22"/>
          <w:szCs w:val="22"/>
          <w:lang w:val="en"/>
        </w:rPr>
        <w:t xml:space="preserve">] and kept at 4°C.  </w:t>
      </w:r>
      <w:r w:rsidR="001F6D89">
        <w:rPr>
          <w:rFonts w:ascii="Arial" w:hAnsi="Arial" w:cs="Arial"/>
          <w:color w:val="auto"/>
          <w:sz w:val="22"/>
          <w:szCs w:val="22"/>
          <w:lang w:val="en"/>
        </w:rPr>
        <w:t>UNC</w:t>
      </w:r>
      <w:r w:rsidRPr="002439A5">
        <w:rPr>
          <w:rFonts w:ascii="Arial" w:hAnsi="Arial" w:cs="Arial"/>
          <w:color w:val="auto"/>
          <w:sz w:val="22"/>
          <w:szCs w:val="22"/>
          <w:lang w:val="en"/>
        </w:rPr>
        <w:t xml:space="preserve"> beads were re-</w:t>
      </w:r>
      <w:proofErr w:type="gramStart"/>
      <w:r w:rsidRPr="002439A5">
        <w:rPr>
          <w:rFonts w:ascii="Arial" w:hAnsi="Arial" w:cs="Arial"/>
          <w:color w:val="auto"/>
          <w:sz w:val="22"/>
          <w:szCs w:val="22"/>
          <w:lang w:val="en"/>
        </w:rPr>
        <w:t>suspended</w:t>
      </w:r>
      <w:proofErr w:type="gramEnd"/>
      <w:r w:rsidRPr="002439A5">
        <w:rPr>
          <w:rFonts w:ascii="Arial" w:hAnsi="Arial" w:cs="Arial"/>
          <w:color w:val="auto"/>
          <w:sz w:val="22"/>
          <w:szCs w:val="22"/>
          <w:lang w:val="en"/>
        </w:rPr>
        <w:t xml:space="preserve"> in the same buffer without HSA and similarly stored at 4°C.  Beads were later counted and used for treatment by dilution into RPMI media </w:t>
      </w:r>
      <w:proofErr w:type="gramStart"/>
      <w:r w:rsidRPr="002439A5">
        <w:rPr>
          <w:rFonts w:ascii="Arial" w:hAnsi="Arial" w:cs="Arial"/>
          <w:color w:val="auto"/>
          <w:sz w:val="22"/>
          <w:szCs w:val="22"/>
          <w:lang w:val="en"/>
        </w:rPr>
        <w:t>and</w:t>
      </w:r>
      <w:proofErr w:type="gramEnd"/>
      <w:r w:rsidRPr="002439A5">
        <w:rPr>
          <w:rFonts w:ascii="Arial" w:hAnsi="Arial" w:cs="Arial"/>
          <w:color w:val="auto"/>
          <w:sz w:val="22"/>
          <w:szCs w:val="22"/>
          <w:lang w:val="en"/>
        </w:rPr>
        <w:t xml:space="preserve"> addition to the inc</w:t>
      </w:r>
      <w:r w:rsidR="009F4F26" w:rsidRPr="002439A5">
        <w:rPr>
          <w:rFonts w:ascii="Arial" w:hAnsi="Arial" w:cs="Arial"/>
          <w:color w:val="auto"/>
          <w:sz w:val="22"/>
          <w:szCs w:val="22"/>
          <w:lang w:val="en"/>
        </w:rPr>
        <w:t>ubating PBMCs at an MOI of 50:1.</w:t>
      </w:r>
    </w:p>
    <w:p w14:paraId="19D5B3B8" w14:textId="77777777" w:rsidR="009F4F26" w:rsidRPr="002439A5" w:rsidRDefault="009F4F26" w:rsidP="00FE2E10">
      <w:pPr>
        <w:pStyle w:val="Default"/>
        <w:spacing w:line="480" w:lineRule="auto"/>
        <w:jc w:val="both"/>
        <w:rPr>
          <w:rFonts w:ascii="Arial" w:hAnsi="Arial" w:cs="Arial"/>
          <w:color w:val="auto"/>
          <w:sz w:val="22"/>
          <w:szCs w:val="22"/>
          <w:lang w:val="en"/>
        </w:rPr>
      </w:pPr>
    </w:p>
    <w:p w14:paraId="365C5902" w14:textId="77777777" w:rsidR="009F4F26" w:rsidRPr="002439A5" w:rsidRDefault="009F4F26" w:rsidP="00FE2E10">
      <w:pPr>
        <w:pStyle w:val="Default"/>
        <w:spacing w:line="480" w:lineRule="auto"/>
        <w:jc w:val="both"/>
        <w:rPr>
          <w:rFonts w:ascii="Arial" w:hAnsi="Arial" w:cs="Arial"/>
          <w:b/>
          <w:color w:val="auto"/>
          <w:sz w:val="22"/>
          <w:szCs w:val="22"/>
          <w:lang w:val="en"/>
        </w:rPr>
      </w:pPr>
      <w:r w:rsidRPr="002439A5">
        <w:rPr>
          <w:rFonts w:ascii="Arial" w:hAnsi="Arial" w:cs="Arial"/>
          <w:b/>
          <w:color w:val="auto"/>
          <w:sz w:val="22"/>
          <w:szCs w:val="22"/>
          <w:lang w:val="en"/>
        </w:rPr>
        <w:t xml:space="preserve">Granuloma Detection from Light </w:t>
      </w:r>
      <w:r w:rsidR="002A4207" w:rsidRPr="002439A5">
        <w:rPr>
          <w:rFonts w:ascii="Arial" w:hAnsi="Arial" w:cs="Arial"/>
          <w:b/>
          <w:color w:val="auto"/>
          <w:sz w:val="22"/>
          <w:szCs w:val="22"/>
          <w:lang w:val="en"/>
        </w:rPr>
        <w:t>Photomicrographs</w:t>
      </w:r>
      <w:r w:rsidRPr="002439A5">
        <w:rPr>
          <w:rFonts w:ascii="Arial" w:hAnsi="Arial" w:cs="Arial"/>
          <w:b/>
          <w:color w:val="auto"/>
          <w:sz w:val="22"/>
          <w:szCs w:val="22"/>
          <w:lang w:val="en"/>
        </w:rPr>
        <w:t>.</w:t>
      </w:r>
    </w:p>
    <w:p w14:paraId="0FCF804A" w14:textId="77777777" w:rsidR="009B731A" w:rsidRPr="002F00F6" w:rsidRDefault="009F4F26" w:rsidP="00FE2E10">
      <w:pPr>
        <w:pStyle w:val="Default"/>
        <w:spacing w:line="480" w:lineRule="auto"/>
        <w:jc w:val="both"/>
        <w:rPr>
          <w:rFonts w:ascii="Arial" w:hAnsi="Arial" w:cs="Arial"/>
          <w:color w:val="auto"/>
          <w:sz w:val="22"/>
          <w:szCs w:val="22"/>
        </w:rPr>
      </w:pPr>
      <w:r w:rsidRPr="000D6F56">
        <w:rPr>
          <w:rFonts w:ascii="Arial" w:hAnsi="Arial" w:cs="Arial"/>
          <w:color w:val="auto"/>
          <w:sz w:val="22"/>
          <w:szCs w:val="22"/>
          <w:lang w:val="en"/>
        </w:rPr>
        <w:tab/>
        <w:t xml:space="preserve"> </w:t>
      </w:r>
      <w:r w:rsidR="00AE643E" w:rsidRPr="000D6F56">
        <w:rPr>
          <w:rFonts w:ascii="Arial" w:hAnsi="Arial" w:cs="Arial"/>
          <w:color w:val="auto"/>
          <w:sz w:val="22"/>
          <w:szCs w:val="22"/>
          <w:lang w:val="en"/>
        </w:rPr>
        <w:t>Digital l</w:t>
      </w:r>
      <w:r w:rsidR="002A4207" w:rsidRPr="000D6F56">
        <w:rPr>
          <w:rFonts w:ascii="Arial" w:hAnsi="Arial" w:cs="Arial"/>
          <w:color w:val="auto"/>
          <w:sz w:val="22"/>
          <w:szCs w:val="22"/>
          <w:lang w:val="en"/>
        </w:rPr>
        <w:t xml:space="preserve">ight </w:t>
      </w:r>
      <w:proofErr w:type="spellStart"/>
      <w:r w:rsidR="00AE643E" w:rsidRPr="000D6F56">
        <w:rPr>
          <w:rFonts w:ascii="Arial" w:hAnsi="Arial" w:cs="Arial"/>
          <w:color w:val="auto"/>
          <w:sz w:val="22"/>
          <w:szCs w:val="22"/>
          <w:lang w:val="en"/>
        </w:rPr>
        <w:t>photo</w:t>
      </w:r>
      <w:r w:rsidR="002A4207" w:rsidRPr="000D6F56">
        <w:rPr>
          <w:rFonts w:ascii="Arial" w:hAnsi="Arial" w:cs="Arial"/>
          <w:color w:val="auto"/>
          <w:sz w:val="22"/>
          <w:szCs w:val="22"/>
          <w:lang w:val="en"/>
        </w:rPr>
        <w:t>microscopic</w:t>
      </w:r>
      <w:proofErr w:type="spellEnd"/>
      <w:r w:rsidR="002A4207" w:rsidRPr="000D6F56">
        <w:rPr>
          <w:rFonts w:ascii="Arial" w:hAnsi="Arial" w:cs="Arial"/>
          <w:color w:val="auto"/>
          <w:sz w:val="22"/>
          <w:szCs w:val="22"/>
          <w:lang w:val="en"/>
        </w:rPr>
        <w:t xml:space="preserve"> </w:t>
      </w:r>
      <w:proofErr w:type="spellStart"/>
      <w:r w:rsidR="002A4207" w:rsidRPr="000D6F56">
        <w:rPr>
          <w:rFonts w:ascii="Arial" w:hAnsi="Arial" w:cs="Arial"/>
          <w:color w:val="auto"/>
          <w:sz w:val="22"/>
          <w:szCs w:val="22"/>
          <w:lang w:val="en"/>
        </w:rPr>
        <w:t>i</w:t>
      </w:r>
      <w:proofErr w:type="spellEnd"/>
      <w:r w:rsidR="002A4207" w:rsidRPr="000D6F56">
        <w:rPr>
          <w:rFonts w:ascii="Arial" w:hAnsi="Arial" w:cs="Arial"/>
          <w:color w:val="auto"/>
          <w:sz w:val="22"/>
          <w:szCs w:val="22"/>
        </w:rPr>
        <w:t xml:space="preserve">mages of each well of incubating cells were acquired 7 days post-treatment </w:t>
      </w:r>
      <w:r w:rsidR="000D6F56" w:rsidRPr="000D6F56">
        <w:rPr>
          <w:rFonts w:ascii="Arial" w:hAnsi="Arial" w:cs="Arial"/>
          <w:sz w:val="22"/>
          <w:szCs w:val="22"/>
        </w:rPr>
        <w:t>using a Leica Stellaris 5 confocal microscope (Leica Microsystems</w:t>
      </w:r>
      <w:r w:rsidR="000D6F56">
        <w:rPr>
          <w:rFonts w:ascii="Arial" w:hAnsi="Arial" w:cs="Arial"/>
          <w:sz w:val="22"/>
          <w:szCs w:val="22"/>
        </w:rPr>
        <w:t>;</w:t>
      </w:r>
      <w:r w:rsidR="000D6F56" w:rsidRPr="000D6F56">
        <w:rPr>
          <w:rFonts w:ascii="Arial" w:hAnsi="Arial" w:cs="Arial"/>
          <w:sz w:val="22"/>
          <w:szCs w:val="22"/>
        </w:rPr>
        <w:t xml:space="preserve"> Deerfield, IL, USA) using the 10× objective with a magnification of 1.</w:t>
      </w:r>
      <w:r w:rsidR="000D6F56">
        <w:rPr>
          <w:rFonts w:ascii="Arial" w:hAnsi="Arial" w:cs="Arial"/>
          <w:sz w:val="22"/>
          <w:szCs w:val="22"/>
        </w:rPr>
        <w:t xml:space="preserve"> </w:t>
      </w:r>
      <w:r w:rsidR="000D6F56" w:rsidRPr="000D6F56">
        <w:rPr>
          <w:rFonts w:ascii="Arial" w:hAnsi="Arial" w:cs="Arial"/>
          <w:sz w:val="22"/>
          <w:szCs w:val="22"/>
        </w:rPr>
        <w:t xml:space="preserve"> </w:t>
      </w:r>
      <w:proofErr w:type="gramStart"/>
      <w:r w:rsidR="000D6F56" w:rsidRPr="000D6F56">
        <w:rPr>
          <w:rFonts w:ascii="Arial" w:hAnsi="Arial" w:cs="Arial"/>
          <w:sz w:val="22"/>
          <w:szCs w:val="22"/>
        </w:rPr>
        <w:t>During</w:t>
      </w:r>
      <w:proofErr w:type="gramEnd"/>
      <w:r w:rsidR="000D6F56" w:rsidRPr="000D6F56">
        <w:rPr>
          <w:rFonts w:ascii="Arial" w:hAnsi="Arial" w:cs="Arial"/>
          <w:sz w:val="22"/>
          <w:szCs w:val="22"/>
        </w:rPr>
        <w:t xml:space="preserve"> imaging, the well plate was placed in a 37°C environmental control chamber (H201 T Unit-BL with 5% CO</w:t>
      </w:r>
      <w:r w:rsidR="000D6F56" w:rsidRPr="000D6F56">
        <w:rPr>
          <w:rFonts w:ascii="Arial" w:hAnsi="Arial" w:cs="Arial"/>
          <w:sz w:val="22"/>
          <w:szCs w:val="22"/>
          <w:vertAlign w:val="subscript"/>
        </w:rPr>
        <w:t>2</w:t>
      </w:r>
      <w:r w:rsidR="000D6F56" w:rsidRPr="000D6F56">
        <w:rPr>
          <w:rFonts w:ascii="Arial" w:hAnsi="Arial" w:cs="Arial"/>
          <w:sz w:val="22"/>
          <w:szCs w:val="22"/>
        </w:rPr>
        <w:t>/air perfusion</w:t>
      </w:r>
      <w:r w:rsidR="000D6F56">
        <w:rPr>
          <w:rFonts w:ascii="Arial" w:hAnsi="Arial" w:cs="Arial"/>
          <w:sz w:val="22"/>
          <w:szCs w:val="22"/>
        </w:rPr>
        <w:t>,</w:t>
      </w:r>
      <w:r w:rsidR="000D6F56" w:rsidRPr="000D6F56">
        <w:rPr>
          <w:rFonts w:ascii="Arial" w:hAnsi="Arial" w:cs="Arial"/>
          <w:sz w:val="22"/>
          <w:szCs w:val="22"/>
        </w:rPr>
        <w:t xml:space="preserve"> Oko Lab</w:t>
      </w:r>
      <w:r w:rsidR="000D6F56">
        <w:rPr>
          <w:rFonts w:ascii="Arial" w:hAnsi="Arial" w:cs="Arial"/>
          <w:sz w:val="22"/>
          <w:szCs w:val="22"/>
        </w:rPr>
        <w:t>;</w:t>
      </w:r>
      <w:r w:rsidR="000D6F56" w:rsidRPr="000D6F56">
        <w:rPr>
          <w:rFonts w:ascii="Arial" w:hAnsi="Arial" w:cs="Arial"/>
          <w:sz w:val="22"/>
          <w:szCs w:val="22"/>
        </w:rPr>
        <w:t xml:space="preserve"> Ambridge, </w:t>
      </w:r>
      <w:r w:rsidR="000D6F56" w:rsidRPr="009A79F0">
        <w:rPr>
          <w:rFonts w:ascii="Arial" w:hAnsi="Arial" w:cs="Arial"/>
          <w:sz w:val="22"/>
          <w:szCs w:val="22"/>
        </w:rPr>
        <w:t>PA, USA).</w:t>
      </w:r>
      <w:r w:rsidR="002A4207" w:rsidRPr="009A79F0">
        <w:rPr>
          <w:rFonts w:ascii="Arial" w:hAnsi="Arial" w:cs="Arial"/>
          <w:color w:val="auto"/>
          <w:sz w:val="22"/>
          <w:szCs w:val="22"/>
        </w:rPr>
        <w:t xml:space="preserve">  </w:t>
      </w:r>
      <w:r w:rsidR="009A79F0" w:rsidRPr="009A79F0">
        <w:rPr>
          <w:rFonts w:ascii="Arial" w:eastAsia="Times New Roman" w:hAnsi="Arial" w:cs="Arial"/>
          <w:color w:val="000000" w:themeColor="text1"/>
          <w:sz w:val="22"/>
          <w:szCs w:val="22"/>
        </w:rPr>
        <w:t xml:space="preserve">Transmitted (brightfield) and blue fluorescence images of the granuloma-like structures and cells were acquired via confocal laser scanning microscopy (CLSM) using a 10x Plan Apo dry objective lens (NA 0.40). </w:t>
      </w:r>
      <w:r w:rsidR="009A79F0">
        <w:rPr>
          <w:rFonts w:ascii="Arial" w:eastAsia="Times New Roman" w:hAnsi="Arial" w:cs="Arial"/>
          <w:color w:val="000000" w:themeColor="text1"/>
          <w:sz w:val="22"/>
          <w:szCs w:val="22"/>
        </w:rPr>
        <w:t xml:space="preserve"> </w:t>
      </w:r>
      <w:r w:rsidR="009A79F0" w:rsidRPr="009A79F0">
        <w:rPr>
          <w:rFonts w:ascii="Arial" w:eastAsia="Times New Roman" w:hAnsi="Arial" w:cs="Arial"/>
          <w:color w:val="000000" w:themeColor="text1"/>
          <w:sz w:val="22"/>
          <w:szCs w:val="22"/>
        </w:rPr>
        <w:t>Blue bead excitation was facilitated by a 40</w:t>
      </w:r>
      <w:r w:rsidR="009A79F0">
        <w:rPr>
          <w:rFonts w:ascii="Arial" w:eastAsia="Times New Roman" w:hAnsi="Arial" w:cs="Arial"/>
          <w:color w:val="000000" w:themeColor="text1"/>
          <w:sz w:val="22"/>
          <w:szCs w:val="22"/>
        </w:rPr>
        <w:t>5 nm diode laser</w:t>
      </w:r>
      <w:r w:rsidR="009A79F0" w:rsidRPr="009A79F0">
        <w:rPr>
          <w:rFonts w:ascii="Arial" w:eastAsia="Times New Roman" w:hAnsi="Arial" w:cs="Arial"/>
          <w:color w:val="000000" w:themeColor="text1"/>
          <w:sz w:val="22"/>
          <w:szCs w:val="22"/>
        </w:rPr>
        <w:t xml:space="preserve"> with the emission range set to 410 nm to 530 nm. </w:t>
      </w:r>
      <w:r w:rsidR="009A79F0">
        <w:rPr>
          <w:rFonts w:ascii="Arial" w:eastAsia="Times New Roman" w:hAnsi="Arial" w:cs="Arial"/>
          <w:color w:val="000000" w:themeColor="text1"/>
          <w:sz w:val="22"/>
          <w:szCs w:val="22"/>
        </w:rPr>
        <w:t xml:space="preserve"> </w:t>
      </w:r>
      <w:r w:rsidR="009A79F0" w:rsidRPr="009A79F0">
        <w:rPr>
          <w:rFonts w:ascii="Arial" w:eastAsia="Times New Roman" w:hAnsi="Arial" w:cs="Arial"/>
          <w:color w:val="000000" w:themeColor="text1"/>
          <w:sz w:val="22"/>
          <w:szCs w:val="22"/>
        </w:rPr>
        <w:t>Image resolution was set to 1024x1024 pixels, and no averaging was applied.</w:t>
      </w:r>
      <w:r w:rsidR="009A79F0">
        <w:rPr>
          <w:rFonts w:ascii="Arial" w:eastAsia="Times New Roman" w:hAnsi="Arial" w:cs="Arial"/>
          <w:color w:val="000000" w:themeColor="text1"/>
          <w:sz w:val="22"/>
          <w:szCs w:val="22"/>
        </w:rPr>
        <w:t xml:space="preserve"> </w:t>
      </w:r>
      <w:r w:rsidR="009A79F0" w:rsidRPr="009A79F0">
        <w:rPr>
          <w:rFonts w:ascii="Arial" w:eastAsia="Times New Roman" w:hAnsi="Arial" w:cs="Arial"/>
          <w:color w:val="000000" w:themeColor="text1"/>
          <w:sz w:val="22"/>
          <w:szCs w:val="22"/>
        </w:rPr>
        <w:t xml:space="preserve"> </w:t>
      </w:r>
      <w:r w:rsidR="00594BAB" w:rsidRPr="009A79F0">
        <w:rPr>
          <w:rFonts w:ascii="Arial" w:hAnsi="Arial" w:cs="Arial"/>
          <w:color w:val="auto"/>
          <w:sz w:val="22"/>
          <w:szCs w:val="22"/>
        </w:rPr>
        <w:t xml:space="preserve">A </w:t>
      </w:r>
      <w:r w:rsidR="00594BAB">
        <w:rPr>
          <w:rFonts w:ascii="Arial" w:hAnsi="Arial" w:cs="Arial"/>
          <w:color w:val="auto"/>
          <w:sz w:val="22"/>
          <w:szCs w:val="22"/>
        </w:rPr>
        <w:t xml:space="preserve">minimum of </w:t>
      </w:r>
      <w:r w:rsidR="00263E80">
        <w:rPr>
          <w:rFonts w:ascii="Arial" w:hAnsi="Arial" w:cs="Arial"/>
          <w:color w:val="auto"/>
          <w:sz w:val="22"/>
          <w:szCs w:val="22"/>
        </w:rPr>
        <w:t>4</w:t>
      </w:r>
      <w:r w:rsidR="00594BAB">
        <w:rPr>
          <w:rFonts w:ascii="Arial" w:hAnsi="Arial" w:cs="Arial"/>
          <w:color w:val="auto"/>
          <w:sz w:val="22"/>
          <w:szCs w:val="22"/>
        </w:rPr>
        <w:t xml:space="preserve"> random yet representative fields were imaged from each </w:t>
      </w:r>
      <w:r w:rsidR="00594BAB" w:rsidRPr="009A79F0">
        <w:rPr>
          <w:rFonts w:ascii="Arial" w:hAnsi="Arial" w:cs="Arial"/>
          <w:color w:val="auto"/>
          <w:sz w:val="22"/>
          <w:szCs w:val="22"/>
        </w:rPr>
        <w:t xml:space="preserve">well.  </w:t>
      </w:r>
      <w:r w:rsidR="009A79F0" w:rsidRPr="009A79F0">
        <w:rPr>
          <w:rFonts w:ascii="Arial" w:eastAsia="Times New Roman" w:hAnsi="Arial" w:cs="Arial"/>
          <w:color w:val="000000" w:themeColor="text1"/>
          <w:sz w:val="22"/>
          <w:szCs w:val="22"/>
        </w:rPr>
        <w:t xml:space="preserve">Images were acquired at random locations within each well, avoiding the direct center due to locally higher cell density that obstructs </w:t>
      </w:r>
      <w:r w:rsidR="009A79F0" w:rsidRPr="009A79F0">
        <w:rPr>
          <w:rFonts w:ascii="Arial" w:eastAsia="Times New Roman" w:hAnsi="Arial" w:cs="Arial"/>
          <w:color w:val="000000" w:themeColor="text1"/>
          <w:sz w:val="22"/>
          <w:szCs w:val="22"/>
        </w:rPr>
        <w:lastRenderedPageBreak/>
        <w:t>granuloma detection.</w:t>
      </w:r>
      <w:r w:rsidR="009A79F0" w:rsidRPr="35659D32">
        <w:rPr>
          <w:rFonts w:ascii="Times New Roman" w:eastAsia="Times New Roman" w:hAnsi="Times New Roman" w:cs="Times New Roman"/>
          <w:color w:val="000000" w:themeColor="text1"/>
        </w:rPr>
        <w:t xml:space="preserve"> </w:t>
      </w:r>
      <w:r w:rsidR="009A79F0">
        <w:rPr>
          <w:rFonts w:ascii="Times New Roman" w:eastAsia="Times New Roman" w:hAnsi="Times New Roman" w:cs="Times New Roman"/>
          <w:color w:val="000000" w:themeColor="text1"/>
        </w:rPr>
        <w:t xml:space="preserve"> </w:t>
      </w:r>
      <w:r w:rsidR="002A4207" w:rsidRPr="000D6F56">
        <w:rPr>
          <w:rFonts w:ascii="Arial" w:hAnsi="Arial" w:cs="Arial"/>
          <w:color w:val="auto"/>
          <w:sz w:val="22"/>
          <w:szCs w:val="22"/>
        </w:rPr>
        <w:t>To quantify the average percent</w:t>
      </w:r>
      <w:r w:rsidR="002A4207" w:rsidRPr="002439A5">
        <w:rPr>
          <w:rFonts w:ascii="Arial" w:hAnsi="Arial" w:cs="Arial"/>
          <w:color w:val="auto"/>
          <w:sz w:val="22"/>
          <w:szCs w:val="22"/>
        </w:rPr>
        <w:t xml:space="preserve"> granuloma area </w:t>
      </w:r>
      <w:r w:rsidR="00C928A9" w:rsidRPr="002439A5">
        <w:rPr>
          <w:rFonts w:ascii="Arial" w:hAnsi="Arial" w:cs="Arial"/>
          <w:color w:val="auto"/>
          <w:sz w:val="22"/>
          <w:szCs w:val="22"/>
        </w:rPr>
        <w:t xml:space="preserve">affected </w:t>
      </w:r>
      <w:r w:rsidR="002A4207" w:rsidRPr="002439A5">
        <w:rPr>
          <w:rFonts w:ascii="Arial" w:hAnsi="Arial" w:cs="Arial"/>
          <w:color w:val="auto"/>
          <w:sz w:val="22"/>
          <w:szCs w:val="22"/>
        </w:rPr>
        <w:t xml:space="preserve">within the field of view (FOV), </w:t>
      </w:r>
      <w:r w:rsidR="002A4207" w:rsidRPr="009A79F0">
        <w:rPr>
          <w:rFonts w:ascii="Arial" w:hAnsi="Arial" w:cs="Arial"/>
          <w:color w:val="auto"/>
          <w:sz w:val="22"/>
          <w:szCs w:val="22"/>
        </w:rPr>
        <w:t xml:space="preserve">the images were imported </w:t>
      </w:r>
      <w:r w:rsidR="009A79F0" w:rsidRPr="009A79F0">
        <w:rPr>
          <w:rFonts w:ascii="Arial" w:eastAsia="Times New Roman" w:hAnsi="Arial" w:cs="Arial"/>
          <w:color w:val="000000" w:themeColor="text1"/>
          <w:sz w:val="22"/>
          <w:szCs w:val="22"/>
        </w:rPr>
        <w:t>and analyzed using a semi-automated analysis script</w:t>
      </w:r>
      <w:r w:rsidR="009A79F0">
        <w:rPr>
          <w:rFonts w:ascii="Arial" w:eastAsia="Times New Roman" w:hAnsi="Arial" w:cs="Arial"/>
          <w:color w:val="000000" w:themeColor="text1"/>
          <w:sz w:val="22"/>
          <w:szCs w:val="22"/>
        </w:rPr>
        <w:t>,</w:t>
      </w:r>
      <w:r w:rsidR="009A79F0" w:rsidRPr="009A79F0">
        <w:rPr>
          <w:rFonts w:ascii="Arial" w:hAnsi="Arial" w:cs="Arial"/>
          <w:color w:val="auto"/>
          <w:sz w:val="22"/>
          <w:szCs w:val="22"/>
        </w:rPr>
        <w:t xml:space="preserve"> </w:t>
      </w:r>
      <w:r w:rsidR="000A2857" w:rsidRPr="009A79F0">
        <w:rPr>
          <w:rFonts w:ascii="Arial" w:hAnsi="Arial" w:cs="Arial"/>
          <w:color w:val="auto"/>
          <w:sz w:val="22"/>
          <w:szCs w:val="22"/>
        </w:rPr>
        <w:t>Materials Ima</w:t>
      </w:r>
      <w:r w:rsidR="000A2857">
        <w:rPr>
          <w:rFonts w:ascii="Arial" w:hAnsi="Arial" w:cs="Arial"/>
          <w:color w:val="auto"/>
          <w:sz w:val="22"/>
          <w:szCs w:val="22"/>
        </w:rPr>
        <w:t>ge Processing and Automated Reconstruction (</w:t>
      </w:r>
      <w:r w:rsidR="002A4207" w:rsidRPr="002439A5">
        <w:rPr>
          <w:rFonts w:ascii="Arial" w:hAnsi="Arial" w:cs="Arial"/>
          <w:color w:val="auto"/>
          <w:sz w:val="22"/>
          <w:szCs w:val="22"/>
        </w:rPr>
        <w:t>MIPAR</w:t>
      </w:r>
      <w:r w:rsidR="00356E64" w:rsidRPr="002439A5">
        <w:rPr>
          <w:rFonts w:ascii="Arial" w:hAnsi="Arial" w:cs="Arial"/>
          <w:color w:val="auto"/>
          <w:sz w:val="22"/>
          <w:szCs w:val="22"/>
        </w:rPr>
        <w:t>™</w:t>
      </w:r>
      <w:r w:rsidR="002A4207" w:rsidRPr="002439A5">
        <w:rPr>
          <w:rFonts w:ascii="Arial" w:hAnsi="Arial" w:cs="Arial"/>
          <w:color w:val="auto"/>
          <w:sz w:val="22"/>
          <w:szCs w:val="22"/>
        </w:rPr>
        <w:t xml:space="preserve"> </w:t>
      </w:r>
      <w:r w:rsidR="000A2857">
        <w:rPr>
          <w:rFonts w:ascii="Arial" w:hAnsi="Arial" w:cs="Arial"/>
          <w:color w:val="auto"/>
          <w:sz w:val="22"/>
          <w:szCs w:val="22"/>
        </w:rPr>
        <w:t>v2.</w:t>
      </w:r>
      <w:r w:rsidR="008275A0">
        <w:rPr>
          <w:rFonts w:ascii="Arial" w:hAnsi="Arial" w:cs="Arial"/>
          <w:color w:val="auto"/>
          <w:sz w:val="22"/>
          <w:szCs w:val="22"/>
        </w:rPr>
        <w:t>2.</w:t>
      </w:r>
      <w:r w:rsidR="000A2857">
        <w:rPr>
          <w:rFonts w:ascii="Arial" w:hAnsi="Arial" w:cs="Arial"/>
          <w:color w:val="auto"/>
          <w:sz w:val="22"/>
          <w:szCs w:val="22"/>
        </w:rPr>
        <w:t>5; Worthington, OH</w:t>
      </w:r>
      <w:r w:rsidR="00A341B2">
        <w:rPr>
          <w:rFonts w:ascii="Arial" w:hAnsi="Arial" w:cs="Arial"/>
          <w:color w:val="auto"/>
          <w:sz w:val="22"/>
          <w:szCs w:val="22"/>
        </w:rPr>
        <w:t>, USA</w:t>
      </w:r>
      <w:r w:rsidR="002A4207" w:rsidRPr="002439A5">
        <w:rPr>
          <w:rFonts w:ascii="Arial" w:hAnsi="Arial" w:cs="Arial"/>
          <w:color w:val="auto"/>
          <w:sz w:val="22"/>
          <w:szCs w:val="22"/>
        </w:rPr>
        <w:t>).  Briefly, all images were subject</w:t>
      </w:r>
      <w:r w:rsidR="008706F5" w:rsidRPr="002439A5">
        <w:rPr>
          <w:rFonts w:ascii="Arial" w:hAnsi="Arial" w:cs="Arial"/>
          <w:color w:val="auto"/>
          <w:sz w:val="22"/>
          <w:szCs w:val="22"/>
        </w:rPr>
        <w:t>ed</w:t>
      </w:r>
      <w:r w:rsidR="002A4207" w:rsidRPr="002439A5">
        <w:rPr>
          <w:rFonts w:ascii="Arial" w:hAnsi="Arial" w:cs="Arial"/>
          <w:color w:val="auto"/>
          <w:sz w:val="22"/>
          <w:szCs w:val="22"/>
        </w:rPr>
        <w:t xml:space="preserve"> to histogram equalization, filtering with a median filter, and pixel</w:t>
      </w:r>
      <w:r w:rsidR="00356E64" w:rsidRPr="002439A5">
        <w:rPr>
          <w:rFonts w:ascii="Arial" w:hAnsi="Arial" w:cs="Arial"/>
          <w:color w:val="auto"/>
          <w:sz w:val="22"/>
          <w:szCs w:val="22"/>
        </w:rPr>
        <w:t>-</w:t>
      </w:r>
      <w:r w:rsidR="002A4207" w:rsidRPr="002439A5">
        <w:rPr>
          <w:rFonts w:ascii="Arial" w:hAnsi="Arial" w:cs="Arial"/>
          <w:color w:val="auto"/>
          <w:sz w:val="22"/>
          <w:szCs w:val="22"/>
        </w:rPr>
        <w:t>clustering using the built in “smart cluster” algorithm to initiate aggregate identification.</w:t>
      </w:r>
      <w:r w:rsidR="00356E64" w:rsidRPr="002439A5">
        <w:rPr>
          <w:rFonts w:ascii="Arial" w:hAnsi="Arial" w:cs="Arial"/>
          <w:color w:val="auto"/>
          <w:sz w:val="22"/>
          <w:szCs w:val="22"/>
        </w:rPr>
        <w:t xml:space="preserve"> </w:t>
      </w:r>
      <w:r w:rsidR="002A4207" w:rsidRPr="002439A5">
        <w:rPr>
          <w:rFonts w:ascii="Arial" w:hAnsi="Arial" w:cs="Arial"/>
          <w:color w:val="auto"/>
          <w:sz w:val="22"/>
          <w:szCs w:val="22"/>
        </w:rPr>
        <w:t xml:space="preserve"> By visual inspection, a size cut-off of 1200 pixels </w:t>
      </w:r>
      <w:r w:rsidR="00C928A9" w:rsidRPr="002439A5">
        <w:rPr>
          <w:rFonts w:ascii="Arial" w:hAnsi="Arial" w:cs="Arial"/>
          <w:color w:val="auto"/>
          <w:sz w:val="22"/>
          <w:szCs w:val="22"/>
        </w:rPr>
        <w:t xml:space="preserve">was empirically determined and implemented </w:t>
      </w:r>
      <w:proofErr w:type="gramStart"/>
      <w:r w:rsidR="00C928A9" w:rsidRPr="002439A5">
        <w:rPr>
          <w:rFonts w:ascii="Arial" w:hAnsi="Arial" w:cs="Arial"/>
          <w:color w:val="auto"/>
          <w:sz w:val="22"/>
          <w:szCs w:val="22"/>
        </w:rPr>
        <w:t xml:space="preserve">in order </w:t>
      </w:r>
      <w:r w:rsidR="002A4207" w:rsidRPr="002439A5">
        <w:rPr>
          <w:rFonts w:ascii="Arial" w:hAnsi="Arial" w:cs="Arial"/>
          <w:color w:val="auto"/>
          <w:sz w:val="22"/>
          <w:szCs w:val="22"/>
        </w:rPr>
        <w:t>to</w:t>
      </w:r>
      <w:proofErr w:type="gramEnd"/>
      <w:r w:rsidR="002A4207" w:rsidRPr="002439A5">
        <w:rPr>
          <w:rFonts w:ascii="Arial" w:hAnsi="Arial" w:cs="Arial"/>
          <w:color w:val="auto"/>
          <w:sz w:val="22"/>
          <w:szCs w:val="22"/>
        </w:rPr>
        <w:t xml:space="preserve"> reject cellular aggregates that were deemed to be too small to be classified as a true granuloma.  Generally, the aggregates that were rejected based </w:t>
      </w:r>
      <w:r w:rsidR="00356E64" w:rsidRPr="00535EFA">
        <w:rPr>
          <w:rFonts w:ascii="Arial" w:hAnsi="Arial" w:cs="Arial"/>
          <w:color w:val="auto"/>
          <w:sz w:val="22"/>
          <w:szCs w:val="22"/>
        </w:rPr>
        <w:t>up</w:t>
      </w:r>
      <w:r w:rsidR="002A4207" w:rsidRPr="00535EFA">
        <w:rPr>
          <w:rFonts w:ascii="Arial" w:hAnsi="Arial" w:cs="Arial"/>
          <w:color w:val="auto"/>
          <w:sz w:val="22"/>
          <w:szCs w:val="22"/>
        </w:rPr>
        <w:t xml:space="preserve">on this size cut-off contained </w:t>
      </w:r>
      <w:r w:rsidR="0000552C" w:rsidRPr="00535EFA">
        <w:rPr>
          <w:rFonts w:ascii="Arial" w:hAnsi="Arial" w:cs="Arial"/>
          <w:color w:val="auto"/>
          <w:sz w:val="22"/>
          <w:szCs w:val="22"/>
        </w:rPr>
        <w:t>≤</w:t>
      </w:r>
      <w:r w:rsidR="002A4207" w:rsidRPr="00535EFA">
        <w:rPr>
          <w:rFonts w:ascii="Arial" w:hAnsi="Arial" w:cs="Arial"/>
          <w:color w:val="auto"/>
          <w:sz w:val="22"/>
          <w:szCs w:val="22"/>
        </w:rPr>
        <w:t xml:space="preserve">4 macrophages. </w:t>
      </w:r>
      <w:r w:rsidR="00356E64" w:rsidRPr="00535EFA">
        <w:rPr>
          <w:rFonts w:ascii="Arial" w:hAnsi="Arial" w:cs="Arial"/>
          <w:color w:val="auto"/>
          <w:sz w:val="22"/>
          <w:szCs w:val="22"/>
        </w:rPr>
        <w:t xml:space="preserve"> </w:t>
      </w:r>
      <w:r w:rsidR="002A4207" w:rsidRPr="00535EFA">
        <w:rPr>
          <w:rFonts w:ascii="Arial" w:hAnsi="Arial" w:cs="Arial"/>
          <w:color w:val="auto"/>
          <w:sz w:val="22"/>
          <w:szCs w:val="22"/>
        </w:rPr>
        <w:t>Each image was subject</w:t>
      </w:r>
      <w:r w:rsidR="00356E64" w:rsidRPr="00535EFA">
        <w:rPr>
          <w:rFonts w:ascii="Arial" w:hAnsi="Arial" w:cs="Arial"/>
          <w:color w:val="auto"/>
          <w:sz w:val="22"/>
          <w:szCs w:val="22"/>
        </w:rPr>
        <w:t>ed</w:t>
      </w:r>
      <w:r w:rsidR="002A4207" w:rsidRPr="00535EFA">
        <w:rPr>
          <w:rFonts w:ascii="Arial" w:hAnsi="Arial" w:cs="Arial"/>
          <w:color w:val="auto"/>
          <w:sz w:val="22"/>
          <w:szCs w:val="22"/>
        </w:rPr>
        <w:t xml:space="preserve"> to additional steps </w:t>
      </w:r>
      <w:r w:rsidR="002A4207" w:rsidRPr="002439A5">
        <w:rPr>
          <w:rFonts w:ascii="Arial" w:hAnsi="Arial" w:cs="Arial"/>
          <w:color w:val="auto"/>
          <w:sz w:val="22"/>
          <w:szCs w:val="22"/>
        </w:rPr>
        <w:t>including clean-up and smoothing to achieve consist</w:t>
      </w:r>
      <w:r w:rsidR="00356E64" w:rsidRPr="002439A5">
        <w:rPr>
          <w:rFonts w:ascii="Arial" w:hAnsi="Arial" w:cs="Arial"/>
          <w:color w:val="auto"/>
          <w:sz w:val="22"/>
          <w:szCs w:val="22"/>
        </w:rPr>
        <w:t>ent granuloma boundaries without</w:t>
      </w:r>
      <w:r w:rsidR="002A4207" w:rsidRPr="002439A5">
        <w:rPr>
          <w:rFonts w:ascii="Arial" w:hAnsi="Arial" w:cs="Arial"/>
          <w:color w:val="auto"/>
          <w:sz w:val="22"/>
          <w:szCs w:val="22"/>
        </w:rPr>
        <w:t xml:space="preserve"> holes in the interior.</w:t>
      </w:r>
      <w:r w:rsidR="00356E64" w:rsidRPr="002439A5">
        <w:rPr>
          <w:rFonts w:ascii="Arial" w:hAnsi="Arial" w:cs="Arial"/>
          <w:color w:val="auto"/>
          <w:sz w:val="22"/>
          <w:szCs w:val="22"/>
        </w:rPr>
        <w:t xml:space="preserve"> </w:t>
      </w:r>
      <w:r w:rsidR="002A4207" w:rsidRPr="002439A5">
        <w:rPr>
          <w:rFonts w:ascii="Arial" w:hAnsi="Arial" w:cs="Arial"/>
          <w:color w:val="auto"/>
          <w:sz w:val="22"/>
          <w:szCs w:val="22"/>
        </w:rPr>
        <w:t xml:space="preserve"> Occasionally</w:t>
      </w:r>
      <w:r w:rsidR="00356E64" w:rsidRPr="002439A5">
        <w:rPr>
          <w:rFonts w:ascii="Arial" w:hAnsi="Arial" w:cs="Arial"/>
          <w:color w:val="auto"/>
          <w:sz w:val="22"/>
          <w:szCs w:val="22"/>
        </w:rPr>
        <w:t>,</w:t>
      </w:r>
      <w:r w:rsidR="002A4207" w:rsidRPr="002439A5">
        <w:rPr>
          <w:rFonts w:ascii="Arial" w:hAnsi="Arial" w:cs="Arial"/>
          <w:color w:val="auto"/>
          <w:sz w:val="22"/>
          <w:szCs w:val="22"/>
        </w:rPr>
        <w:t xml:space="preserve"> a final manual clean-up step was required to eliminate art</w:t>
      </w:r>
      <w:r w:rsidR="00356E64" w:rsidRPr="002439A5">
        <w:rPr>
          <w:rFonts w:ascii="Arial" w:hAnsi="Arial" w:cs="Arial"/>
          <w:color w:val="auto"/>
          <w:sz w:val="22"/>
          <w:szCs w:val="22"/>
        </w:rPr>
        <w:t>i</w:t>
      </w:r>
      <w:r w:rsidR="002A4207" w:rsidRPr="002439A5">
        <w:rPr>
          <w:rFonts w:ascii="Arial" w:hAnsi="Arial" w:cs="Arial"/>
          <w:color w:val="auto"/>
          <w:sz w:val="22"/>
          <w:szCs w:val="22"/>
        </w:rPr>
        <w:t>factual granulomas.  From the feature identification recipe</w:t>
      </w:r>
      <w:r w:rsidR="00356E64" w:rsidRPr="002439A5">
        <w:rPr>
          <w:rFonts w:ascii="Arial" w:hAnsi="Arial" w:cs="Arial"/>
          <w:color w:val="auto"/>
          <w:sz w:val="22"/>
          <w:szCs w:val="22"/>
        </w:rPr>
        <w:t>,</w:t>
      </w:r>
      <w:r w:rsidR="002A4207" w:rsidRPr="002439A5">
        <w:rPr>
          <w:rFonts w:ascii="Arial" w:hAnsi="Arial" w:cs="Arial"/>
          <w:color w:val="auto"/>
          <w:sz w:val="22"/>
          <w:szCs w:val="22"/>
        </w:rPr>
        <w:t xml:space="preserve"> the following data were generated and exported to examine </w:t>
      </w:r>
      <w:r w:rsidR="00356E64" w:rsidRPr="002439A5">
        <w:rPr>
          <w:rFonts w:ascii="Arial" w:hAnsi="Arial" w:cs="Arial"/>
          <w:color w:val="auto"/>
          <w:sz w:val="22"/>
          <w:szCs w:val="22"/>
        </w:rPr>
        <w:t xml:space="preserve">the effects of </w:t>
      </w:r>
      <w:r w:rsidR="00EE2010">
        <w:rPr>
          <w:rFonts w:ascii="Arial" w:hAnsi="Arial" w:cs="Arial"/>
          <w:color w:val="auto"/>
          <w:sz w:val="22"/>
          <w:szCs w:val="22"/>
        </w:rPr>
        <w:t>P</w:t>
      </w:r>
      <w:r w:rsidR="000A6F84">
        <w:rPr>
          <w:rFonts w:ascii="Arial" w:hAnsi="Arial" w:cs="Arial"/>
          <w:color w:val="auto"/>
          <w:sz w:val="22"/>
          <w:szCs w:val="22"/>
        </w:rPr>
        <w:t>RED</w:t>
      </w:r>
      <w:r w:rsidR="00E82436" w:rsidRPr="002439A5">
        <w:rPr>
          <w:rFonts w:ascii="Arial" w:hAnsi="Arial" w:cs="Arial"/>
          <w:color w:val="auto"/>
          <w:sz w:val="22"/>
          <w:szCs w:val="22"/>
        </w:rPr>
        <w:t xml:space="preserve">, </w:t>
      </w:r>
      <w:r w:rsidR="0059730B">
        <w:rPr>
          <w:rFonts w:ascii="Arial" w:hAnsi="Arial" w:cs="Arial"/>
          <w:color w:val="auto"/>
          <w:sz w:val="22"/>
          <w:szCs w:val="22"/>
        </w:rPr>
        <w:t xml:space="preserve">ELA026 and </w:t>
      </w:r>
      <w:r w:rsidR="00CD15F6">
        <w:rPr>
          <w:rFonts w:ascii="Arial" w:hAnsi="Arial" w:cs="Arial"/>
          <w:color w:val="auto"/>
          <w:sz w:val="22"/>
          <w:szCs w:val="22"/>
        </w:rPr>
        <w:t xml:space="preserve">ELA099, </w:t>
      </w:r>
      <w:r w:rsidR="00356E64" w:rsidRPr="002439A5">
        <w:rPr>
          <w:rFonts w:ascii="Arial" w:hAnsi="Arial" w:cs="Arial"/>
          <w:color w:val="auto"/>
          <w:sz w:val="22"/>
          <w:szCs w:val="22"/>
        </w:rPr>
        <w:t>pre-</w:t>
      </w:r>
      <w:r w:rsidR="00B53F10">
        <w:rPr>
          <w:rFonts w:ascii="Arial" w:hAnsi="Arial" w:cs="Arial"/>
          <w:color w:val="auto"/>
          <w:sz w:val="22"/>
          <w:szCs w:val="22"/>
        </w:rPr>
        <w:t>/post-</w:t>
      </w:r>
      <w:r w:rsidR="002A4207" w:rsidRPr="002439A5">
        <w:rPr>
          <w:rFonts w:ascii="Arial" w:hAnsi="Arial" w:cs="Arial"/>
          <w:color w:val="auto"/>
          <w:sz w:val="22"/>
          <w:szCs w:val="22"/>
        </w:rPr>
        <w:t xml:space="preserve">treatment: the </w:t>
      </w:r>
      <w:proofErr w:type="gramStart"/>
      <w:r w:rsidR="002A4207" w:rsidRPr="002439A5">
        <w:rPr>
          <w:rFonts w:ascii="Arial" w:hAnsi="Arial" w:cs="Arial"/>
          <w:color w:val="auto"/>
          <w:sz w:val="22"/>
          <w:szCs w:val="22"/>
        </w:rPr>
        <w:t>percent</w:t>
      </w:r>
      <w:proofErr w:type="gramEnd"/>
      <w:r w:rsidR="002A4207" w:rsidRPr="002439A5">
        <w:rPr>
          <w:rFonts w:ascii="Arial" w:hAnsi="Arial" w:cs="Arial"/>
          <w:color w:val="auto"/>
          <w:sz w:val="22"/>
          <w:szCs w:val="22"/>
        </w:rPr>
        <w:t xml:space="preserve"> area </w:t>
      </w:r>
      <w:r w:rsidR="00C928A9" w:rsidRPr="002F00F6">
        <w:rPr>
          <w:rFonts w:ascii="Arial" w:hAnsi="Arial" w:cs="Arial"/>
          <w:color w:val="auto"/>
          <w:sz w:val="22"/>
          <w:szCs w:val="22"/>
        </w:rPr>
        <w:t>affected by</w:t>
      </w:r>
      <w:r w:rsidR="002A4207" w:rsidRPr="002F00F6">
        <w:rPr>
          <w:rFonts w:ascii="Arial" w:hAnsi="Arial" w:cs="Arial"/>
          <w:color w:val="auto"/>
          <w:sz w:val="22"/>
          <w:szCs w:val="22"/>
        </w:rPr>
        <w:t xml:space="preserve"> granulomas relative to the entire </w:t>
      </w:r>
      <w:r w:rsidR="0085530E" w:rsidRPr="002F00F6">
        <w:rPr>
          <w:rFonts w:ascii="Arial" w:hAnsi="Arial" w:cs="Arial"/>
          <w:color w:val="auto"/>
          <w:sz w:val="22"/>
          <w:szCs w:val="22"/>
        </w:rPr>
        <w:t>microscopic FOV</w:t>
      </w:r>
      <w:r w:rsidR="000A6596" w:rsidRPr="002F00F6">
        <w:rPr>
          <w:rFonts w:ascii="Arial" w:hAnsi="Arial" w:cs="Arial"/>
          <w:color w:val="auto"/>
          <w:sz w:val="22"/>
          <w:szCs w:val="22"/>
        </w:rPr>
        <w:t xml:space="preserve"> (area fraction)</w:t>
      </w:r>
      <w:r w:rsidR="002A4207" w:rsidRPr="002F00F6">
        <w:rPr>
          <w:rFonts w:ascii="Arial" w:hAnsi="Arial" w:cs="Arial"/>
          <w:color w:val="auto"/>
          <w:sz w:val="22"/>
          <w:szCs w:val="22"/>
        </w:rPr>
        <w:t>.</w:t>
      </w:r>
      <w:r w:rsidR="00CE16CE" w:rsidRPr="002F00F6">
        <w:rPr>
          <w:rFonts w:ascii="Arial" w:hAnsi="Arial" w:cs="Arial"/>
          <w:color w:val="auto"/>
          <w:sz w:val="22"/>
          <w:szCs w:val="22"/>
        </w:rPr>
        <w:t xml:space="preserve">  Microscopic granuloma evaluation and image capture and subsequent MIPAR analyses</w:t>
      </w:r>
      <w:r w:rsidR="002F00F6" w:rsidRPr="002F00F6">
        <w:rPr>
          <w:rFonts w:ascii="Arial" w:hAnsi="Arial" w:cs="Arial"/>
          <w:color w:val="auto"/>
          <w:sz w:val="22"/>
          <w:szCs w:val="22"/>
        </w:rPr>
        <w:t>, though objective in its design,</w:t>
      </w:r>
      <w:r w:rsidR="00CE16CE" w:rsidRPr="002F00F6">
        <w:rPr>
          <w:rFonts w:ascii="Arial" w:hAnsi="Arial" w:cs="Arial"/>
          <w:color w:val="auto"/>
          <w:sz w:val="22"/>
          <w:szCs w:val="22"/>
        </w:rPr>
        <w:t xml:space="preserve"> were performed in a </w:t>
      </w:r>
      <w:proofErr w:type="gramStart"/>
      <w:r w:rsidR="00CE16CE" w:rsidRPr="002F00F6">
        <w:rPr>
          <w:rFonts w:ascii="Arial" w:hAnsi="Arial" w:cs="Arial"/>
          <w:color w:val="auto"/>
          <w:sz w:val="22"/>
          <w:szCs w:val="22"/>
        </w:rPr>
        <w:t>blinded</w:t>
      </w:r>
      <w:proofErr w:type="gramEnd"/>
      <w:r w:rsidR="00CE16CE" w:rsidRPr="002F00F6">
        <w:rPr>
          <w:rFonts w:ascii="Arial" w:hAnsi="Arial" w:cs="Arial"/>
          <w:color w:val="auto"/>
          <w:sz w:val="22"/>
          <w:szCs w:val="22"/>
        </w:rPr>
        <w:t xml:space="preserve"> fashion </w:t>
      </w:r>
      <w:r w:rsidR="002F00F6" w:rsidRPr="002F00F6">
        <w:rPr>
          <w:rFonts w:ascii="Arial" w:hAnsi="Arial" w:cs="Arial"/>
          <w:sz w:val="22"/>
          <w:szCs w:val="22"/>
        </w:rPr>
        <w:t xml:space="preserve">to the treatments involved </w:t>
      </w:r>
      <w:r w:rsidR="00CE16CE" w:rsidRPr="002F00F6">
        <w:rPr>
          <w:rFonts w:ascii="Arial" w:hAnsi="Arial" w:cs="Arial"/>
          <w:color w:val="auto"/>
          <w:sz w:val="22"/>
          <w:szCs w:val="22"/>
        </w:rPr>
        <w:t>by a minimum of two independent reviewers</w:t>
      </w:r>
      <w:r w:rsidR="002F00F6" w:rsidRPr="002F00F6">
        <w:rPr>
          <w:rFonts w:ascii="Arial" w:hAnsi="Arial" w:cs="Arial"/>
          <w:color w:val="auto"/>
          <w:sz w:val="22"/>
          <w:szCs w:val="22"/>
        </w:rPr>
        <w:t xml:space="preserve"> </w:t>
      </w:r>
      <w:r w:rsidR="002F00F6" w:rsidRPr="002F00F6">
        <w:rPr>
          <w:rFonts w:ascii="Arial" w:hAnsi="Arial" w:cs="Arial"/>
          <w:sz w:val="22"/>
          <w:szCs w:val="22"/>
        </w:rPr>
        <w:t xml:space="preserve">and </w:t>
      </w:r>
      <w:r w:rsidR="002F00F6">
        <w:rPr>
          <w:rFonts w:ascii="Arial" w:hAnsi="Arial" w:cs="Arial"/>
          <w:sz w:val="22"/>
          <w:szCs w:val="22"/>
        </w:rPr>
        <w:t>were</w:t>
      </w:r>
      <w:r w:rsidR="002F00F6" w:rsidRPr="002F00F6">
        <w:rPr>
          <w:rFonts w:ascii="Arial" w:hAnsi="Arial" w:cs="Arial"/>
          <w:sz w:val="22"/>
          <w:szCs w:val="22"/>
        </w:rPr>
        <w:t xml:space="preserve"> the same for all treatments and for all patients in the study</w:t>
      </w:r>
      <w:r w:rsidR="00CE16CE" w:rsidRPr="002F00F6">
        <w:rPr>
          <w:rFonts w:ascii="Arial" w:hAnsi="Arial" w:cs="Arial"/>
          <w:color w:val="auto"/>
          <w:sz w:val="22"/>
          <w:szCs w:val="22"/>
        </w:rPr>
        <w:t>.</w:t>
      </w:r>
    </w:p>
    <w:p w14:paraId="26795334" w14:textId="77777777" w:rsidR="009B40F6" w:rsidRPr="002439A5" w:rsidRDefault="009B40F6" w:rsidP="00FE2E10">
      <w:pPr>
        <w:spacing w:after="0" w:line="480" w:lineRule="auto"/>
        <w:jc w:val="both"/>
        <w:rPr>
          <w:rFonts w:ascii="Arial" w:hAnsi="Arial" w:cs="Arial"/>
        </w:rPr>
      </w:pPr>
    </w:p>
    <w:p w14:paraId="1779ADD6" w14:textId="77777777" w:rsidR="009B40F6" w:rsidRPr="002439A5" w:rsidRDefault="009B40F6" w:rsidP="00FE2E10">
      <w:pPr>
        <w:spacing w:after="0" w:line="480" w:lineRule="auto"/>
        <w:jc w:val="both"/>
        <w:rPr>
          <w:rFonts w:ascii="Arial" w:hAnsi="Arial" w:cs="Arial"/>
          <w:b/>
        </w:rPr>
      </w:pPr>
      <w:r w:rsidRPr="002439A5">
        <w:rPr>
          <w:rFonts w:ascii="Arial" w:hAnsi="Arial" w:cs="Arial"/>
          <w:b/>
        </w:rPr>
        <w:t xml:space="preserve">Cytokine </w:t>
      </w:r>
      <w:r w:rsidR="006C6685">
        <w:rPr>
          <w:rFonts w:ascii="Arial" w:hAnsi="Arial" w:cs="Arial"/>
          <w:b/>
        </w:rPr>
        <w:t xml:space="preserve">and LDH </w:t>
      </w:r>
      <w:r w:rsidRPr="002439A5">
        <w:rPr>
          <w:rFonts w:ascii="Arial" w:hAnsi="Arial" w:cs="Arial"/>
          <w:b/>
        </w:rPr>
        <w:t>Release Measurements.</w:t>
      </w:r>
    </w:p>
    <w:p w14:paraId="320EAA35" w14:textId="77777777" w:rsidR="009B40F6" w:rsidRPr="002439A5" w:rsidRDefault="009B40F6" w:rsidP="00FE2E10">
      <w:pPr>
        <w:spacing w:after="0" w:line="480" w:lineRule="auto"/>
        <w:ind w:firstLine="720"/>
        <w:jc w:val="both"/>
        <w:rPr>
          <w:rFonts w:ascii="Arial" w:hAnsi="Arial" w:cs="Arial"/>
        </w:rPr>
      </w:pPr>
      <w:proofErr w:type="gramStart"/>
      <w:r w:rsidRPr="002439A5">
        <w:rPr>
          <w:rFonts w:ascii="Arial" w:hAnsi="Arial" w:cs="Arial"/>
        </w:rPr>
        <w:t xml:space="preserve">Human </w:t>
      </w:r>
      <w:r w:rsidR="00E86A26">
        <w:rPr>
          <w:rFonts w:ascii="Arial" w:hAnsi="Arial" w:cs="Arial"/>
        </w:rPr>
        <w:t>granuloma</w:t>
      </w:r>
      <w:r w:rsidRPr="002439A5">
        <w:rPr>
          <w:rFonts w:ascii="Arial" w:hAnsi="Arial" w:cs="Arial"/>
        </w:rPr>
        <w:t xml:space="preserve"> supernatants,</w:t>
      </w:r>
      <w:proofErr w:type="gramEnd"/>
      <w:r w:rsidRPr="002439A5">
        <w:rPr>
          <w:rFonts w:ascii="Arial" w:hAnsi="Arial" w:cs="Arial"/>
        </w:rPr>
        <w:t xml:space="preserve"> carefully collected 7 days after treatme</w:t>
      </w:r>
      <w:r w:rsidR="00537A6D" w:rsidRPr="002439A5">
        <w:rPr>
          <w:rFonts w:ascii="Arial" w:hAnsi="Arial" w:cs="Arial"/>
        </w:rPr>
        <w:t xml:space="preserve">nt with either </w:t>
      </w:r>
      <w:r w:rsidR="007E13A6">
        <w:rPr>
          <w:rFonts w:ascii="Arial" w:hAnsi="Arial" w:cs="Arial"/>
        </w:rPr>
        <w:t>UNC</w:t>
      </w:r>
      <w:r w:rsidR="0008130A" w:rsidRPr="002439A5">
        <w:rPr>
          <w:rFonts w:ascii="Arial" w:hAnsi="Arial" w:cs="Arial"/>
        </w:rPr>
        <w:t xml:space="preserve"> beads</w:t>
      </w:r>
      <w:r w:rsidR="00591FB6">
        <w:rPr>
          <w:rFonts w:ascii="Arial" w:hAnsi="Arial" w:cs="Arial"/>
        </w:rPr>
        <w:t xml:space="preserve"> </w:t>
      </w:r>
      <w:r w:rsidR="0008130A" w:rsidRPr="002439A5">
        <w:rPr>
          <w:rFonts w:ascii="Arial" w:hAnsi="Arial" w:cs="Arial"/>
        </w:rPr>
        <w:t>or PPD-coated beads (alone or following a 30-minute pre-treatment</w:t>
      </w:r>
      <w:r w:rsidR="00E82CAD">
        <w:rPr>
          <w:rFonts w:ascii="Arial" w:hAnsi="Arial" w:cs="Arial"/>
        </w:rPr>
        <w:t xml:space="preserve"> or later designed </w:t>
      </w:r>
      <w:r w:rsidR="006C6685">
        <w:rPr>
          <w:rFonts w:ascii="Arial" w:hAnsi="Arial" w:cs="Arial"/>
        </w:rPr>
        <w:t>4-day post-treatment</w:t>
      </w:r>
      <w:r w:rsidR="00E82CAD">
        <w:rPr>
          <w:rFonts w:ascii="Arial" w:hAnsi="Arial" w:cs="Arial"/>
        </w:rPr>
        <w:t xml:space="preserve"> </w:t>
      </w:r>
      <w:r w:rsidR="0008130A" w:rsidRPr="002439A5">
        <w:rPr>
          <w:rFonts w:ascii="Arial" w:hAnsi="Arial" w:cs="Arial"/>
        </w:rPr>
        <w:t xml:space="preserve">with either </w:t>
      </w:r>
      <w:r w:rsidR="00EE2010">
        <w:rPr>
          <w:rFonts w:ascii="Arial" w:hAnsi="Arial" w:cs="Arial"/>
        </w:rPr>
        <w:t>P</w:t>
      </w:r>
      <w:r w:rsidR="006234BA">
        <w:rPr>
          <w:rFonts w:ascii="Arial" w:hAnsi="Arial" w:cs="Arial"/>
        </w:rPr>
        <w:t>RED</w:t>
      </w:r>
      <w:r w:rsidR="0008130A" w:rsidRPr="002439A5">
        <w:rPr>
          <w:rFonts w:ascii="Arial" w:hAnsi="Arial" w:cs="Arial"/>
        </w:rPr>
        <w:t xml:space="preserve">, </w:t>
      </w:r>
      <w:r w:rsidR="006C6685">
        <w:rPr>
          <w:rFonts w:ascii="Arial" w:hAnsi="Arial" w:cs="Arial"/>
        </w:rPr>
        <w:t>ELA026</w:t>
      </w:r>
      <w:r w:rsidR="0059730B">
        <w:rPr>
          <w:rFonts w:ascii="Arial" w:hAnsi="Arial" w:cs="Arial"/>
        </w:rPr>
        <w:t xml:space="preserve"> or ELA099</w:t>
      </w:r>
      <w:r w:rsidR="0008130A" w:rsidRPr="002439A5">
        <w:rPr>
          <w:rFonts w:ascii="Arial" w:hAnsi="Arial" w:cs="Arial"/>
        </w:rPr>
        <w:t>)</w:t>
      </w:r>
      <w:r w:rsidRPr="002439A5">
        <w:rPr>
          <w:rFonts w:ascii="Arial" w:hAnsi="Arial" w:cs="Arial"/>
        </w:rPr>
        <w:t xml:space="preserve"> were</w:t>
      </w:r>
      <w:r w:rsidR="005B0A9C" w:rsidRPr="002439A5">
        <w:rPr>
          <w:rFonts w:ascii="Arial" w:hAnsi="Arial" w:cs="Arial"/>
        </w:rPr>
        <w:t xml:space="preserve"> analyzed for their </w:t>
      </w:r>
      <w:r w:rsidR="006C6685">
        <w:rPr>
          <w:rFonts w:ascii="Arial" w:hAnsi="Arial" w:cs="Arial"/>
        </w:rPr>
        <w:t xml:space="preserve">TNFα and </w:t>
      </w:r>
      <w:r w:rsidR="000F426C" w:rsidRPr="002439A5">
        <w:rPr>
          <w:rFonts w:ascii="Arial" w:hAnsi="Arial" w:cs="Arial"/>
        </w:rPr>
        <w:t xml:space="preserve">IL-1β </w:t>
      </w:r>
      <w:r w:rsidRPr="002439A5">
        <w:rPr>
          <w:rFonts w:ascii="Arial" w:hAnsi="Arial" w:cs="Arial"/>
        </w:rPr>
        <w:t xml:space="preserve">concentrations </w:t>
      </w:r>
      <w:r w:rsidR="006C6685">
        <w:rPr>
          <w:rFonts w:ascii="Arial" w:hAnsi="Arial" w:cs="Arial"/>
        </w:rPr>
        <w:t>employing</w:t>
      </w:r>
      <w:r w:rsidRPr="002439A5">
        <w:rPr>
          <w:rFonts w:ascii="Arial" w:hAnsi="Arial" w:cs="Arial"/>
        </w:rPr>
        <w:t xml:space="preserve"> </w:t>
      </w:r>
      <w:r w:rsidR="006C6685">
        <w:rPr>
          <w:rFonts w:ascii="Arial" w:hAnsi="Arial" w:cs="Arial"/>
        </w:rPr>
        <w:t>ELISA</w:t>
      </w:r>
      <w:r w:rsidR="00605E57">
        <w:rPr>
          <w:rFonts w:ascii="Arial" w:hAnsi="Arial" w:cs="Arial"/>
        </w:rPr>
        <w:t xml:space="preserve"> </w:t>
      </w:r>
      <w:r w:rsidR="006C6685">
        <w:rPr>
          <w:rFonts w:ascii="Arial" w:hAnsi="Arial" w:cs="Arial"/>
        </w:rPr>
        <w:t>(Invitrogen/</w:t>
      </w:r>
      <w:proofErr w:type="spellStart"/>
      <w:r w:rsidR="006C6685" w:rsidRPr="002439A5">
        <w:rPr>
          <w:rFonts w:ascii="Arial" w:hAnsi="Arial" w:cs="Arial"/>
        </w:rPr>
        <w:t>Thermo</w:t>
      </w:r>
      <w:proofErr w:type="spellEnd"/>
      <w:r w:rsidR="006C6685" w:rsidRPr="002439A5">
        <w:rPr>
          <w:rFonts w:ascii="Arial" w:hAnsi="Arial" w:cs="Arial"/>
        </w:rPr>
        <w:t xml:space="preserve"> Fish</w:t>
      </w:r>
      <w:r w:rsidR="00B53F10">
        <w:rPr>
          <w:rFonts w:ascii="Arial" w:hAnsi="Arial" w:cs="Arial"/>
        </w:rPr>
        <w:t>er Scientific, Inc.</w:t>
      </w:r>
      <w:r w:rsidR="006C6685">
        <w:rPr>
          <w:rFonts w:ascii="Arial" w:hAnsi="Arial" w:cs="Arial"/>
        </w:rPr>
        <w:t xml:space="preserve">) </w:t>
      </w:r>
      <w:r w:rsidRPr="002439A5">
        <w:rPr>
          <w:rFonts w:ascii="Arial" w:hAnsi="Arial" w:cs="Arial"/>
        </w:rPr>
        <w:t xml:space="preserve">according to the manufacturer’s recommendations.  </w:t>
      </w:r>
      <w:r w:rsidR="007B3737">
        <w:rPr>
          <w:rFonts w:ascii="Arial" w:hAnsi="Arial" w:cs="Arial"/>
        </w:rPr>
        <w:t xml:space="preserve">  </w:t>
      </w:r>
      <w:r w:rsidRPr="002439A5">
        <w:rPr>
          <w:rFonts w:ascii="Arial" w:hAnsi="Arial" w:cs="Arial"/>
        </w:rPr>
        <w:t xml:space="preserve">Cytokine </w:t>
      </w:r>
      <w:r w:rsidR="00CD15F6">
        <w:rPr>
          <w:rFonts w:ascii="Arial" w:hAnsi="Arial" w:cs="Arial"/>
        </w:rPr>
        <w:t xml:space="preserve">ELISA </w:t>
      </w:r>
      <w:r w:rsidRPr="002439A5">
        <w:rPr>
          <w:rFonts w:ascii="Arial" w:hAnsi="Arial" w:cs="Arial"/>
        </w:rPr>
        <w:t xml:space="preserve">sensitivities were </w:t>
      </w:r>
      <w:r w:rsidR="00AE643E">
        <w:rPr>
          <w:rFonts w:ascii="Arial" w:hAnsi="Arial" w:cs="Arial"/>
        </w:rPr>
        <w:t>~2-</w:t>
      </w:r>
      <w:r w:rsidR="00CD15F6">
        <w:rPr>
          <w:rFonts w:ascii="Arial" w:hAnsi="Arial" w:cs="Arial"/>
        </w:rPr>
        <w:t>4</w:t>
      </w:r>
      <w:r w:rsidR="00605E57">
        <w:rPr>
          <w:rFonts w:ascii="Arial" w:hAnsi="Arial" w:cs="Arial"/>
        </w:rPr>
        <w:t xml:space="preserve"> </w:t>
      </w:r>
      <w:proofErr w:type="spellStart"/>
      <w:r w:rsidR="00605E57">
        <w:rPr>
          <w:rFonts w:ascii="Arial" w:hAnsi="Arial" w:cs="Arial"/>
        </w:rPr>
        <w:t>pg</w:t>
      </w:r>
      <w:proofErr w:type="spellEnd"/>
      <w:r w:rsidR="00605E57">
        <w:rPr>
          <w:rFonts w:ascii="Arial" w:hAnsi="Arial" w:cs="Arial"/>
        </w:rPr>
        <w:t>/ml</w:t>
      </w:r>
      <w:r w:rsidR="00537A6D" w:rsidRPr="002439A5">
        <w:rPr>
          <w:rFonts w:ascii="Arial" w:hAnsi="Arial" w:cs="Arial"/>
        </w:rPr>
        <w:t>.</w:t>
      </w:r>
      <w:r w:rsidR="000F426C" w:rsidRPr="002439A5">
        <w:rPr>
          <w:rFonts w:ascii="Arial" w:hAnsi="Arial" w:cs="Arial"/>
        </w:rPr>
        <w:t xml:space="preserve">  </w:t>
      </w:r>
      <w:r w:rsidR="00B07230" w:rsidRPr="00B07230">
        <w:rPr>
          <w:rFonts w:ascii="Arial" w:hAnsi="Arial" w:cs="Arial"/>
        </w:rPr>
        <w:t xml:space="preserve">Human granuloma </w:t>
      </w:r>
      <w:r w:rsidR="007B6AF4">
        <w:rPr>
          <w:rFonts w:ascii="Arial" w:hAnsi="Arial" w:cs="Arial"/>
        </w:rPr>
        <w:t>supernatants</w:t>
      </w:r>
      <w:r w:rsidR="00B07230" w:rsidRPr="00B07230">
        <w:rPr>
          <w:rFonts w:ascii="Arial" w:hAnsi="Arial" w:cs="Arial"/>
        </w:rPr>
        <w:t xml:space="preserve"> carefully collected </w:t>
      </w:r>
      <w:r w:rsidR="007B6AF4">
        <w:rPr>
          <w:rFonts w:ascii="Arial" w:hAnsi="Arial" w:cs="Arial"/>
        </w:rPr>
        <w:t>7 days post-treatment</w:t>
      </w:r>
      <w:r w:rsidR="00715F45">
        <w:rPr>
          <w:rFonts w:ascii="Arial" w:hAnsi="Arial" w:cs="Arial"/>
        </w:rPr>
        <w:t xml:space="preserve"> </w:t>
      </w:r>
      <w:r w:rsidR="00B07230" w:rsidRPr="00B07230">
        <w:rPr>
          <w:rFonts w:ascii="Arial" w:hAnsi="Arial" w:cs="Arial"/>
        </w:rPr>
        <w:t xml:space="preserve">were </w:t>
      </w:r>
      <w:r w:rsidR="007B6AF4">
        <w:rPr>
          <w:rFonts w:ascii="Arial" w:hAnsi="Arial" w:cs="Arial"/>
        </w:rPr>
        <w:t xml:space="preserve">also </w:t>
      </w:r>
      <w:r w:rsidR="00B07230" w:rsidRPr="00B07230">
        <w:rPr>
          <w:rFonts w:ascii="Arial" w:hAnsi="Arial" w:cs="Arial"/>
        </w:rPr>
        <w:t xml:space="preserve">analyzed to </w:t>
      </w:r>
      <w:r w:rsidR="001F6D89">
        <w:rPr>
          <w:rFonts w:ascii="Arial" w:hAnsi="Arial" w:cs="Arial"/>
        </w:rPr>
        <w:t>determine</w:t>
      </w:r>
      <w:r w:rsidR="00B07230" w:rsidRPr="00B07230">
        <w:rPr>
          <w:rFonts w:ascii="Arial" w:hAnsi="Arial" w:cs="Arial"/>
        </w:rPr>
        <w:t xml:space="preserve"> the presence </w:t>
      </w:r>
      <w:r w:rsidR="001F6D89">
        <w:rPr>
          <w:rFonts w:ascii="Arial" w:hAnsi="Arial" w:cs="Arial"/>
        </w:rPr>
        <w:t xml:space="preserve">and relative concentration </w:t>
      </w:r>
      <w:r w:rsidR="00B07230" w:rsidRPr="00B07230">
        <w:rPr>
          <w:rFonts w:ascii="Arial" w:hAnsi="Arial" w:cs="Arial"/>
        </w:rPr>
        <w:t xml:space="preserve">of </w:t>
      </w:r>
      <w:r w:rsidR="007B6AF4">
        <w:rPr>
          <w:rFonts w:ascii="Arial" w:hAnsi="Arial" w:cs="Arial"/>
        </w:rPr>
        <w:t>LDH</w:t>
      </w:r>
      <w:r w:rsidR="00B07230" w:rsidRPr="00B07230">
        <w:rPr>
          <w:rFonts w:ascii="Arial" w:hAnsi="Arial" w:cs="Arial"/>
        </w:rPr>
        <w:t xml:space="preserve"> using ELISA according to the </w:t>
      </w:r>
      <w:r w:rsidR="00B07230" w:rsidRPr="00B07230">
        <w:rPr>
          <w:rFonts w:ascii="Arial" w:hAnsi="Arial" w:cs="Arial"/>
        </w:rPr>
        <w:lastRenderedPageBreak/>
        <w:t>manufacturer’s recommendations (</w:t>
      </w:r>
      <w:r w:rsidR="007B6AF4">
        <w:rPr>
          <w:rFonts w:ascii="Arial" w:hAnsi="Arial" w:cs="Arial"/>
        </w:rPr>
        <w:t>Invitrogen/</w:t>
      </w:r>
      <w:proofErr w:type="spellStart"/>
      <w:r w:rsidR="007B6AF4">
        <w:rPr>
          <w:rFonts w:ascii="Arial" w:hAnsi="Arial" w:cs="Arial"/>
        </w:rPr>
        <w:t>Thermo</w:t>
      </w:r>
      <w:proofErr w:type="spellEnd"/>
      <w:r w:rsidR="007B6AF4">
        <w:rPr>
          <w:rFonts w:ascii="Arial" w:hAnsi="Arial" w:cs="Arial"/>
        </w:rPr>
        <w:t xml:space="preserve"> Fisher Scientific, Inc.</w:t>
      </w:r>
      <w:r w:rsidR="00B07230" w:rsidRPr="00B07230">
        <w:rPr>
          <w:rFonts w:ascii="Arial" w:hAnsi="Arial" w:cs="Arial"/>
        </w:rPr>
        <w:t xml:space="preserve">).  </w:t>
      </w:r>
      <w:r w:rsidR="007B6AF4">
        <w:rPr>
          <w:rFonts w:ascii="Arial" w:hAnsi="Arial" w:cs="Arial"/>
        </w:rPr>
        <w:t>Due to the differing degrees of macrophage activation and cytokine/LDH release in response by the added PPD beads across the participating patient donors, determined supernatant cytokine/LDH measurements were normalized for the sake of comparison to that of the matching UNC bead treatment for each experiment (i.e., patient donor).</w:t>
      </w:r>
    </w:p>
    <w:p w14:paraId="77A48752" w14:textId="77777777" w:rsidR="00064999" w:rsidRDefault="00064999" w:rsidP="00FE2E10">
      <w:pPr>
        <w:spacing w:after="0" w:line="480" w:lineRule="auto"/>
        <w:jc w:val="both"/>
        <w:rPr>
          <w:rFonts w:ascii="Arial" w:hAnsi="Arial" w:cs="Arial"/>
          <w:b/>
          <w:u w:val="single"/>
        </w:rPr>
      </w:pPr>
    </w:p>
    <w:p w14:paraId="7DE84D58" w14:textId="77777777" w:rsidR="009B40F6" w:rsidRPr="000A7BAF" w:rsidRDefault="009B40F6" w:rsidP="00FE2E10">
      <w:pPr>
        <w:spacing w:after="0" w:line="480" w:lineRule="auto"/>
        <w:jc w:val="both"/>
        <w:rPr>
          <w:rFonts w:ascii="Arial" w:hAnsi="Arial" w:cs="Arial"/>
          <w:b/>
          <w:u w:val="single"/>
        </w:rPr>
      </w:pPr>
      <w:r w:rsidRPr="000A7BAF">
        <w:rPr>
          <w:rFonts w:ascii="Arial" w:hAnsi="Arial" w:cs="Arial"/>
          <w:b/>
          <w:u w:val="single"/>
        </w:rPr>
        <w:t>References</w:t>
      </w:r>
      <w:r w:rsidR="009C1597">
        <w:rPr>
          <w:rFonts w:ascii="Arial" w:hAnsi="Arial" w:cs="Arial"/>
          <w:b/>
          <w:u w:val="single"/>
        </w:rPr>
        <w:t>:</w:t>
      </w:r>
    </w:p>
    <w:p w14:paraId="53EC3336" w14:textId="6DB136D4" w:rsidR="009B40F6" w:rsidRPr="002439A5" w:rsidRDefault="00D27543" w:rsidP="00044B13">
      <w:pPr>
        <w:spacing w:after="0" w:line="480" w:lineRule="auto"/>
        <w:ind w:left="990" w:hanging="630"/>
        <w:jc w:val="both"/>
        <w:rPr>
          <w:rFonts w:ascii="Arial" w:hAnsi="Arial" w:cs="Arial"/>
        </w:rPr>
      </w:pPr>
      <w:r>
        <w:rPr>
          <w:rFonts w:ascii="Arial" w:hAnsi="Arial" w:cs="Arial"/>
        </w:rPr>
        <w:t>S</w:t>
      </w:r>
      <w:r w:rsidR="00997608">
        <w:rPr>
          <w:rFonts w:ascii="Arial" w:hAnsi="Arial" w:cs="Arial"/>
        </w:rPr>
        <w:t>1</w:t>
      </w:r>
      <w:r w:rsidR="00044B13">
        <w:rPr>
          <w:rFonts w:ascii="Arial" w:hAnsi="Arial" w:cs="Arial"/>
        </w:rPr>
        <w:t>.</w:t>
      </w:r>
      <w:r w:rsidR="00044B13">
        <w:rPr>
          <w:rFonts w:ascii="Arial" w:hAnsi="Arial" w:cs="Arial"/>
        </w:rPr>
        <w:tab/>
      </w:r>
      <w:r w:rsidR="0060181B" w:rsidRPr="00815DB8">
        <w:rPr>
          <w:rFonts w:ascii="Arial" w:hAnsi="Arial" w:cs="Arial"/>
          <w:color w:val="000000"/>
        </w:rPr>
        <w:t xml:space="preserve">Locke LW, Crouser ED, White P, Julian MW, Caceres EG, Papp AC, </w:t>
      </w:r>
      <w:r w:rsidR="00E82CAD">
        <w:rPr>
          <w:rFonts w:ascii="Arial" w:hAnsi="Arial"/>
        </w:rPr>
        <w:t>et al</w:t>
      </w:r>
      <w:r w:rsidR="0060181B" w:rsidRPr="00815DB8">
        <w:rPr>
          <w:rFonts w:ascii="Arial" w:hAnsi="Arial" w:cs="Arial"/>
          <w:color w:val="000000"/>
        </w:rPr>
        <w:t xml:space="preserve">. IL-13-regulated macrophage polarization during granuloma formation in an in vitro human sarcoidosis model. </w:t>
      </w:r>
      <w:proofErr w:type="gramStart"/>
      <w:r w:rsidR="0060181B" w:rsidRPr="00E82CAD">
        <w:rPr>
          <w:rFonts w:ascii="Arial" w:hAnsi="Arial" w:cs="Arial"/>
          <w:color w:val="000000"/>
        </w:rPr>
        <w:t>Am</w:t>
      </w:r>
      <w:proofErr w:type="gramEnd"/>
      <w:r w:rsidR="0060181B" w:rsidRPr="00E82CAD">
        <w:rPr>
          <w:rFonts w:ascii="Arial" w:hAnsi="Arial" w:cs="Arial"/>
          <w:color w:val="000000"/>
        </w:rPr>
        <w:t xml:space="preserve"> J Respir Cell Mol Biol</w:t>
      </w:r>
      <w:r w:rsidR="00E9323D">
        <w:rPr>
          <w:rFonts w:ascii="Arial" w:hAnsi="Arial" w:cs="Arial"/>
          <w:color w:val="000000"/>
        </w:rPr>
        <w:t>.</w:t>
      </w:r>
      <w:r w:rsidR="0060181B" w:rsidRPr="00E82CAD">
        <w:rPr>
          <w:rFonts w:ascii="Arial" w:hAnsi="Arial" w:cs="Arial"/>
          <w:color w:val="000000"/>
        </w:rPr>
        <w:t xml:space="preserve"> </w:t>
      </w:r>
      <w:proofErr w:type="gramStart"/>
      <w:r w:rsidR="0060181B" w:rsidRPr="00815DB8">
        <w:rPr>
          <w:rFonts w:ascii="Arial" w:hAnsi="Arial" w:cs="Arial"/>
          <w:color w:val="000000"/>
        </w:rPr>
        <w:t>2019;60:84</w:t>
      </w:r>
      <w:proofErr w:type="gramEnd"/>
      <w:r w:rsidR="0060181B" w:rsidRPr="00815DB8">
        <w:rPr>
          <w:rFonts w:ascii="Arial" w:hAnsi="Arial" w:cs="Arial"/>
          <w:color w:val="000000"/>
        </w:rPr>
        <w:t>-95.</w:t>
      </w:r>
    </w:p>
    <w:p w14:paraId="27757D67" w14:textId="3004CC2A" w:rsidR="00A341B2" w:rsidRDefault="00D27543" w:rsidP="0060181B">
      <w:pPr>
        <w:spacing w:after="0" w:line="480" w:lineRule="auto"/>
        <w:ind w:left="990" w:hanging="630"/>
        <w:jc w:val="both"/>
        <w:rPr>
          <w:rFonts w:ascii="Arial" w:hAnsi="Arial" w:cs="Arial"/>
        </w:rPr>
      </w:pPr>
      <w:r>
        <w:rPr>
          <w:rFonts w:ascii="Arial" w:hAnsi="Arial" w:cs="Arial"/>
        </w:rPr>
        <w:t>S</w:t>
      </w:r>
      <w:r w:rsidR="00997608">
        <w:rPr>
          <w:rFonts w:ascii="Arial" w:hAnsi="Arial" w:cs="Arial"/>
        </w:rPr>
        <w:t>2</w:t>
      </w:r>
      <w:r w:rsidR="00044B13">
        <w:rPr>
          <w:rFonts w:ascii="Arial" w:hAnsi="Arial" w:cs="Arial"/>
        </w:rPr>
        <w:t>.</w:t>
      </w:r>
      <w:r w:rsidR="00044B13">
        <w:rPr>
          <w:rFonts w:ascii="Arial" w:hAnsi="Arial" w:cs="Arial"/>
        </w:rPr>
        <w:tab/>
      </w:r>
      <w:r w:rsidR="00BA53DE" w:rsidRPr="00815DB8">
        <w:rPr>
          <w:rFonts w:ascii="Arial" w:hAnsi="Arial" w:cs="Arial"/>
          <w:color w:val="000000"/>
        </w:rPr>
        <w:t xml:space="preserve">Crouser ED, Locke LW, Julian MW, Bicer S, Sadee W, White P, </w:t>
      </w:r>
      <w:r w:rsidR="00E82CAD">
        <w:rPr>
          <w:rFonts w:ascii="Arial" w:hAnsi="Arial"/>
        </w:rPr>
        <w:t>et al</w:t>
      </w:r>
      <w:r w:rsidR="00BA53DE" w:rsidRPr="00815DB8">
        <w:rPr>
          <w:rFonts w:ascii="Arial" w:hAnsi="Arial" w:cs="Arial"/>
          <w:color w:val="000000"/>
        </w:rPr>
        <w:t>. Phagosome-regulated</w:t>
      </w:r>
      <w:r w:rsidR="00BA53DE">
        <w:rPr>
          <w:rFonts w:ascii="Arial" w:hAnsi="Arial" w:cs="Arial"/>
          <w:color w:val="000000"/>
        </w:rPr>
        <w:t xml:space="preserve"> </w:t>
      </w:r>
      <w:r w:rsidR="00BA53DE" w:rsidRPr="00815DB8">
        <w:rPr>
          <w:rFonts w:ascii="Arial" w:hAnsi="Arial" w:cs="Arial"/>
          <w:color w:val="000000"/>
        </w:rPr>
        <w:t xml:space="preserve">mTOR </w:t>
      </w:r>
      <w:proofErr w:type="spellStart"/>
      <w:r w:rsidR="00BA53DE" w:rsidRPr="00815DB8">
        <w:rPr>
          <w:rFonts w:ascii="Arial" w:hAnsi="Arial" w:cs="Arial"/>
          <w:color w:val="000000"/>
        </w:rPr>
        <w:t>signalling</w:t>
      </w:r>
      <w:proofErr w:type="spellEnd"/>
      <w:r w:rsidR="00BA53DE" w:rsidRPr="00815DB8">
        <w:rPr>
          <w:rFonts w:ascii="Arial" w:hAnsi="Arial" w:cs="Arial"/>
          <w:color w:val="000000"/>
        </w:rPr>
        <w:t xml:space="preserve"> during sarcoidosis granuloma biogenesis. </w:t>
      </w:r>
      <w:proofErr w:type="spellStart"/>
      <w:r w:rsidR="00BA53DE" w:rsidRPr="00E82CAD">
        <w:rPr>
          <w:rFonts w:ascii="Arial" w:hAnsi="Arial" w:cs="Arial"/>
          <w:color w:val="000000"/>
        </w:rPr>
        <w:t>Eur</w:t>
      </w:r>
      <w:proofErr w:type="spellEnd"/>
      <w:r w:rsidR="00BA53DE" w:rsidRPr="00E82CAD">
        <w:rPr>
          <w:rFonts w:ascii="Arial" w:hAnsi="Arial" w:cs="Arial"/>
          <w:color w:val="000000"/>
        </w:rPr>
        <w:t xml:space="preserve"> Respir J</w:t>
      </w:r>
      <w:r w:rsidR="00E9323D">
        <w:rPr>
          <w:rFonts w:ascii="Arial" w:hAnsi="Arial" w:cs="Arial"/>
          <w:color w:val="000000"/>
        </w:rPr>
        <w:t>.</w:t>
      </w:r>
      <w:r w:rsidR="00BA53DE" w:rsidRPr="00E82CAD">
        <w:rPr>
          <w:rFonts w:ascii="Arial" w:hAnsi="Arial" w:cs="Arial"/>
          <w:color w:val="000000"/>
        </w:rPr>
        <w:t xml:space="preserve"> </w:t>
      </w:r>
      <w:proofErr w:type="gramStart"/>
      <w:r w:rsidR="00BA53DE" w:rsidRPr="00815DB8">
        <w:rPr>
          <w:rFonts w:ascii="Arial" w:hAnsi="Arial" w:cs="Arial"/>
          <w:color w:val="000000"/>
        </w:rPr>
        <w:t>2021;57:2002695</w:t>
      </w:r>
      <w:proofErr w:type="gramEnd"/>
      <w:r w:rsidR="0069553F" w:rsidRPr="002439A5">
        <w:rPr>
          <w:rFonts w:ascii="Arial" w:hAnsi="Arial" w:cs="Arial"/>
        </w:rPr>
        <w:t>.</w:t>
      </w:r>
    </w:p>
    <w:p w14:paraId="6158A9A3" w14:textId="77777777" w:rsidR="00997608" w:rsidRDefault="00997608">
      <w:pPr>
        <w:rPr>
          <w:rFonts w:ascii="Arial" w:hAnsi="Arial" w:cs="Arial"/>
        </w:rPr>
      </w:pPr>
      <w:r>
        <w:rPr>
          <w:rFonts w:ascii="Arial" w:hAnsi="Arial" w:cs="Arial"/>
        </w:rPr>
        <w:br w:type="page"/>
      </w:r>
    </w:p>
    <w:p w14:paraId="2170CE86" w14:textId="77777777" w:rsidR="0027642D" w:rsidRDefault="0027642D">
      <w:pPr>
        <w:rPr>
          <w:rFonts w:ascii="Arial" w:hAnsi="Arial" w:cs="Arial"/>
        </w:rPr>
      </w:pPr>
      <w:r w:rsidRPr="008956BB">
        <w:rPr>
          <w:rFonts w:ascii="Arial" w:hAnsi="Arial" w:cs="Arial"/>
          <w:b/>
          <w:bCs/>
        </w:rPr>
        <w:lastRenderedPageBreak/>
        <w:t xml:space="preserve">Table </w:t>
      </w:r>
      <w:r>
        <w:rPr>
          <w:rFonts w:ascii="Arial" w:hAnsi="Arial" w:cs="Arial"/>
          <w:b/>
          <w:bCs/>
        </w:rPr>
        <w:t>S1</w:t>
      </w:r>
      <w:r w:rsidRPr="008956BB">
        <w:rPr>
          <w:rFonts w:ascii="Arial" w:hAnsi="Arial" w:cs="Arial"/>
          <w:b/>
          <w:bCs/>
        </w:rPr>
        <w:t>:</w:t>
      </w:r>
      <w:r>
        <w:rPr>
          <w:rFonts w:ascii="Arial" w:hAnsi="Arial" w:cs="Arial"/>
          <w:b/>
          <w:bCs/>
        </w:rPr>
        <w:t xml:space="preserve">  </w:t>
      </w:r>
      <w:r w:rsidRPr="0027642D">
        <w:rPr>
          <w:rFonts w:ascii="Arial" w:hAnsi="Arial" w:cs="Arial"/>
          <w:bCs/>
        </w:rPr>
        <w:t>Patient Donor D</w:t>
      </w:r>
      <w:r w:rsidR="006341E6">
        <w:rPr>
          <w:rFonts w:ascii="Arial" w:hAnsi="Arial" w:cs="Arial"/>
          <w:bCs/>
        </w:rPr>
        <w:t>istribution</w:t>
      </w:r>
      <w:r>
        <w:rPr>
          <w:rFonts w:ascii="Arial" w:hAnsi="Arial" w:cs="Arial"/>
        </w:rPr>
        <w:t xml:space="preserve"> – Tissue Immunohistochemistry Study</w:t>
      </w:r>
    </w:p>
    <w:p w14:paraId="7FAFAB44" w14:textId="77777777" w:rsidR="0027642D" w:rsidRDefault="0027642D" w:rsidP="00CF30DD">
      <w:pPr>
        <w:spacing w:after="0" w:line="240" w:lineRule="auto"/>
        <w:rPr>
          <w:rFonts w:ascii="Arial" w:hAnsi="Arial" w:cs="Arial"/>
        </w:rPr>
      </w:pPr>
      <w:r>
        <w:rPr>
          <w:rFonts w:ascii="Arial" w:hAnsi="Arial" w:cs="Arial"/>
        </w:rPr>
        <w:t>N = 54</w:t>
      </w:r>
    </w:p>
    <w:p w14:paraId="2D6A296C" w14:textId="77777777" w:rsidR="008F1CB7" w:rsidRDefault="008F1CB7" w:rsidP="00056643">
      <w:pPr>
        <w:spacing w:after="0" w:line="240" w:lineRule="auto"/>
        <w:rPr>
          <w:rFonts w:ascii="Arial" w:hAnsi="Arial" w:cs="Arial"/>
        </w:rPr>
      </w:pPr>
    </w:p>
    <w:p w14:paraId="5CC3CE74" w14:textId="77777777" w:rsidR="008F1CB7" w:rsidRPr="00CB513B" w:rsidRDefault="008F1CB7" w:rsidP="008F1CB7">
      <w:pPr>
        <w:spacing w:after="0" w:line="240" w:lineRule="auto"/>
        <w:rPr>
          <w:rFonts w:ascii="Arial" w:hAnsi="Arial" w:cs="Arial"/>
        </w:rPr>
      </w:pPr>
      <w:r w:rsidRPr="00CB513B">
        <w:rPr>
          <w:rFonts w:ascii="Arial" w:hAnsi="Arial" w:cs="Arial"/>
        </w:rPr>
        <w:t xml:space="preserve">Normal </w:t>
      </w:r>
      <w:proofErr w:type="gramStart"/>
      <w:r w:rsidRPr="00CB513B">
        <w:rPr>
          <w:rFonts w:ascii="Arial" w:hAnsi="Arial" w:cs="Arial"/>
        </w:rPr>
        <w:t>lung</w:t>
      </w:r>
      <w:proofErr w:type="gramEnd"/>
      <w:r w:rsidRPr="00CB513B">
        <w:rPr>
          <w:rFonts w:ascii="Arial" w:hAnsi="Arial" w:cs="Arial"/>
        </w:rPr>
        <w:t xml:space="preserve"> away from lung cancer/lung cancer (NL) = 10</w:t>
      </w:r>
    </w:p>
    <w:p w14:paraId="5ED41726" w14:textId="77777777" w:rsidR="008F1CB7" w:rsidRPr="00CB513B" w:rsidRDefault="008F1CB7" w:rsidP="008F1CB7">
      <w:pPr>
        <w:spacing w:after="0" w:line="240" w:lineRule="auto"/>
        <w:rPr>
          <w:rFonts w:ascii="Arial" w:hAnsi="Arial" w:cs="Arial"/>
        </w:rPr>
      </w:pPr>
      <w:r w:rsidRPr="00CB513B">
        <w:rPr>
          <w:rFonts w:ascii="Arial" w:hAnsi="Arial" w:cs="Arial"/>
        </w:rPr>
        <w:tab/>
        <w:t>Lung cancer = 6</w:t>
      </w:r>
    </w:p>
    <w:p w14:paraId="0988F2F0" w14:textId="77777777" w:rsidR="008F1CB7" w:rsidRPr="00CB513B" w:rsidRDefault="008F1CB7" w:rsidP="008F1CB7">
      <w:pPr>
        <w:spacing w:after="0" w:line="240" w:lineRule="auto"/>
        <w:rPr>
          <w:rFonts w:ascii="Arial" w:hAnsi="Arial" w:cs="Arial"/>
        </w:rPr>
      </w:pPr>
      <w:r w:rsidRPr="00CB513B">
        <w:rPr>
          <w:rFonts w:ascii="Arial" w:hAnsi="Arial" w:cs="Arial"/>
        </w:rPr>
        <w:tab/>
        <w:t xml:space="preserve">Normal </w:t>
      </w:r>
      <w:proofErr w:type="gramStart"/>
      <w:r w:rsidRPr="00CB513B">
        <w:rPr>
          <w:rFonts w:ascii="Arial" w:hAnsi="Arial" w:cs="Arial"/>
        </w:rPr>
        <w:t>lung</w:t>
      </w:r>
      <w:proofErr w:type="gramEnd"/>
      <w:r w:rsidRPr="00CB513B">
        <w:rPr>
          <w:rFonts w:ascii="Arial" w:hAnsi="Arial" w:cs="Arial"/>
        </w:rPr>
        <w:t xml:space="preserve"> away from lung cancer = 4</w:t>
      </w:r>
    </w:p>
    <w:p w14:paraId="65DC8467" w14:textId="77777777" w:rsidR="008F1CB7" w:rsidRPr="00CB513B" w:rsidRDefault="008F1CB7" w:rsidP="008F1CB7">
      <w:pPr>
        <w:spacing w:after="0" w:line="240" w:lineRule="auto"/>
        <w:rPr>
          <w:rFonts w:ascii="Arial" w:hAnsi="Arial" w:cs="Arial"/>
        </w:rPr>
      </w:pPr>
      <w:r w:rsidRPr="00CB513B">
        <w:rPr>
          <w:rFonts w:ascii="Arial" w:hAnsi="Arial" w:cs="Arial"/>
        </w:rPr>
        <w:t>Non-granulomatous ILD (NGILD) = 13</w:t>
      </w:r>
    </w:p>
    <w:p w14:paraId="57D04B7E" w14:textId="77777777" w:rsidR="008F1CB7" w:rsidRPr="00CB513B" w:rsidRDefault="008F1CB7" w:rsidP="008F1CB7">
      <w:pPr>
        <w:spacing w:after="0" w:line="240" w:lineRule="auto"/>
        <w:rPr>
          <w:rFonts w:ascii="Arial" w:hAnsi="Arial" w:cs="Arial"/>
        </w:rPr>
      </w:pPr>
      <w:r w:rsidRPr="00CB513B">
        <w:rPr>
          <w:rFonts w:ascii="Arial" w:hAnsi="Arial" w:cs="Arial"/>
        </w:rPr>
        <w:tab/>
        <w:t>Cryptogenic organizing pneumonia = 4</w:t>
      </w:r>
    </w:p>
    <w:p w14:paraId="6CED0613" w14:textId="77777777" w:rsidR="008F1CB7" w:rsidRPr="00CB513B" w:rsidRDefault="008F1CB7" w:rsidP="008F1CB7">
      <w:pPr>
        <w:spacing w:after="0" w:line="240" w:lineRule="auto"/>
        <w:rPr>
          <w:rFonts w:ascii="Arial" w:hAnsi="Arial" w:cs="Arial"/>
        </w:rPr>
      </w:pPr>
      <w:r w:rsidRPr="00CB513B">
        <w:rPr>
          <w:rFonts w:ascii="Arial" w:hAnsi="Arial" w:cs="Arial"/>
        </w:rPr>
        <w:tab/>
        <w:t>Idiopathic pulmonary fibrosis = 3</w:t>
      </w:r>
    </w:p>
    <w:p w14:paraId="5C0EF6EB" w14:textId="77777777" w:rsidR="008F1CB7" w:rsidRPr="00CB513B" w:rsidRDefault="008F1CB7" w:rsidP="008F1CB7">
      <w:pPr>
        <w:spacing w:after="0" w:line="240" w:lineRule="auto"/>
        <w:rPr>
          <w:rFonts w:ascii="Arial" w:hAnsi="Arial" w:cs="Arial"/>
        </w:rPr>
      </w:pPr>
      <w:r w:rsidRPr="00CB513B">
        <w:rPr>
          <w:rFonts w:ascii="Arial" w:hAnsi="Arial" w:cs="Arial"/>
        </w:rPr>
        <w:tab/>
        <w:t>Idiopathic non-specific interstitial pneumonia = 3</w:t>
      </w:r>
    </w:p>
    <w:p w14:paraId="4523847D"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Silicosis = 1</w:t>
      </w:r>
    </w:p>
    <w:p w14:paraId="7E9E978F"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Chronic eosinophilic pneumonia = 1</w:t>
      </w:r>
    </w:p>
    <w:p w14:paraId="25293539"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Follicular bronchiolitis = 1</w:t>
      </w:r>
    </w:p>
    <w:p w14:paraId="38EB9151" w14:textId="77777777" w:rsidR="008F1CB7" w:rsidRPr="00CB513B" w:rsidRDefault="008F1CB7" w:rsidP="008F1CB7">
      <w:pPr>
        <w:spacing w:after="0" w:line="240" w:lineRule="auto"/>
        <w:rPr>
          <w:rFonts w:ascii="Arial" w:hAnsi="Arial" w:cs="Arial"/>
        </w:rPr>
      </w:pPr>
      <w:r w:rsidRPr="00CB513B">
        <w:rPr>
          <w:rFonts w:ascii="Arial" w:hAnsi="Arial" w:cs="Arial"/>
        </w:rPr>
        <w:t>Non-sarcoidosis granulomatous lung disease (NSGD) = 10</w:t>
      </w:r>
    </w:p>
    <w:p w14:paraId="4032A073"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Mycobacterium avium intracellular = 3</w:t>
      </w:r>
    </w:p>
    <w:p w14:paraId="71423550"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Hypersensitivity pneumonitis = 2</w:t>
      </w:r>
    </w:p>
    <w:p w14:paraId="14044097"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Tuberculosis = 2</w:t>
      </w:r>
    </w:p>
    <w:p w14:paraId="022EA485"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Sarcoidosis-like reaction of malignancy = 1</w:t>
      </w:r>
    </w:p>
    <w:p w14:paraId="526A369E"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Histoplasmosis = 1</w:t>
      </w:r>
    </w:p>
    <w:p w14:paraId="001BD347" w14:textId="77777777" w:rsidR="008F1CB7" w:rsidRPr="00CB513B" w:rsidRDefault="008F1CB7" w:rsidP="008F1CB7">
      <w:pPr>
        <w:spacing w:after="0" w:line="240" w:lineRule="auto"/>
        <w:ind w:firstLine="720"/>
        <w:rPr>
          <w:rFonts w:ascii="Arial" w:hAnsi="Arial" w:cs="Arial"/>
        </w:rPr>
      </w:pPr>
      <w:r w:rsidRPr="00CB513B">
        <w:rPr>
          <w:rFonts w:ascii="Arial" w:hAnsi="Arial" w:cs="Arial"/>
        </w:rPr>
        <w:t>Cryptococcus = 1</w:t>
      </w:r>
    </w:p>
    <w:p w14:paraId="4685072F" w14:textId="77777777" w:rsidR="008F1CB7" w:rsidRPr="00CB513B" w:rsidRDefault="008F1CB7" w:rsidP="008F1CB7">
      <w:pPr>
        <w:spacing w:after="0" w:line="240" w:lineRule="auto"/>
        <w:rPr>
          <w:rFonts w:ascii="Arial" w:hAnsi="Arial" w:cs="Arial"/>
        </w:rPr>
      </w:pPr>
      <w:r w:rsidRPr="00CB513B">
        <w:rPr>
          <w:rFonts w:ascii="Arial" w:hAnsi="Arial" w:cs="Arial"/>
        </w:rPr>
        <w:t>Sarcoidosis (S) = 21</w:t>
      </w:r>
    </w:p>
    <w:p w14:paraId="50562480" w14:textId="63AE3668" w:rsidR="00997608" w:rsidRDefault="00997608" w:rsidP="00056643">
      <w:pPr>
        <w:spacing w:after="0" w:line="240" w:lineRule="auto"/>
        <w:rPr>
          <w:rFonts w:ascii="Arial" w:hAnsi="Arial" w:cs="Arial"/>
        </w:rPr>
      </w:pPr>
      <w:r>
        <w:rPr>
          <w:rFonts w:ascii="Arial" w:hAnsi="Arial" w:cs="Arial"/>
        </w:rPr>
        <w:br w:type="page"/>
      </w:r>
    </w:p>
    <w:p w14:paraId="13C330DF" w14:textId="77777777" w:rsidR="00997608" w:rsidRPr="008956BB" w:rsidRDefault="00997608" w:rsidP="00997608">
      <w:pPr>
        <w:rPr>
          <w:rFonts w:ascii="Arial" w:hAnsi="Arial" w:cs="Arial"/>
        </w:rPr>
      </w:pPr>
      <w:r w:rsidRPr="008956BB">
        <w:rPr>
          <w:rFonts w:ascii="Arial" w:hAnsi="Arial" w:cs="Arial"/>
          <w:b/>
          <w:bCs/>
        </w:rPr>
        <w:lastRenderedPageBreak/>
        <w:t xml:space="preserve">Table </w:t>
      </w:r>
      <w:r w:rsidR="00CC0C6C">
        <w:rPr>
          <w:rFonts w:ascii="Arial" w:hAnsi="Arial" w:cs="Arial"/>
          <w:b/>
          <w:bCs/>
        </w:rPr>
        <w:t>S</w:t>
      </w:r>
      <w:r>
        <w:rPr>
          <w:rFonts w:ascii="Arial" w:hAnsi="Arial" w:cs="Arial"/>
          <w:b/>
          <w:bCs/>
        </w:rPr>
        <w:t>2</w:t>
      </w:r>
      <w:r w:rsidRPr="008956BB">
        <w:rPr>
          <w:rFonts w:ascii="Arial" w:hAnsi="Arial" w:cs="Arial"/>
          <w:b/>
          <w:bCs/>
        </w:rPr>
        <w:t>:</w:t>
      </w:r>
      <w:r w:rsidRPr="008956BB">
        <w:rPr>
          <w:rFonts w:ascii="Arial" w:hAnsi="Arial" w:cs="Arial"/>
        </w:rPr>
        <w:t xml:space="preserve">  Patient Donor Demographics – </w:t>
      </w:r>
      <w:r w:rsidR="00056643" w:rsidRPr="00056643">
        <w:rPr>
          <w:rFonts w:ascii="Arial" w:hAnsi="Arial" w:cs="Arial"/>
          <w:i/>
        </w:rPr>
        <w:t>Ex Vivo</w:t>
      </w:r>
      <w:r w:rsidR="00056643">
        <w:rPr>
          <w:rFonts w:ascii="Arial" w:hAnsi="Arial" w:cs="Arial"/>
        </w:rPr>
        <w:t xml:space="preserve"> </w:t>
      </w:r>
      <w:r w:rsidRPr="008956BB">
        <w:rPr>
          <w:rFonts w:ascii="Arial" w:hAnsi="Arial" w:cs="Arial"/>
          <w:u w:val="single"/>
        </w:rPr>
        <w:t>Pre-treatment</w:t>
      </w:r>
      <w:r w:rsidRPr="008956BB">
        <w:rPr>
          <w:rFonts w:ascii="Arial" w:hAnsi="Arial" w:cs="Arial"/>
        </w:rPr>
        <w:t xml:space="preserve"> Study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1315"/>
        <w:gridCol w:w="1251"/>
        <w:gridCol w:w="1302"/>
        <w:gridCol w:w="1037"/>
        <w:gridCol w:w="1207"/>
        <w:gridCol w:w="1341"/>
      </w:tblGrid>
      <w:tr w:rsidR="00997608" w:rsidRPr="00F9344C" w14:paraId="67A679DB" w14:textId="77777777" w:rsidTr="00E13B31">
        <w:trPr>
          <w:trHeight w:hRule="exact" w:val="864"/>
        </w:trPr>
        <w:tc>
          <w:tcPr>
            <w:tcW w:w="1897" w:type="dxa"/>
            <w:tcBorders>
              <w:top w:val="single" w:sz="4" w:space="0" w:color="auto"/>
              <w:left w:val="single" w:sz="4" w:space="0" w:color="auto"/>
              <w:bottom w:val="single" w:sz="4" w:space="0" w:color="auto"/>
              <w:right w:val="single" w:sz="4" w:space="0" w:color="auto"/>
            </w:tcBorders>
            <w:vAlign w:val="center"/>
            <w:hideMark/>
          </w:tcPr>
          <w:p w14:paraId="4236A3D8"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Groups</w:t>
            </w:r>
          </w:p>
        </w:tc>
        <w:tc>
          <w:tcPr>
            <w:tcW w:w="1315" w:type="dxa"/>
            <w:tcBorders>
              <w:top w:val="single" w:sz="4" w:space="0" w:color="auto"/>
              <w:left w:val="single" w:sz="4" w:space="0" w:color="auto"/>
              <w:bottom w:val="single" w:sz="4" w:space="0" w:color="auto"/>
              <w:right w:val="single" w:sz="4" w:space="0" w:color="auto"/>
            </w:tcBorders>
            <w:vAlign w:val="center"/>
            <w:hideMark/>
          </w:tcPr>
          <w:p w14:paraId="45385E39"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Age</w:t>
            </w:r>
          </w:p>
          <w:p w14:paraId="1E8398DC"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(years)</w:t>
            </w:r>
          </w:p>
        </w:tc>
        <w:tc>
          <w:tcPr>
            <w:tcW w:w="1251" w:type="dxa"/>
            <w:tcBorders>
              <w:top w:val="single" w:sz="4" w:space="0" w:color="auto"/>
              <w:left w:val="single" w:sz="4" w:space="0" w:color="auto"/>
              <w:bottom w:val="single" w:sz="4" w:space="0" w:color="auto"/>
              <w:right w:val="single" w:sz="4" w:space="0" w:color="auto"/>
            </w:tcBorders>
            <w:vAlign w:val="center"/>
          </w:tcPr>
          <w:p w14:paraId="398BF5D5"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Gender</w:t>
            </w:r>
          </w:p>
          <w:p w14:paraId="4962B1EA"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(M/F)</w:t>
            </w:r>
          </w:p>
        </w:tc>
        <w:tc>
          <w:tcPr>
            <w:tcW w:w="1302" w:type="dxa"/>
            <w:tcBorders>
              <w:top w:val="single" w:sz="4" w:space="0" w:color="auto"/>
              <w:left w:val="single" w:sz="4" w:space="0" w:color="auto"/>
              <w:bottom w:val="single" w:sz="4" w:space="0" w:color="auto"/>
              <w:right w:val="single" w:sz="4" w:space="0" w:color="auto"/>
            </w:tcBorders>
            <w:vAlign w:val="center"/>
            <w:hideMark/>
          </w:tcPr>
          <w:p w14:paraId="6A502710"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Race</w:t>
            </w:r>
          </w:p>
          <w:p w14:paraId="1FF76E7A" w14:textId="77777777" w:rsidR="00997608" w:rsidRPr="00F9344C" w:rsidRDefault="00997608" w:rsidP="00E13B31">
            <w:pPr>
              <w:spacing w:after="0" w:line="240" w:lineRule="auto"/>
              <w:jc w:val="center"/>
              <w:rPr>
                <w:rFonts w:ascii="Arial" w:hAnsi="Arial" w:cs="Arial"/>
                <w:b/>
              </w:rPr>
            </w:pPr>
            <w:r w:rsidRPr="00F9344C">
              <w:rPr>
                <w:rFonts w:ascii="Arial" w:hAnsi="Arial" w:cs="Arial"/>
                <w:b/>
              </w:rPr>
              <w:t>(W/B/</w:t>
            </w:r>
            <w:proofErr w:type="gramStart"/>
            <w:r w:rsidRPr="00F9344C">
              <w:rPr>
                <w:rFonts w:ascii="Arial" w:hAnsi="Arial" w:cs="Arial"/>
                <w:b/>
              </w:rPr>
              <w:t>O)*</w:t>
            </w:r>
            <w:proofErr w:type="gramEnd"/>
          </w:p>
        </w:tc>
        <w:tc>
          <w:tcPr>
            <w:tcW w:w="1037" w:type="dxa"/>
            <w:tcBorders>
              <w:top w:val="single" w:sz="4" w:space="0" w:color="auto"/>
              <w:left w:val="single" w:sz="4" w:space="0" w:color="auto"/>
              <w:bottom w:val="single" w:sz="4" w:space="0" w:color="auto"/>
              <w:right w:val="single" w:sz="4" w:space="0" w:color="auto"/>
            </w:tcBorders>
            <w:vAlign w:val="center"/>
          </w:tcPr>
          <w:p w14:paraId="7255F3BE" w14:textId="77777777" w:rsidR="00997608" w:rsidRPr="00F9344C" w:rsidRDefault="00997608" w:rsidP="00E13B31">
            <w:pPr>
              <w:autoSpaceDE w:val="0"/>
              <w:autoSpaceDN w:val="0"/>
              <w:adjustRightInd w:val="0"/>
              <w:spacing w:after="0" w:line="240" w:lineRule="auto"/>
              <w:jc w:val="center"/>
              <w:rPr>
                <w:rFonts w:ascii="Arial" w:hAnsi="Arial" w:cs="Arial"/>
              </w:rPr>
            </w:pPr>
            <w:r w:rsidRPr="00F9344C">
              <w:rPr>
                <w:rFonts w:ascii="Arial" w:hAnsi="Arial" w:cs="Arial"/>
                <w:b/>
              </w:rPr>
              <w:t>H/NH</w:t>
            </w:r>
            <w:r w:rsidRPr="00F9344C">
              <w:rPr>
                <w:rFonts w:ascii="Arial" w:hAnsi="Arial" w:cs="Arial"/>
                <w:b/>
                <w:vertAlign w:val="superscript"/>
              </w:rPr>
              <w:t>†</w:t>
            </w:r>
          </w:p>
        </w:tc>
        <w:tc>
          <w:tcPr>
            <w:tcW w:w="1207" w:type="dxa"/>
            <w:tcBorders>
              <w:top w:val="single" w:sz="4" w:space="0" w:color="auto"/>
              <w:left w:val="single" w:sz="4" w:space="0" w:color="auto"/>
              <w:bottom w:val="single" w:sz="4" w:space="0" w:color="auto"/>
              <w:right w:val="single" w:sz="4" w:space="0" w:color="auto"/>
            </w:tcBorders>
            <w:vAlign w:val="center"/>
          </w:tcPr>
          <w:p w14:paraId="6674AD6B" w14:textId="77777777" w:rsidR="00997608" w:rsidRPr="00F9344C" w:rsidRDefault="00997608" w:rsidP="00E13B31">
            <w:pPr>
              <w:autoSpaceDE w:val="0"/>
              <w:autoSpaceDN w:val="0"/>
              <w:adjustRightInd w:val="0"/>
              <w:spacing w:after="0" w:line="240" w:lineRule="auto"/>
              <w:jc w:val="center"/>
              <w:rPr>
                <w:rFonts w:ascii="Arial" w:hAnsi="Arial" w:cs="Arial"/>
                <w:b/>
              </w:rPr>
            </w:pPr>
            <w:r w:rsidRPr="00F9344C">
              <w:rPr>
                <w:rFonts w:ascii="Arial" w:hAnsi="Arial" w:cs="Arial"/>
                <w:b/>
              </w:rPr>
              <w:t>Scadding CXR Stage</w:t>
            </w:r>
          </w:p>
        </w:tc>
        <w:tc>
          <w:tcPr>
            <w:tcW w:w="1341" w:type="dxa"/>
            <w:tcBorders>
              <w:top w:val="single" w:sz="4" w:space="0" w:color="auto"/>
              <w:left w:val="single" w:sz="4" w:space="0" w:color="auto"/>
              <w:bottom w:val="single" w:sz="4" w:space="0" w:color="auto"/>
              <w:right w:val="single" w:sz="4" w:space="0" w:color="auto"/>
            </w:tcBorders>
            <w:vAlign w:val="center"/>
          </w:tcPr>
          <w:p w14:paraId="252DC334" w14:textId="77777777" w:rsidR="00997608" w:rsidRPr="00F9344C" w:rsidRDefault="00997608" w:rsidP="00E13B31">
            <w:pPr>
              <w:autoSpaceDE w:val="0"/>
              <w:autoSpaceDN w:val="0"/>
              <w:adjustRightInd w:val="0"/>
              <w:spacing w:after="0" w:line="240" w:lineRule="auto"/>
              <w:jc w:val="center"/>
              <w:rPr>
                <w:rFonts w:ascii="Arial" w:hAnsi="Arial" w:cs="Arial"/>
                <w:b/>
              </w:rPr>
            </w:pPr>
            <w:r w:rsidRPr="00F9344C">
              <w:rPr>
                <w:rFonts w:ascii="Arial" w:hAnsi="Arial" w:cs="Arial"/>
                <w:b/>
              </w:rPr>
              <w:t>Extra-pulmonary</w:t>
            </w:r>
            <w:r>
              <w:rPr>
                <w:rFonts w:ascii="Arial" w:hAnsi="Arial" w:cs="Arial"/>
                <w:b/>
              </w:rPr>
              <w:t xml:space="preserve"> (Y/N)</w:t>
            </w:r>
          </w:p>
        </w:tc>
      </w:tr>
      <w:tr w:rsidR="00997608" w:rsidRPr="00F9344C" w14:paraId="3E03B1C0" w14:textId="77777777" w:rsidTr="00E13B31">
        <w:trPr>
          <w:trHeight w:val="576"/>
        </w:trPr>
        <w:tc>
          <w:tcPr>
            <w:tcW w:w="1897" w:type="dxa"/>
            <w:vMerge w:val="restart"/>
            <w:tcBorders>
              <w:top w:val="single" w:sz="4" w:space="0" w:color="auto"/>
              <w:left w:val="single" w:sz="4" w:space="0" w:color="auto"/>
              <w:right w:val="single" w:sz="4" w:space="0" w:color="auto"/>
            </w:tcBorders>
            <w:vAlign w:val="center"/>
            <w:hideMark/>
          </w:tcPr>
          <w:p w14:paraId="789DA9D6" w14:textId="77777777" w:rsidR="00997608" w:rsidRPr="00F9344C" w:rsidRDefault="00997608" w:rsidP="00E13B31">
            <w:pPr>
              <w:spacing w:after="0" w:line="240" w:lineRule="auto"/>
              <w:jc w:val="center"/>
              <w:rPr>
                <w:rFonts w:ascii="Arial" w:hAnsi="Arial" w:cs="Arial"/>
              </w:rPr>
            </w:pPr>
            <w:r w:rsidRPr="00F9344C">
              <w:rPr>
                <w:rFonts w:ascii="Arial" w:hAnsi="Arial" w:cs="Arial"/>
              </w:rPr>
              <w:t>Sarcoidosis</w:t>
            </w:r>
          </w:p>
          <w:p w14:paraId="53896A6E" w14:textId="77777777" w:rsidR="00997608" w:rsidRPr="00F9344C" w:rsidRDefault="00997608" w:rsidP="00E13B31">
            <w:pPr>
              <w:spacing w:after="0" w:line="240" w:lineRule="auto"/>
              <w:jc w:val="center"/>
              <w:rPr>
                <w:rFonts w:ascii="Arial" w:hAnsi="Arial" w:cs="Arial"/>
              </w:rPr>
            </w:pPr>
            <w:r w:rsidRPr="00F9344C">
              <w:rPr>
                <w:rFonts w:ascii="Arial" w:hAnsi="Arial" w:cs="Arial"/>
              </w:rPr>
              <w:t xml:space="preserve"> </w:t>
            </w:r>
            <w:r>
              <w:rPr>
                <w:rFonts w:ascii="Arial" w:hAnsi="Arial" w:cs="Arial"/>
              </w:rPr>
              <w:t>(ELA026 pre-exposure</w:t>
            </w:r>
          </w:p>
          <w:p w14:paraId="59C4E92F" w14:textId="77777777" w:rsidR="00997608" w:rsidRPr="00F9344C" w:rsidRDefault="00997608" w:rsidP="00E13B31">
            <w:pPr>
              <w:spacing w:after="0" w:line="240" w:lineRule="auto"/>
              <w:jc w:val="center"/>
              <w:rPr>
                <w:rFonts w:ascii="Arial" w:hAnsi="Arial" w:cs="Arial"/>
              </w:rPr>
            </w:pPr>
            <w:r w:rsidRPr="00F9344C">
              <w:rPr>
                <w:rFonts w:ascii="Arial" w:hAnsi="Arial" w:cs="Arial"/>
              </w:rPr>
              <w:t>(n = 6)</w:t>
            </w:r>
          </w:p>
        </w:tc>
        <w:tc>
          <w:tcPr>
            <w:tcW w:w="1315" w:type="dxa"/>
            <w:tcBorders>
              <w:top w:val="single" w:sz="4" w:space="0" w:color="auto"/>
              <w:left w:val="single" w:sz="4" w:space="0" w:color="auto"/>
              <w:bottom w:val="single" w:sz="4" w:space="0" w:color="auto"/>
              <w:right w:val="single" w:sz="4" w:space="0" w:color="auto"/>
            </w:tcBorders>
            <w:vAlign w:val="center"/>
          </w:tcPr>
          <w:p w14:paraId="72328723" w14:textId="77777777" w:rsidR="00997608" w:rsidRPr="00F9344C" w:rsidRDefault="00997608" w:rsidP="00E13B31">
            <w:pPr>
              <w:spacing w:after="0" w:line="240" w:lineRule="auto"/>
              <w:jc w:val="center"/>
              <w:rPr>
                <w:rFonts w:ascii="Arial" w:hAnsi="Arial" w:cs="Arial"/>
              </w:rPr>
            </w:pPr>
            <w:r>
              <w:rPr>
                <w:rFonts w:ascii="Arial" w:hAnsi="Arial" w:cs="Arial"/>
              </w:rPr>
              <w:t>59</w:t>
            </w:r>
          </w:p>
        </w:tc>
        <w:tc>
          <w:tcPr>
            <w:tcW w:w="1251" w:type="dxa"/>
            <w:tcBorders>
              <w:top w:val="single" w:sz="4" w:space="0" w:color="auto"/>
              <w:left w:val="single" w:sz="4" w:space="0" w:color="auto"/>
              <w:bottom w:val="single" w:sz="4" w:space="0" w:color="auto"/>
              <w:right w:val="single" w:sz="4" w:space="0" w:color="auto"/>
            </w:tcBorders>
            <w:vAlign w:val="center"/>
          </w:tcPr>
          <w:p w14:paraId="17774C78" w14:textId="77777777" w:rsidR="00997608" w:rsidRPr="00F9344C" w:rsidRDefault="00997608" w:rsidP="00E13B31">
            <w:pPr>
              <w:spacing w:after="0" w:line="240" w:lineRule="auto"/>
              <w:jc w:val="center"/>
              <w:rPr>
                <w:rFonts w:ascii="Arial" w:hAnsi="Arial" w:cs="Arial"/>
              </w:rPr>
            </w:pPr>
            <w:r w:rsidRPr="00F9344C">
              <w:rPr>
                <w:rFonts w:ascii="Arial" w:hAnsi="Arial" w:cs="Arial"/>
              </w:rPr>
              <w:t>M</w:t>
            </w:r>
          </w:p>
        </w:tc>
        <w:tc>
          <w:tcPr>
            <w:tcW w:w="1302" w:type="dxa"/>
            <w:tcBorders>
              <w:top w:val="single" w:sz="4" w:space="0" w:color="auto"/>
              <w:left w:val="single" w:sz="4" w:space="0" w:color="auto"/>
              <w:bottom w:val="single" w:sz="4" w:space="0" w:color="auto"/>
              <w:right w:val="single" w:sz="4" w:space="0" w:color="auto"/>
            </w:tcBorders>
            <w:vAlign w:val="center"/>
          </w:tcPr>
          <w:p w14:paraId="56BD49B8" w14:textId="77777777" w:rsidR="00997608" w:rsidRPr="00F9344C" w:rsidRDefault="00997608" w:rsidP="00E13B31">
            <w:pPr>
              <w:spacing w:after="0" w:line="240" w:lineRule="auto"/>
              <w:jc w:val="center"/>
              <w:rPr>
                <w:rFonts w:ascii="Arial" w:hAnsi="Arial" w:cs="Arial"/>
              </w:rPr>
            </w:pPr>
            <w:r w:rsidRPr="00F9344C">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36C2058A" w14:textId="77777777" w:rsidR="00997608" w:rsidRPr="00F9344C" w:rsidRDefault="00997608" w:rsidP="00E13B31">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4C5B55F9" w14:textId="77777777" w:rsidR="00997608" w:rsidRPr="00F9344C" w:rsidRDefault="00997608" w:rsidP="00E13B31">
            <w:pPr>
              <w:spacing w:after="0" w:line="240" w:lineRule="auto"/>
              <w:jc w:val="center"/>
              <w:rPr>
                <w:rFonts w:ascii="Arial" w:hAnsi="Arial" w:cs="Arial"/>
              </w:rPr>
            </w:pPr>
            <w:r>
              <w:rPr>
                <w:rFonts w:ascii="Arial" w:hAnsi="Arial" w:cs="Arial"/>
              </w:rPr>
              <w:t>2</w:t>
            </w:r>
          </w:p>
        </w:tc>
        <w:tc>
          <w:tcPr>
            <w:tcW w:w="1341" w:type="dxa"/>
            <w:tcBorders>
              <w:top w:val="single" w:sz="4" w:space="0" w:color="auto"/>
              <w:left w:val="single" w:sz="4" w:space="0" w:color="auto"/>
              <w:bottom w:val="single" w:sz="4" w:space="0" w:color="auto"/>
              <w:right w:val="single" w:sz="4" w:space="0" w:color="auto"/>
            </w:tcBorders>
            <w:vAlign w:val="center"/>
          </w:tcPr>
          <w:p w14:paraId="66FE1F4D" w14:textId="77777777" w:rsidR="00997608" w:rsidRPr="00F9344C" w:rsidRDefault="00997608" w:rsidP="00E13B31">
            <w:pPr>
              <w:spacing w:after="0" w:line="240" w:lineRule="auto"/>
              <w:jc w:val="center"/>
              <w:rPr>
                <w:rFonts w:ascii="Arial" w:hAnsi="Arial" w:cs="Arial"/>
              </w:rPr>
            </w:pPr>
            <w:r>
              <w:rPr>
                <w:rFonts w:ascii="Arial" w:hAnsi="Arial" w:cs="Arial"/>
              </w:rPr>
              <w:t>Y</w:t>
            </w:r>
          </w:p>
        </w:tc>
      </w:tr>
      <w:tr w:rsidR="00997608" w:rsidRPr="00F9344C" w14:paraId="16641B98" w14:textId="77777777" w:rsidTr="00E13B31">
        <w:trPr>
          <w:trHeight w:val="576"/>
        </w:trPr>
        <w:tc>
          <w:tcPr>
            <w:tcW w:w="1897" w:type="dxa"/>
            <w:vMerge/>
            <w:tcBorders>
              <w:left w:val="single" w:sz="4" w:space="0" w:color="auto"/>
              <w:right w:val="single" w:sz="4" w:space="0" w:color="auto"/>
            </w:tcBorders>
            <w:vAlign w:val="center"/>
          </w:tcPr>
          <w:p w14:paraId="2EC6F85B" w14:textId="77777777" w:rsidR="00997608" w:rsidRPr="00F9344C" w:rsidRDefault="00997608" w:rsidP="00E13B31">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22327A3A" w14:textId="77777777" w:rsidR="00997608" w:rsidRPr="00F9344C" w:rsidRDefault="00997608" w:rsidP="00E13B31">
            <w:pPr>
              <w:spacing w:after="0" w:line="240" w:lineRule="auto"/>
              <w:jc w:val="center"/>
              <w:rPr>
                <w:rFonts w:ascii="Arial" w:hAnsi="Arial" w:cs="Arial"/>
              </w:rPr>
            </w:pPr>
            <w:r>
              <w:rPr>
                <w:rFonts w:ascii="Arial" w:hAnsi="Arial" w:cs="Arial"/>
              </w:rPr>
              <w:t>59</w:t>
            </w:r>
          </w:p>
        </w:tc>
        <w:tc>
          <w:tcPr>
            <w:tcW w:w="1251" w:type="dxa"/>
            <w:tcBorders>
              <w:top w:val="single" w:sz="4" w:space="0" w:color="auto"/>
              <w:left w:val="single" w:sz="4" w:space="0" w:color="auto"/>
              <w:bottom w:val="single" w:sz="4" w:space="0" w:color="auto"/>
              <w:right w:val="single" w:sz="4" w:space="0" w:color="auto"/>
            </w:tcBorders>
            <w:vAlign w:val="center"/>
          </w:tcPr>
          <w:p w14:paraId="0587BB45" w14:textId="77777777" w:rsidR="00997608" w:rsidRPr="00F9344C" w:rsidRDefault="00997608" w:rsidP="00E13B31">
            <w:pPr>
              <w:spacing w:after="0" w:line="240" w:lineRule="auto"/>
              <w:jc w:val="center"/>
              <w:rPr>
                <w:rFonts w:ascii="Arial" w:hAnsi="Arial" w:cs="Arial"/>
              </w:rPr>
            </w:pPr>
            <w:r w:rsidRPr="00F9344C">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43280262" w14:textId="77777777" w:rsidR="00997608" w:rsidRPr="00F9344C" w:rsidRDefault="00997608" w:rsidP="00E13B31">
            <w:pPr>
              <w:spacing w:after="0" w:line="240" w:lineRule="auto"/>
              <w:jc w:val="center"/>
              <w:rPr>
                <w:rFonts w:ascii="Arial" w:hAnsi="Arial" w:cs="Arial"/>
              </w:rPr>
            </w:pPr>
            <w:r>
              <w:rPr>
                <w:rFonts w:ascii="Arial" w:hAnsi="Arial" w:cs="Arial"/>
              </w:rPr>
              <w:t>B</w:t>
            </w:r>
          </w:p>
        </w:tc>
        <w:tc>
          <w:tcPr>
            <w:tcW w:w="1037" w:type="dxa"/>
            <w:tcBorders>
              <w:top w:val="single" w:sz="4" w:space="0" w:color="auto"/>
              <w:left w:val="single" w:sz="4" w:space="0" w:color="auto"/>
              <w:bottom w:val="single" w:sz="4" w:space="0" w:color="auto"/>
              <w:right w:val="single" w:sz="4" w:space="0" w:color="auto"/>
            </w:tcBorders>
            <w:vAlign w:val="center"/>
          </w:tcPr>
          <w:p w14:paraId="70F04BE8" w14:textId="77777777" w:rsidR="00997608" w:rsidRPr="00F9344C" w:rsidRDefault="00997608" w:rsidP="00E13B31">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4D9CE91C" w14:textId="77777777" w:rsidR="00997608" w:rsidRPr="00F9344C" w:rsidRDefault="00997608" w:rsidP="00E13B31">
            <w:pPr>
              <w:spacing w:after="0" w:line="240" w:lineRule="auto"/>
              <w:jc w:val="center"/>
              <w:rPr>
                <w:rFonts w:ascii="Arial" w:hAnsi="Arial" w:cs="Arial"/>
              </w:rPr>
            </w:pPr>
            <w:r>
              <w:rPr>
                <w:rFonts w:ascii="Arial" w:hAnsi="Arial" w:cs="Arial"/>
              </w:rPr>
              <w:t>4</w:t>
            </w:r>
          </w:p>
        </w:tc>
        <w:tc>
          <w:tcPr>
            <w:tcW w:w="1341" w:type="dxa"/>
            <w:tcBorders>
              <w:top w:val="single" w:sz="4" w:space="0" w:color="auto"/>
              <w:left w:val="single" w:sz="4" w:space="0" w:color="auto"/>
              <w:bottom w:val="single" w:sz="4" w:space="0" w:color="auto"/>
              <w:right w:val="single" w:sz="4" w:space="0" w:color="auto"/>
            </w:tcBorders>
            <w:vAlign w:val="center"/>
          </w:tcPr>
          <w:p w14:paraId="17A7AB52" w14:textId="77777777" w:rsidR="00997608" w:rsidRPr="00F9344C" w:rsidRDefault="00997608" w:rsidP="00E13B31">
            <w:pPr>
              <w:spacing w:after="0" w:line="240" w:lineRule="auto"/>
              <w:jc w:val="center"/>
              <w:rPr>
                <w:rFonts w:ascii="Arial" w:hAnsi="Arial" w:cs="Arial"/>
              </w:rPr>
            </w:pPr>
            <w:r>
              <w:rPr>
                <w:rFonts w:ascii="Arial" w:hAnsi="Arial" w:cs="Arial"/>
              </w:rPr>
              <w:t>Y</w:t>
            </w:r>
          </w:p>
        </w:tc>
      </w:tr>
      <w:tr w:rsidR="00997608" w:rsidRPr="00F9344C" w14:paraId="1D8040E7" w14:textId="77777777" w:rsidTr="00E13B31">
        <w:trPr>
          <w:trHeight w:val="576"/>
        </w:trPr>
        <w:tc>
          <w:tcPr>
            <w:tcW w:w="1897" w:type="dxa"/>
            <w:vMerge/>
            <w:tcBorders>
              <w:left w:val="single" w:sz="4" w:space="0" w:color="auto"/>
              <w:right w:val="single" w:sz="4" w:space="0" w:color="auto"/>
            </w:tcBorders>
            <w:vAlign w:val="center"/>
          </w:tcPr>
          <w:p w14:paraId="19834F8B" w14:textId="77777777" w:rsidR="00997608" w:rsidRPr="00F9344C" w:rsidRDefault="00997608" w:rsidP="00E13B31">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5D8F393F" w14:textId="77777777" w:rsidR="00997608" w:rsidRPr="00F9344C" w:rsidRDefault="00997608" w:rsidP="00E13B31">
            <w:pPr>
              <w:spacing w:after="0" w:line="240" w:lineRule="auto"/>
              <w:jc w:val="center"/>
              <w:rPr>
                <w:rFonts w:ascii="Arial" w:hAnsi="Arial" w:cs="Arial"/>
              </w:rPr>
            </w:pPr>
            <w:r>
              <w:rPr>
                <w:rFonts w:ascii="Arial" w:hAnsi="Arial" w:cs="Arial"/>
              </w:rPr>
              <w:t>64</w:t>
            </w:r>
          </w:p>
        </w:tc>
        <w:tc>
          <w:tcPr>
            <w:tcW w:w="1251" w:type="dxa"/>
            <w:tcBorders>
              <w:top w:val="single" w:sz="4" w:space="0" w:color="auto"/>
              <w:left w:val="single" w:sz="4" w:space="0" w:color="auto"/>
              <w:bottom w:val="single" w:sz="4" w:space="0" w:color="auto"/>
              <w:right w:val="single" w:sz="4" w:space="0" w:color="auto"/>
            </w:tcBorders>
            <w:vAlign w:val="center"/>
          </w:tcPr>
          <w:p w14:paraId="5A94171A" w14:textId="77777777" w:rsidR="00997608" w:rsidRPr="00F9344C" w:rsidRDefault="00997608" w:rsidP="00E13B31">
            <w:pPr>
              <w:spacing w:after="0" w:line="240" w:lineRule="auto"/>
              <w:jc w:val="center"/>
              <w:rPr>
                <w:rFonts w:ascii="Arial" w:hAnsi="Arial" w:cs="Arial"/>
              </w:rPr>
            </w:pPr>
            <w:r>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7E472BE4" w14:textId="77777777" w:rsidR="00997608" w:rsidRPr="00F9344C" w:rsidRDefault="00997608" w:rsidP="00E13B31">
            <w:pPr>
              <w:spacing w:after="0" w:line="240" w:lineRule="auto"/>
              <w:jc w:val="center"/>
              <w:rPr>
                <w:rFonts w:ascii="Arial" w:hAnsi="Arial" w:cs="Arial"/>
              </w:rPr>
            </w:pPr>
            <w:r w:rsidRPr="00F9344C">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0B6BB5CE" w14:textId="77777777" w:rsidR="00997608" w:rsidRPr="00F9344C" w:rsidRDefault="00997608" w:rsidP="00E13B31">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3E2A4992" w14:textId="77777777" w:rsidR="00997608" w:rsidRPr="00F9344C" w:rsidRDefault="00997608" w:rsidP="00E13B31">
            <w:pPr>
              <w:spacing w:after="0" w:line="240" w:lineRule="auto"/>
              <w:jc w:val="center"/>
              <w:rPr>
                <w:rFonts w:ascii="Arial" w:hAnsi="Arial" w:cs="Arial"/>
              </w:rPr>
            </w:pPr>
            <w:r>
              <w:rPr>
                <w:rFonts w:ascii="Arial" w:hAnsi="Arial" w:cs="Arial"/>
              </w:rPr>
              <w:t>1</w:t>
            </w:r>
          </w:p>
        </w:tc>
        <w:tc>
          <w:tcPr>
            <w:tcW w:w="1341" w:type="dxa"/>
            <w:tcBorders>
              <w:top w:val="single" w:sz="4" w:space="0" w:color="auto"/>
              <w:left w:val="single" w:sz="4" w:space="0" w:color="auto"/>
              <w:bottom w:val="single" w:sz="4" w:space="0" w:color="auto"/>
              <w:right w:val="single" w:sz="4" w:space="0" w:color="auto"/>
            </w:tcBorders>
            <w:vAlign w:val="center"/>
          </w:tcPr>
          <w:p w14:paraId="7755468B" w14:textId="77777777" w:rsidR="00997608" w:rsidRPr="00F9344C" w:rsidRDefault="00997608" w:rsidP="00E13B31">
            <w:pPr>
              <w:spacing w:after="0" w:line="240" w:lineRule="auto"/>
              <w:jc w:val="center"/>
              <w:rPr>
                <w:rFonts w:ascii="Arial" w:hAnsi="Arial" w:cs="Arial"/>
              </w:rPr>
            </w:pPr>
            <w:r>
              <w:rPr>
                <w:rFonts w:ascii="Arial" w:hAnsi="Arial" w:cs="Arial"/>
              </w:rPr>
              <w:t>N</w:t>
            </w:r>
          </w:p>
        </w:tc>
      </w:tr>
      <w:tr w:rsidR="00997608" w:rsidRPr="00F9344C" w14:paraId="1390E0C7" w14:textId="77777777" w:rsidTr="00E13B31">
        <w:trPr>
          <w:trHeight w:val="576"/>
        </w:trPr>
        <w:tc>
          <w:tcPr>
            <w:tcW w:w="1897" w:type="dxa"/>
            <w:vMerge/>
            <w:tcBorders>
              <w:left w:val="single" w:sz="4" w:space="0" w:color="auto"/>
              <w:right w:val="single" w:sz="4" w:space="0" w:color="auto"/>
            </w:tcBorders>
            <w:vAlign w:val="center"/>
          </w:tcPr>
          <w:p w14:paraId="5C46A1E0" w14:textId="77777777" w:rsidR="00997608" w:rsidRPr="00F9344C" w:rsidRDefault="00997608" w:rsidP="00E13B31">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1CBD04EA" w14:textId="77777777" w:rsidR="00997608" w:rsidRPr="00F9344C" w:rsidRDefault="00997608" w:rsidP="00E13B31">
            <w:pPr>
              <w:spacing w:after="0" w:line="240" w:lineRule="auto"/>
              <w:jc w:val="center"/>
              <w:rPr>
                <w:rFonts w:ascii="Arial" w:hAnsi="Arial" w:cs="Arial"/>
              </w:rPr>
            </w:pPr>
            <w:r>
              <w:rPr>
                <w:rFonts w:ascii="Arial" w:hAnsi="Arial" w:cs="Arial"/>
              </w:rPr>
              <w:t>58</w:t>
            </w:r>
          </w:p>
        </w:tc>
        <w:tc>
          <w:tcPr>
            <w:tcW w:w="1251" w:type="dxa"/>
            <w:tcBorders>
              <w:top w:val="single" w:sz="4" w:space="0" w:color="auto"/>
              <w:left w:val="single" w:sz="4" w:space="0" w:color="auto"/>
              <w:bottom w:val="single" w:sz="4" w:space="0" w:color="auto"/>
              <w:right w:val="single" w:sz="4" w:space="0" w:color="auto"/>
            </w:tcBorders>
            <w:vAlign w:val="center"/>
          </w:tcPr>
          <w:p w14:paraId="1A724620" w14:textId="77777777" w:rsidR="00997608" w:rsidRPr="00F9344C" w:rsidRDefault="00997608" w:rsidP="00E13B31">
            <w:pPr>
              <w:spacing w:after="0" w:line="240" w:lineRule="auto"/>
              <w:jc w:val="center"/>
              <w:rPr>
                <w:rFonts w:ascii="Arial" w:hAnsi="Arial" w:cs="Arial"/>
              </w:rPr>
            </w:pPr>
            <w:r>
              <w:rPr>
                <w:rFonts w:ascii="Arial" w:hAnsi="Arial" w:cs="Arial"/>
              </w:rPr>
              <w:t>M</w:t>
            </w:r>
          </w:p>
        </w:tc>
        <w:tc>
          <w:tcPr>
            <w:tcW w:w="1302" w:type="dxa"/>
            <w:tcBorders>
              <w:top w:val="single" w:sz="4" w:space="0" w:color="auto"/>
              <w:left w:val="single" w:sz="4" w:space="0" w:color="auto"/>
              <w:bottom w:val="single" w:sz="4" w:space="0" w:color="auto"/>
              <w:right w:val="single" w:sz="4" w:space="0" w:color="auto"/>
            </w:tcBorders>
            <w:vAlign w:val="center"/>
          </w:tcPr>
          <w:p w14:paraId="2CF8E72F" w14:textId="77777777" w:rsidR="00997608" w:rsidRPr="00F9344C" w:rsidRDefault="00997608" w:rsidP="00E13B31">
            <w:pPr>
              <w:spacing w:after="0" w:line="240" w:lineRule="auto"/>
              <w:jc w:val="center"/>
              <w:rPr>
                <w:rFonts w:ascii="Arial" w:hAnsi="Arial" w:cs="Arial"/>
              </w:rPr>
            </w:pPr>
            <w:r w:rsidRPr="00F9344C">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63C9BA55" w14:textId="77777777" w:rsidR="00997608" w:rsidRPr="00F9344C" w:rsidRDefault="00997608" w:rsidP="00E13B31">
            <w:pPr>
              <w:spacing w:after="0" w:line="240" w:lineRule="auto"/>
              <w:jc w:val="center"/>
              <w:rPr>
                <w:rFonts w:ascii="Arial" w:hAnsi="Arial" w:cs="Arial"/>
              </w:rPr>
            </w:pPr>
            <w:r>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4CFE3AED" w14:textId="77777777" w:rsidR="00997608" w:rsidRPr="00F9344C" w:rsidRDefault="00997608" w:rsidP="00E13B31">
            <w:pPr>
              <w:spacing w:after="0" w:line="240" w:lineRule="auto"/>
              <w:jc w:val="center"/>
              <w:rPr>
                <w:rFonts w:ascii="Arial" w:hAnsi="Arial" w:cs="Arial"/>
              </w:rPr>
            </w:pPr>
            <w:r>
              <w:rPr>
                <w:rFonts w:ascii="Arial" w:hAnsi="Arial" w:cs="Arial"/>
              </w:rPr>
              <w:t>3</w:t>
            </w:r>
          </w:p>
        </w:tc>
        <w:tc>
          <w:tcPr>
            <w:tcW w:w="1341" w:type="dxa"/>
            <w:tcBorders>
              <w:top w:val="single" w:sz="4" w:space="0" w:color="auto"/>
              <w:left w:val="single" w:sz="4" w:space="0" w:color="auto"/>
              <w:bottom w:val="single" w:sz="4" w:space="0" w:color="auto"/>
              <w:right w:val="single" w:sz="4" w:space="0" w:color="auto"/>
            </w:tcBorders>
            <w:vAlign w:val="center"/>
          </w:tcPr>
          <w:p w14:paraId="50276D17" w14:textId="77777777" w:rsidR="00997608" w:rsidRPr="00F9344C" w:rsidRDefault="00997608" w:rsidP="00E13B31">
            <w:pPr>
              <w:spacing w:after="0" w:line="240" w:lineRule="auto"/>
              <w:jc w:val="center"/>
              <w:rPr>
                <w:rFonts w:ascii="Arial" w:hAnsi="Arial" w:cs="Arial"/>
              </w:rPr>
            </w:pPr>
            <w:r>
              <w:rPr>
                <w:rFonts w:ascii="Arial" w:hAnsi="Arial" w:cs="Arial"/>
              </w:rPr>
              <w:t>Y</w:t>
            </w:r>
          </w:p>
        </w:tc>
      </w:tr>
      <w:tr w:rsidR="00997608" w:rsidRPr="00F9344C" w14:paraId="1C8622CD" w14:textId="77777777" w:rsidTr="00E13B31">
        <w:trPr>
          <w:trHeight w:val="576"/>
        </w:trPr>
        <w:tc>
          <w:tcPr>
            <w:tcW w:w="1897" w:type="dxa"/>
            <w:vMerge/>
            <w:tcBorders>
              <w:left w:val="single" w:sz="4" w:space="0" w:color="auto"/>
              <w:right w:val="single" w:sz="4" w:space="0" w:color="auto"/>
            </w:tcBorders>
            <w:vAlign w:val="center"/>
          </w:tcPr>
          <w:p w14:paraId="380BE878" w14:textId="77777777" w:rsidR="00997608" w:rsidRPr="00F9344C" w:rsidRDefault="00997608" w:rsidP="00E13B31">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3BE20395" w14:textId="77777777" w:rsidR="00997608" w:rsidRPr="00F9344C" w:rsidRDefault="00997608" w:rsidP="00E13B31">
            <w:pPr>
              <w:spacing w:after="0" w:line="240" w:lineRule="auto"/>
              <w:jc w:val="center"/>
              <w:rPr>
                <w:rFonts w:ascii="Arial" w:hAnsi="Arial" w:cs="Arial"/>
              </w:rPr>
            </w:pPr>
            <w:r>
              <w:rPr>
                <w:rFonts w:ascii="Arial" w:hAnsi="Arial" w:cs="Arial"/>
              </w:rPr>
              <w:t>60</w:t>
            </w:r>
          </w:p>
        </w:tc>
        <w:tc>
          <w:tcPr>
            <w:tcW w:w="1251" w:type="dxa"/>
            <w:tcBorders>
              <w:top w:val="single" w:sz="4" w:space="0" w:color="auto"/>
              <w:left w:val="single" w:sz="4" w:space="0" w:color="auto"/>
              <w:bottom w:val="single" w:sz="4" w:space="0" w:color="auto"/>
              <w:right w:val="single" w:sz="4" w:space="0" w:color="auto"/>
            </w:tcBorders>
            <w:vAlign w:val="center"/>
          </w:tcPr>
          <w:p w14:paraId="68B0499C" w14:textId="77777777" w:rsidR="00997608" w:rsidRPr="00F9344C" w:rsidRDefault="00997608" w:rsidP="00E13B31">
            <w:pPr>
              <w:spacing w:after="0" w:line="240" w:lineRule="auto"/>
              <w:jc w:val="center"/>
              <w:rPr>
                <w:rFonts w:ascii="Arial" w:hAnsi="Arial" w:cs="Arial"/>
              </w:rPr>
            </w:pPr>
            <w:r w:rsidRPr="00F9344C">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4E04E7BF" w14:textId="77777777" w:rsidR="00997608" w:rsidRPr="00F9344C" w:rsidRDefault="00997608" w:rsidP="00E13B31">
            <w:pPr>
              <w:spacing w:after="0" w:line="240" w:lineRule="auto"/>
              <w:jc w:val="center"/>
              <w:rPr>
                <w:rFonts w:ascii="Arial" w:hAnsi="Arial" w:cs="Arial"/>
              </w:rPr>
            </w:pPr>
            <w:r>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2D3B70D1" w14:textId="77777777" w:rsidR="00997608" w:rsidRPr="00F9344C" w:rsidRDefault="00997608" w:rsidP="00E13B31">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5C63C104" w14:textId="77777777" w:rsidR="00997608" w:rsidRPr="00F9344C" w:rsidRDefault="00997608" w:rsidP="00E13B31">
            <w:pPr>
              <w:spacing w:after="0" w:line="240" w:lineRule="auto"/>
              <w:jc w:val="center"/>
              <w:rPr>
                <w:rFonts w:ascii="Arial" w:hAnsi="Arial" w:cs="Arial"/>
              </w:rPr>
            </w:pPr>
            <w:r>
              <w:rPr>
                <w:rFonts w:ascii="Arial" w:hAnsi="Arial" w:cs="Arial"/>
              </w:rPr>
              <w:t>3</w:t>
            </w:r>
          </w:p>
        </w:tc>
        <w:tc>
          <w:tcPr>
            <w:tcW w:w="1341" w:type="dxa"/>
            <w:tcBorders>
              <w:top w:val="single" w:sz="4" w:space="0" w:color="auto"/>
              <w:left w:val="single" w:sz="4" w:space="0" w:color="auto"/>
              <w:bottom w:val="single" w:sz="4" w:space="0" w:color="auto"/>
              <w:right w:val="single" w:sz="4" w:space="0" w:color="auto"/>
            </w:tcBorders>
            <w:vAlign w:val="center"/>
          </w:tcPr>
          <w:p w14:paraId="79F08E0B" w14:textId="77777777" w:rsidR="00997608" w:rsidRPr="00F9344C" w:rsidRDefault="00997608" w:rsidP="00E13B31">
            <w:pPr>
              <w:spacing w:after="0" w:line="240" w:lineRule="auto"/>
              <w:jc w:val="center"/>
              <w:rPr>
                <w:rFonts w:ascii="Arial" w:hAnsi="Arial" w:cs="Arial"/>
              </w:rPr>
            </w:pPr>
            <w:r>
              <w:rPr>
                <w:rFonts w:ascii="Arial" w:hAnsi="Arial" w:cs="Arial"/>
              </w:rPr>
              <w:t>N</w:t>
            </w:r>
          </w:p>
        </w:tc>
      </w:tr>
      <w:tr w:rsidR="00997608" w:rsidRPr="00F9344C" w14:paraId="78F85B1B" w14:textId="77777777" w:rsidTr="00E13B31">
        <w:trPr>
          <w:trHeight w:val="576"/>
        </w:trPr>
        <w:tc>
          <w:tcPr>
            <w:tcW w:w="1897" w:type="dxa"/>
            <w:vMerge/>
            <w:tcBorders>
              <w:left w:val="single" w:sz="4" w:space="0" w:color="auto"/>
              <w:bottom w:val="single" w:sz="4" w:space="0" w:color="auto"/>
              <w:right w:val="single" w:sz="4" w:space="0" w:color="auto"/>
            </w:tcBorders>
            <w:vAlign w:val="center"/>
          </w:tcPr>
          <w:p w14:paraId="60F1CE0A" w14:textId="77777777" w:rsidR="00997608" w:rsidRPr="00F9344C" w:rsidRDefault="00997608" w:rsidP="00E13B31">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377A3EFC" w14:textId="77777777" w:rsidR="00997608" w:rsidRPr="00F9344C" w:rsidRDefault="00997608" w:rsidP="00E13B31">
            <w:pPr>
              <w:spacing w:after="0" w:line="240" w:lineRule="auto"/>
              <w:jc w:val="center"/>
              <w:rPr>
                <w:rFonts w:ascii="Arial" w:hAnsi="Arial" w:cs="Arial"/>
              </w:rPr>
            </w:pPr>
            <w:r>
              <w:rPr>
                <w:rFonts w:ascii="Arial" w:hAnsi="Arial" w:cs="Arial"/>
              </w:rPr>
              <w:t>53</w:t>
            </w:r>
          </w:p>
        </w:tc>
        <w:tc>
          <w:tcPr>
            <w:tcW w:w="1251" w:type="dxa"/>
            <w:tcBorders>
              <w:top w:val="single" w:sz="4" w:space="0" w:color="auto"/>
              <w:left w:val="single" w:sz="4" w:space="0" w:color="auto"/>
              <w:bottom w:val="single" w:sz="4" w:space="0" w:color="auto"/>
              <w:right w:val="single" w:sz="4" w:space="0" w:color="auto"/>
            </w:tcBorders>
            <w:vAlign w:val="center"/>
          </w:tcPr>
          <w:p w14:paraId="67CF0BDB" w14:textId="77777777" w:rsidR="00997608" w:rsidRPr="00F9344C" w:rsidRDefault="00997608" w:rsidP="00E13B31">
            <w:pPr>
              <w:spacing w:after="0" w:line="240" w:lineRule="auto"/>
              <w:jc w:val="center"/>
              <w:rPr>
                <w:rFonts w:ascii="Arial" w:hAnsi="Arial" w:cs="Arial"/>
              </w:rPr>
            </w:pPr>
            <w:r>
              <w:rPr>
                <w:rFonts w:ascii="Arial" w:hAnsi="Arial" w:cs="Arial"/>
              </w:rPr>
              <w:t>M</w:t>
            </w:r>
          </w:p>
        </w:tc>
        <w:tc>
          <w:tcPr>
            <w:tcW w:w="1302" w:type="dxa"/>
            <w:tcBorders>
              <w:top w:val="single" w:sz="4" w:space="0" w:color="auto"/>
              <w:left w:val="single" w:sz="4" w:space="0" w:color="auto"/>
              <w:bottom w:val="single" w:sz="4" w:space="0" w:color="auto"/>
              <w:right w:val="single" w:sz="4" w:space="0" w:color="auto"/>
            </w:tcBorders>
            <w:vAlign w:val="center"/>
          </w:tcPr>
          <w:p w14:paraId="0D06C740" w14:textId="77777777" w:rsidR="00997608" w:rsidRPr="00F9344C" w:rsidRDefault="00997608" w:rsidP="00E13B31">
            <w:pPr>
              <w:spacing w:after="0" w:line="240" w:lineRule="auto"/>
              <w:jc w:val="center"/>
              <w:rPr>
                <w:rFonts w:ascii="Arial" w:hAnsi="Arial" w:cs="Arial"/>
              </w:rPr>
            </w:pPr>
            <w:r w:rsidRPr="00F9344C">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58168AEF" w14:textId="77777777" w:rsidR="00997608" w:rsidRPr="00F9344C" w:rsidRDefault="00997608" w:rsidP="00E13B31">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73DCE4DD" w14:textId="77777777" w:rsidR="00997608" w:rsidRPr="00F9344C" w:rsidRDefault="00997608" w:rsidP="00E13B31">
            <w:pPr>
              <w:spacing w:after="0" w:line="240" w:lineRule="auto"/>
              <w:jc w:val="center"/>
              <w:rPr>
                <w:rFonts w:ascii="Arial" w:hAnsi="Arial" w:cs="Arial"/>
              </w:rPr>
            </w:pPr>
            <w:r>
              <w:rPr>
                <w:rFonts w:ascii="Arial" w:hAnsi="Arial" w:cs="Arial"/>
              </w:rPr>
              <w:t>4</w:t>
            </w:r>
          </w:p>
        </w:tc>
        <w:tc>
          <w:tcPr>
            <w:tcW w:w="1341" w:type="dxa"/>
            <w:tcBorders>
              <w:top w:val="single" w:sz="4" w:space="0" w:color="auto"/>
              <w:left w:val="single" w:sz="4" w:space="0" w:color="auto"/>
              <w:bottom w:val="single" w:sz="4" w:space="0" w:color="auto"/>
              <w:right w:val="single" w:sz="4" w:space="0" w:color="auto"/>
            </w:tcBorders>
            <w:vAlign w:val="center"/>
          </w:tcPr>
          <w:p w14:paraId="7C44DDA7" w14:textId="77777777" w:rsidR="00997608" w:rsidRPr="00F9344C" w:rsidRDefault="00997608" w:rsidP="00E13B31">
            <w:pPr>
              <w:spacing w:after="0" w:line="240" w:lineRule="auto"/>
              <w:jc w:val="center"/>
              <w:rPr>
                <w:rFonts w:ascii="Arial" w:hAnsi="Arial" w:cs="Arial"/>
              </w:rPr>
            </w:pPr>
            <w:r>
              <w:rPr>
                <w:rFonts w:ascii="Arial" w:hAnsi="Arial" w:cs="Arial"/>
              </w:rPr>
              <w:t>N</w:t>
            </w:r>
          </w:p>
        </w:tc>
      </w:tr>
      <w:tr w:rsidR="00997608" w:rsidRPr="00BF0BD5" w14:paraId="0E5FFE3A" w14:textId="77777777" w:rsidTr="00E13B31">
        <w:trPr>
          <w:trHeight w:val="576"/>
        </w:trPr>
        <w:tc>
          <w:tcPr>
            <w:tcW w:w="1897" w:type="dxa"/>
            <w:tcBorders>
              <w:top w:val="single" w:sz="4" w:space="0" w:color="auto"/>
              <w:left w:val="single" w:sz="4" w:space="0" w:color="auto"/>
              <w:right w:val="single" w:sz="4" w:space="0" w:color="auto"/>
            </w:tcBorders>
            <w:vAlign w:val="center"/>
          </w:tcPr>
          <w:p w14:paraId="6ACC1C5B" w14:textId="77777777" w:rsidR="00997608" w:rsidRPr="00BF0BD5" w:rsidRDefault="00997608" w:rsidP="00E13B31">
            <w:pPr>
              <w:spacing w:after="0" w:line="240" w:lineRule="auto"/>
              <w:jc w:val="center"/>
              <w:rPr>
                <w:rFonts w:ascii="Arial" w:hAnsi="Arial" w:cs="Arial"/>
                <w:b/>
              </w:rPr>
            </w:pPr>
            <w:proofErr w:type="gramStart"/>
            <w:r w:rsidRPr="00BF0BD5">
              <w:rPr>
                <w:rFonts w:ascii="Arial" w:hAnsi="Arial" w:cs="Arial"/>
                <w:b/>
              </w:rPr>
              <w:t>Mean ±</w:t>
            </w:r>
            <w:proofErr w:type="gramEnd"/>
            <w:r w:rsidRPr="00BF0BD5">
              <w:rPr>
                <w:rFonts w:ascii="Arial" w:hAnsi="Arial" w:cs="Arial"/>
                <w:b/>
              </w:rPr>
              <w:t xml:space="preserve"> SEM or Ratio</w:t>
            </w:r>
          </w:p>
        </w:tc>
        <w:tc>
          <w:tcPr>
            <w:tcW w:w="1315" w:type="dxa"/>
            <w:tcBorders>
              <w:top w:val="single" w:sz="4" w:space="0" w:color="auto"/>
              <w:left w:val="single" w:sz="4" w:space="0" w:color="auto"/>
              <w:bottom w:val="single" w:sz="4" w:space="0" w:color="auto"/>
              <w:right w:val="single" w:sz="4" w:space="0" w:color="auto"/>
            </w:tcBorders>
            <w:vAlign w:val="center"/>
          </w:tcPr>
          <w:p w14:paraId="3368D183"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58.8 ± 1.4</w:t>
            </w:r>
          </w:p>
        </w:tc>
        <w:tc>
          <w:tcPr>
            <w:tcW w:w="1251" w:type="dxa"/>
            <w:tcBorders>
              <w:top w:val="single" w:sz="4" w:space="0" w:color="auto"/>
              <w:left w:val="single" w:sz="4" w:space="0" w:color="auto"/>
              <w:bottom w:val="single" w:sz="4" w:space="0" w:color="auto"/>
              <w:right w:val="single" w:sz="4" w:space="0" w:color="auto"/>
            </w:tcBorders>
            <w:vAlign w:val="center"/>
          </w:tcPr>
          <w:p w14:paraId="573A4B35"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3/3</w:t>
            </w:r>
          </w:p>
        </w:tc>
        <w:tc>
          <w:tcPr>
            <w:tcW w:w="1302" w:type="dxa"/>
            <w:tcBorders>
              <w:top w:val="single" w:sz="4" w:space="0" w:color="auto"/>
              <w:left w:val="single" w:sz="4" w:space="0" w:color="auto"/>
              <w:bottom w:val="single" w:sz="4" w:space="0" w:color="auto"/>
              <w:right w:val="single" w:sz="4" w:space="0" w:color="auto"/>
            </w:tcBorders>
            <w:vAlign w:val="center"/>
          </w:tcPr>
          <w:p w14:paraId="72640811"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5/1/0</w:t>
            </w:r>
          </w:p>
        </w:tc>
        <w:tc>
          <w:tcPr>
            <w:tcW w:w="1037" w:type="dxa"/>
            <w:tcBorders>
              <w:top w:val="single" w:sz="4" w:space="0" w:color="auto"/>
              <w:left w:val="single" w:sz="4" w:space="0" w:color="auto"/>
              <w:bottom w:val="single" w:sz="4" w:space="0" w:color="auto"/>
              <w:right w:val="single" w:sz="4" w:space="0" w:color="auto"/>
            </w:tcBorders>
            <w:vAlign w:val="center"/>
          </w:tcPr>
          <w:p w14:paraId="02966FE3"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0/6</w:t>
            </w:r>
          </w:p>
        </w:tc>
        <w:tc>
          <w:tcPr>
            <w:tcW w:w="1207" w:type="dxa"/>
            <w:tcBorders>
              <w:top w:val="single" w:sz="4" w:space="0" w:color="auto"/>
              <w:left w:val="single" w:sz="4" w:space="0" w:color="auto"/>
              <w:bottom w:val="single" w:sz="4" w:space="0" w:color="auto"/>
              <w:right w:val="single" w:sz="4" w:space="0" w:color="auto"/>
            </w:tcBorders>
            <w:vAlign w:val="center"/>
          </w:tcPr>
          <w:p w14:paraId="604F06BE"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2.8 ± 0.5</w:t>
            </w:r>
          </w:p>
        </w:tc>
        <w:tc>
          <w:tcPr>
            <w:tcW w:w="1341" w:type="dxa"/>
            <w:tcBorders>
              <w:top w:val="single" w:sz="4" w:space="0" w:color="auto"/>
              <w:left w:val="single" w:sz="4" w:space="0" w:color="auto"/>
              <w:bottom w:val="single" w:sz="4" w:space="0" w:color="auto"/>
              <w:right w:val="single" w:sz="4" w:space="0" w:color="auto"/>
            </w:tcBorders>
            <w:vAlign w:val="center"/>
          </w:tcPr>
          <w:p w14:paraId="52C29877" w14:textId="77777777" w:rsidR="00997608" w:rsidRPr="00BF0BD5" w:rsidRDefault="00997608" w:rsidP="00E13B31">
            <w:pPr>
              <w:spacing w:after="0" w:line="240" w:lineRule="auto"/>
              <w:jc w:val="center"/>
              <w:rPr>
                <w:rFonts w:ascii="Arial" w:hAnsi="Arial" w:cs="Arial"/>
                <w:b/>
              </w:rPr>
            </w:pPr>
            <w:r w:rsidRPr="00BF0BD5">
              <w:rPr>
                <w:rFonts w:ascii="Arial" w:hAnsi="Arial" w:cs="Arial"/>
                <w:b/>
              </w:rPr>
              <w:t>3/3</w:t>
            </w:r>
          </w:p>
        </w:tc>
      </w:tr>
    </w:tbl>
    <w:p w14:paraId="13A8A741" w14:textId="77777777" w:rsidR="00997608" w:rsidRPr="00F9344C" w:rsidRDefault="00997608" w:rsidP="00997608">
      <w:pPr>
        <w:spacing w:after="0" w:line="240" w:lineRule="auto"/>
        <w:jc w:val="both"/>
        <w:rPr>
          <w:rFonts w:ascii="Arial" w:hAnsi="Arial" w:cs="Arial"/>
          <w:b/>
        </w:rPr>
      </w:pPr>
    </w:p>
    <w:p w14:paraId="48251439" w14:textId="77777777" w:rsidR="00997608" w:rsidRPr="00F9344C" w:rsidRDefault="00997608" w:rsidP="00997608">
      <w:pPr>
        <w:spacing w:after="0" w:line="240" w:lineRule="auto"/>
        <w:jc w:val="both"/>
        <w:rPr>
          <w:rFonts w:ascii="Arial" w:hAnsi="Arial" w:cs="Arial"/>
        </w:rPr>
      </w:pPr>
      <w:r w:rsidRPr="00F9344C">
        <w:rPr>
          <w:rFonts w:ascii="Arial" w:hAnsi="Arial" w:cs="Arial"/>
          <w:b/>
        </w:rPr>
        <w:t>*</w:t>
      </w:r>
      <w:r w:rsidRPr="00F9344C">
        <w:rPr>
          <w:rFonts w:ascii="Arial" w:hAnsi="Arial" w:cs="Arial"/>
        </w:rPr>
        <w:t>White/Black/Other</w:t>
      </w:r>
    </w:p>
    <w:p w14:paraId="51859D9B" w14:textId="77777777" w:rsidR="00997608" w:rsidRPr="00F9344C" w:rsidRDefault="00997608" w:rsidP="00997608">
      <w:pPr>
        <w:autoSpaceDE w:val="0"/>
        <w:autoSpaceDN w:val="0"/>
        <w:adjustRightInd w:val="0"/>
        <w:spacing w:after="0" w:line="240" w:lineRule="auto"/>
        <w:rPr>
          <w:rFonts w:ascii="Arial" w:hAnsi="Arial" w:cs="Arial"/>
        </w:rPr>
      </w:pPr>
      <w:r w:rsidRPr="00F9344C">
        <w:rPr>
          <w:rFonts w:ascii="Arial" w:hAnsi="Arial" w:cs="Arial"/>
          <w:b/>
          <w:vertAlign w:val="superscript"/>
        </w:rPr>
        <w:t>†</w:t>
      </w:r>
      <w:r w:rsidRPr="00F9344C">
        <w:rPr>
          <w:rFonts w:ascii="Arial" w:hAnsi="Arial" w:cs="Arial"/>
        </w:rPr>
        <w:t>Hispanic/</w:t>
      </w:r>
      <w:proofErr w:type="gramStart"/>
      <w:r w:rsidRPr="00F9344C">
        <w:rPr>
          <w:rFonts w:ascii="Arial" w:hAnsi="Arial" w:cs="Arial"/>
        </w:rPr>
        <w:t>Non-Hispanic</w:t>
      </w:r>
      <w:proofErr w:type="gramEnd"/>
    </w:p>
    <w:p w14:paraId="0DFC276B" w14:textId="77777777" w:rsidR="00CC0C6C" w:rsidRDefault="00CC0C6C">
      <w:pPr>
        <w:rPr>
          <w:rFonts w:ascii="Arial" w:hAnsi="Arial" w:cs="Arial"/>
        </w:rPr>
      </w:pPr>
      <w:r>
        <w:rPr>
          <w:rFonts w:ascii="Arial" w:hAnsi="Arial" w:cs="Arial"/>
        </w:rPr>
        <w:br w:type="page"/>
      </w:r>
    </w:p>
    <w:p w14:paraId="1D80DAC3" w14:textId="77777777" w:rsidR="00CC0C6C" w:rsidRPr="008956BB" w:rsidRDefault="00CC0C6C" w:rsidP="00CC0C6C">
      <w:pPr>
        <w:rPr>
          <w:rFonts w:ascii="Arial" w:hAnsi="Arial" w:cs="Arial"/>
        </w:rPr>
      </w:pPr>
      <w:r w:rsidRPr="008956BB">
        <w:rPr>
          <w:rFonts w:ascii="Arial" w:hAnsi="Arial" w:cs="Arial"/>
          <w:b/>
          <w:bCs/>
        </w:rPr>
        <w:lastRenderedPageBreak/>
        <w:t xml:space="preserve">Table </w:t>
      </w:r>
      <w:r>
        <w:rPr>
          <w:rFonts w:ascii="Arial" w:hAnsi="Arial" w:cs="Arial"/>
          <w:b/>
          <w:bCs/>
        </w:rPr>
        <w:t>S3</w:t>
      </w:r>
      <w:r w:rsidRPr="008956BB">
        <w:rPr>
          <w:rFonts w:ascii="Arial" w:hAnsi="Arial" w:cs="Arial"/>
          <w:b/>
          <w:bCs/>
        </w:rPr>
        <w:t>:</w:t>
      </w:r>
      <w:r w:rsidRPr="008956BB">
        <w:rPr>
          <w:rFonts w:ascii="Arial" w:hAnsi="Arial" w:cs="Arial"/>
        </w:rPr>
        <w:t xml:space="preserve">  Patient Donor Demographics – </w:t>
      </w:r>
      <w:r w:rsidR="00056643" w:rsidRPr="00056643">
        <w:rPr>
          <w:rFonts w:ascii="Arial" w:hAnsi="Arial" w:cs="Arial"/>
          <w:i/>
        </w:rPr>
        <w:t>Ex Vivo</w:t>
      </w:r>
      <w:r w:rsidR="00056643">
        <w:rPr>
          <w:rFonts w:ascii="Arial" w:hAnsi="Arial" w:cs="Arial"/>
        </w:rPr>
        <w:t xml:space="preserve"> </w:t>
      </w:r>
      <w:r w:rsidRPr="008956BB">
        <w:rPr>
          <w:rFonts w:ascii="Arial" w:hAnsi="Arial" w:cs="Arial"/>
          <w:u w:val="single"/>
        </w:rPr>
        <w:t>P</w:t>
      </w:r>
      <w:r>
        <w:rPr>
          <w:rFonts w:ascii="Arial" w:hAnsi="Arial" w:cs="Arial"/>
          <w:u w:val="single"/>
        </w:rPr>
        <w:t>ost</w:t>
      </w:r>
      <w:r w:rsidRPr="008956BB">
        <w:rPr>
          <w:rFonts w:ascii="Arial" w:hAnsi="Arial" w:cs="Arial"/>
          <w:u w:val="single"/>
        </w:rPr>
        <w:t>-</w:t>
      </w:r>
      <w:proofErr w:type="gramStart"/>
      <w:r w:rsidRPr="008956BB">
        <w:rPr>
          <w:rFonts w:ascii="Arial" w:hAnsi="Arial" w:cs="Arial"/>
          <w:u w:val="single"/>
        </w:rPr>
        <w:t>treatment</w:t>
      </w:r>
      <w:proofErr w:type="gramEnd"/>
      <w:r w:rsidRPr="008956BB">
        <w:rPr>
          <w:rFonts w:ascii="Arial" w:hAnsi="Arial" w:cs="Arial"/>
        </w:rPr>
        <w:t xml:space="preserve"> Study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1315"/>
        <w:gridCol w:w="1251"/>
        <w:gridCol w:w="1302"/>
        <w:gridCol w:w="1037"/>
        <w:gridCol w:w="1207"/>
        <w:gridCol w:w="1341"/>
      </w:tblGrid>
      <w:tr w:rsidR="00CC0C6C" w:rsidRPr="00F9344C" w14:paraId="3EA9D6B6" w14:textId="77777777" w:rsidTr="00DC226A">
        <w:trPr>
          <w:trHeight w:hRule="exact" w:val="864"/>
        </w:trPr>
        <w:tc>
          <w:tcPr>
            <w:tcW w:w="1897" w:type="dxa"/>
            <w:tcBorders>
              <w:top w:val="single" w:sz="4" w:space="0" w:color="auto"/>
              <w:left w:val="single" w:sz="4" w:space="0" w:color="auto"/>
              <w:bottom w:val="single" w:sz="4" w:space="0" w:color="auto"/>
              <w:right w:val="single" w:sz="4" w:space="0" w:color="auto"/>
            </w:tcBorders>
            <w:vAlign w:val="center"/>
            <w:hideMark/>
          </w:tcPr>
          <w:p w14:paraId="735528BA"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Groups</w:t>
            </w:r>
          </w:p>
        </w:tc>
        <w:tc>
          <w:tcPr>
            <w:tcW w:w="1315" w:type="dxa"/>
            <w:tcBorders>
              <w:top w:val="single" w:sz="4" w:space="0" w:color="auto"/>
              <w:left w:val="single" w:sz="4" w:space="0" w:color="auto"/>
              <w:bottom w:val="single" w:sz="4" w:space="0" w:color="auto"/>
              <w:right w:val="single" w:sz="4" w:space="0" w:color="auto"/>
            </w:tcBorders>
            <w:vAlign w:val="center"/>
            <w:hideMark/>
          </w:tcPr>
          <w:p w14:paraId="25086920"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Age</w:t>
            </w:r>
          </w:p>
          <w:p w14:paraId="4EB5A659"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(years)</w:t>
            </w:r>
          </w:p>
        </w:tc>
        <w:tc>
          <w:tcPr>
            <w:tcW w:w="1251" w:type="dxa"/>
            <w:tcBorders>
              <w:top w:val="single" w:sz="4" w:space="0" w:color="auto"/>
              <w:left w:val="single" w:sz="4" w:space="0" w:color="auto"/>
              <w:bottom w:val="single" w:sz="4" w:space="0" w:color="auto"/>
              <w:right w:val="single" w:sz="4" w:space="0" w:color="auto"/>
            </w:tcBorders>
            <w:vAlign w:val="center"/>
          </w:tcPr>
          <w:p w14:paraId="29BB873D"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Gender</w:t>
            </w:r>
          </w:p>
          <w:p w14:paraId="1A400003"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(M/F)</w:t>
            </w:r>
          </w:p>
        </w:tc>
        <w:tc>
          <w:tcPr>
            <w:tcW w:w="1302" w:type="dxa"/>
            <w:tcBorders>
              <w:top w:val="single" w:sz="4" w:space="0" w:color="auto"/>
              <w:left w:val="single" w:sz="4" w:space="0" w:color="auto"/>
              <w:bottom w:val="single" w:sz="4" w:space="0" w:color="auto"/>
              <w:right w:val="single" w:sz="4" w:space="0" w:color="auto"/>
            </w:tcBorders>
            <w:vAlign w:val="center"/>
            <w:hideMark/>
          </w:tcPr>
          <w:p w14:paraId="244D2631"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Race</w:t>
            </w:r>
          </w:p>
          <w:p w14:paraId="3EBEFAFF" w14:textId="77777777" w:rsidR="00CC0C6C" w:rsidRPr="00F9344C" w:rsidRDefault="00CC0C6C" w:rsidP="00DC226A">
            <w:pPr>
              <w:spacing w:after="0" w:line="240" w:lineRule="auto"/>
              <w:jc w:val="center"/>
              <w:rPr>
                <w:rFonts w:ascii="Arial" w:hAnsi="Arial" w:cs="Arial"/>
                <w:b/>
              </w:rPr>
            </w:pPr>
            <w:r w:rsidRPr="00F9344C">
              <w:rPr>
                <w:rFonts w:ascii="Arial" w:hAnsi="Arial" w:cs="Arial"/>
                <w:b/>
              </w:rPr>
              <w:t>(W/B/</w:t>
            </w:r>
            <w:proofErr w:type="gramStart"/>
            <w:r w:rsidRPr="00F9344C">
              <w:rPr>
                <w:rFonts w:ascii="Arial" w:hAnsi="Arial" w:cs="Arial"/>
                <w:b/>
              </w:rPr>
              <w:t>O)*</w:t>
            </w:r>
            <w:proofErr w:type="gramEnd"/>
          </w:p>
        </w:tc>
        <w:tc>
          <w:tcPr>
            <w:tcW w:w="1037" w:type="dxa"/>
            <w:tcBorders>
              <w:top w:val="single" w:sz="4" w:space="0" w:color="auto"/>
              <w:left w:val="single" w:sz="4" w:space="0" w:color="auto"/>
              <w:bottom w:val="single" w:sz="4" w:space="0" w:color="auto"/>
              <w:right w:val="single" w:sz="4" w:space="0" w:color="auto"/>
            </w:tcBorders>
            <w:vAlign w:val="center"/>
          </w:tcPr>
          <w:p w14:paraId="3FAFD045" w14:textId="77777777" w:rsidR="00CC0C6C" w:rsidRPr="00F9344C" w:rsidRDefault="00CC0C6C" w:rsidP="00DC226A">
            <w:pPr>
              <w:autoSpaceDE w:val="0"/>
              <w:autoSpaceDN w:val="0"/>
              <w:adjustRightInd w:val="0"/>
              <w:spacing w:after="0" w:line="240" w:lineRule="auto"/>
              <w:jc w:val="center"/>
              <w:rPr>
                <w:rFonts w:ascii="Arial" w:hAnsi="Arial" w:cs="Arial"/>
              </w:rPr>
            </w:pPr>
            <w:r w:rsidRPr="00F9344C">
              <w:rPr>
                <w:rFonts w:ascii="Arial" w:hAnsi="Arial" w:cs="Arial"/>
                <w:b/>
              </w:rPr>
              <w:t>H/NH</w:t>
            </w:r>
            <w:r w:rsidRPr="00F9344C">
              <w:rPr>
                <w:rFonts w:ascii="Arial" w:hAnsi="Arial" w:cs="Arial"/>
                <w:b/>
                <w:vertAlign w:val="superscript"/>
              </w:rPr>
              <w:t>†</w:t>
            </w:r>
          </w:p>
        </w:tc>
        <w:tc>
          <w:tcPr>
            <w:tcW w:w="1207" w:type="dxa"/>
            <w:tcBorders>
              <w:top w:val="single" w:sz="4" w:space="0" w:color="auto"/>
              <w:left w:val="single" w:sz="4" w:space="0" w:color="auto"/>
              <w:bottom w:val="single" w:sz="4" w:space="0" w:color="auto"/>
              <w:right w:val="single" w:sz="4" w:space="0" w:color="auto"/>
            </w:tcBorders>
            <w:vAlign w:val="center"/>
          </w:tcPr>
          <w:p w14:paraId="56D5B36B" w14:textId="77777777" w:rsidR="00CC0C6C" w:rsidRPr="00F9344C" w:rsidRDefault="00CC0C6C" w:rsidP="00DC226A">
            <w:pPr>
              <w:autoSpaceDE w:val="0"/>
              <w:autoSpaceDN w:val="0"/>
              <w:adjustRightInd w:val="0"/>
              <w:spacing w:after="0" w:line="240" w:lineRule="auto"/>
              <w:jc w:val="center"/>
              <w:rPr>
                <w:rFonts w:ascii="Arial" w:hAnsi="Arial" w:cs="Arial"/>
                <w:b/>
              </w:rPr>
            </w:pPr>
            <w:r w:rsidRPr="00F9344C">
              <w:rPr>
                <w:rFonts w:ascii="Arial" w:hAnsi="Arial" w:cs="Arial"/>
                <w:b/>
              </w:rPr>
              <w:t>Scadding CXR Stage</w:t>
            </w:r>
          </w:p>
        </w:tc>
        <w:tc>
          <w:tcPr>
            <w:tcW w:w="1341" w:type="dxa"/>
            <w:tcBorders>
              <w:top w:val="single" w:sz="4" w:space="0" w:color="auto"/>
              <w:left w:val="single" w:sz="4" w:space="0" w:color="auto"/>
              <w:bottom w:val="single" w:sz="4" w:space="0" w:color="auto"/>
              <w:right w:val="single" w:sz="4" w:space="0" w:color="auto"/>
            </w:tcBorders>
            <w:vAlign w:val="center"/>
          </w:tcPr>
          <w:p w14:paraId="5F50ED3B" w14:textId="77777777" w:rsidR="00CC0C6C" w:rsidRPr="00F9344C" w:rsidRDefault="00CC0C6C" w:rsidP="00DC226A">
            <w:pPr>
              <w:autoSpaceDE w:val="0"/>
              <w:autoSpaceDN w:val="0"/>
              <w:adjustRightInd w:val="0"/>
              <w:spacing w:after="0" w:line="240" w:lineRule="auto"/>
              <w:jc w:val="center"/>
              <w:rPr>
                <w:rFonts w:ascii="Arial" w:hAnsi="Arial" w:cs="Arial"/>
                <w:b/>
              </w:rPr>
            </w:pPr>
            <w:r w:rsidRPr="00F9344C">
              <w:rPr>
                <w:rFonts w:ascii="Arial" w:hAnsi="Arial" w:cs="Arial"/>
                <w:b/>
              </w:rPr>
              <w:t>Extra-pulmonary</w:t>
            </w:r>
            <w:r>
              <w:rPr>
                <w:rFonts w:ascii="Arial" w:hAnsi="Arial" w:cs="Arial"/>
                <w:b/>
              </w:rPr>
              <w:t xml:space="preserve"> (Y/N)</w:t>
            </w:r>
          </w:p>
        </w:tc>
      </w:tr>
      <w:tr w:rsidR="00CC0C6C" w:rsidRPr="00F9344C" w14:paraId="26B03E5A" w14:textId="77777777" w:rsidTr="00DC226A">
        <w:trPr>
          <w:trHeight w:val="576"/>
        </w:trPr>
        <w:tc>
          <w:tcPr>
            <w:tcW w:w="1897" w:type="dxa"/>
            <w:vMerge w:val="restart"/>
            <w:tcBorders>
              <w:top w:val="single" w:sz="4" w:space="0" w:color="auto"/>
              <w:left w:val="single" w:sz="4" w:space="0" w:color="auto"/>
              <w:right w:val="single" w:sz="4" w:space="0" w:color="auto"/>
            </w:tcBorders>
            <w:vAlign w:val="center"/>
            <w:hideMark/>
          </w:tcPr>
          <w:p w14:paraId="149EDBA3" w14:textId="77777777" w:rsidR="00CC0C6C" w:rsidRPr="00F9344C" w:rsidRDefault="00CC0C6C" w:rsidP="00DC226A">
            <w:pPr>
              <w:spacing w:after="0" w:line="240" w:lineRule="auto"/>
              <w:jc w:val="center"/>
              <w:rPr>
                <w:rFonts w:ascii="Arial" w:hAnsi="Arial" w:cs="Arial"/>
              </w:rPr>
            </w:pPr>
            <w:r w:rsidRPr="00F9344C">
              <w:rPr>
                <w:rFonts w:ascii="Arial" w:hAnsi="Arial" w:cs="Arial"/>
              </w:rPr>
              <w:t>Sarcoidosis</w:t>
            </w:r>
          </w:p>
          <w:p w14:paraId="2D5CB5B0" w14:textId="77777777" w:rsidR="00CC0C6C" w:rsidRPr="00F9344C" w:rsidRDefault="00CC0C6C" w:rsidP="00DC226A">
            <w:pPr>
              <w:spacing w:after="0" w:line="240" w:lineRule="auto"/>
              <w:jc w:val="center"/>
              <w:rPr>
                <w:rFonts w:ascii="Arial" w:hAnsi="Arial" w:cs="Arial"/>
              </w:rPr>
            </w:pPr>
            <w:r>
              <w:rPr>
                <w:rFonts w:ascii="Arial" w:hAnsi="Arial" w:cs="Arial"/>
              </w:rPr>
              <w:t>(ELA026 post-exposure</w:t>
            </w:r>
          </w:p>
          <w:p w14:paraId="58B2E0A0" w14:textId="77777777" w:rsidR="00CC0C6C" w:rsidRPr="00F9344C" w:rsidRDefault="00CC0C6C" w:rsidP="00DC226A">
            <w:pPr>
              <w:spacing w:after="0" w:line="240" w:lineRule="auto"/>
              <w:jc w:val="center"/>
              <w:rPr>
                <w:rFonts w:ascii="Arial" w:hAnsi="Arial" w:cs="Arial"/>
              </w:rPr>
            </w:pPr>
            <w:r w:rsidRPr="00F9344C">
              <w:rPr>
                <w:rFonts w:ascii="Arial" w:hAnsi="Arial" w:cs="Arial"/>
              </w:rPr>
              <w:t xml:space="preserve">(n = </w:t>
            </w:r>
            <w:r>
              <w:rPr>
                <w:rFonts w:ascii="Arial" w:hAnsi="Arial" w:cs="Arial"/>
              </w:rPr>
              <w:t>6</w:t>
            </w:r>
            <w:r w:rsidRPr="00F9344C">
              <w:rPr>
                <w:rFonts w:ascii="Arial" w:hAnsi="Arial" w:cs="Arial"/>
              </w:rPr>
              <w:t>)</w:t>
            </w:r>
          </w:p>
        </w:tc>
        <w:tc>
          <w:tcPr>
            <w:tcW w:w="1315" w:type="dxa"/>
            <w:tcBorders>
              <w:top w:val="single" w:sz="4" w:space="0" w:color="auto"/>
              <w:left w:val="single" w:sz="4" w:space="0" w:color="auto"/>
              <w:bottom w:val="single" w:sz="4" w:space="0" w:color="auto"/>
              <w:right w:val="single" w:sz="4" w:space="0" w:color="auto"/>
            </w:tcBorders>
            <w:vAlign w:val="center"/>
          </w:tcPr>
          <w:p w14:paraId="61604319" w14:textId="77777777" w:rsidR="00CC0C6C" w:rsidRPr="00F9344C" w:rsidRDefault="00CC0C6C" w:rsidP="00DC226A">
            <w:pPr>
              <w:spacing w:after="0" w:line="240" w:lineRule="auto"/>
              <w:jc w:val="center"/>
              <w:rPr>
                <w:rFonts w:ascii="Arial" w:hAnsi="Arial" w:cs="Arial"/>
              </w:rPr>
            </w:pPr>
            <w:r>
              <w:rPr>
                <w:rFonts w:ascii="Arial" w:hAnsi="Arial" w:cs="Arial"/>
              </w:rPr>
              <w:t>54</w:t>
            </w:r>
          </w:p>
        </w:tc>
        <w:tc>
          <w:tcPr>
            <w:tcW w:w="1251" w:type="dxa"/>
            <w:tcBorders>
              <w:top w:val="single" w:sz="4" w:space="0" w:color="auto"/>
              <w:left w:val="single" w:sz="4" w:space="0" w:color="auto"/>
              <w:bottom w:val="single" w:sz="4" w:space="0" w:color="auto"/>
              <w:right w:val="single" w:sz="4" w:space="0" w:color="auto"/>
            </w:tcBorders>
            <w:vAlign w:val="center"/>
          </w:tcPr>
          <w:p w14:paraId="44FB0247" w14:textId="77777777" w:rsidR="00CC0C6C" w:rsidRPr="00F9344C" w:rsidRDefault="00CC0C6C" w:rsidP="00DC226A">
            <w:pPr>
              <w:spacing w:after="0" w:line="240" w:lineRule="auto"/>
              <w:jc w:val="center"/>
              <w:rPr>
                <w:rFonts w:ascii="Arial" w:hAnsi="Arial" w:cs="Arial"/>
              </w:rPr>
            </w:pPr>
            <w:r>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6C9342B8" w14:textId="77777777" w:rsidR="00CC0C6C" w:rsidRPr="00F9344C" w:rsidRDefault="00CC0C6C" w:rsidP="00DC226A">
            <w:pPr>
              <w:spacing w:after="0" w:line="240" w:lineRule="auto"/>
              <w:jc w:val="center"/>
              <w:rPr>
                <w:rFonts w:ascii="Arial" w:hAnsi="Arial" w:cs="Arial"/>
              </w:rPr>
            </w:pPr>
            <w:r>
              <w:rPr>
                <w:rFonts w:ascii="Arial" w:hAnsi="Arial" w:cs="Arial"/>
              </w:rPr>
              <w:t>B</w:t>
            </w:r>
          </w:p>
        </w:tc>
        <w:tc>
          <w:tcPr>
            <w:tcW w:w="1037" w:type="dxa"/>
            <w:tcBorders>
              <w:top w:val="single" w:sz="4" w:space="0" w:color="auto"/>
              <w:left w:val="single" w:sz="4" w:space="0" w:color="auto"/>
              <w:bottom w:val="single" w:sz="4" w:space="0" w:color="auto"/>
              <w:right w:val="single" w:sz="4" w:space="0" w:color="auto"/>
            </w:tcBorders>
            <w:vAlign w:val="center"/>
          </w:tcPr>
          <w:p w14:paraId="68738062" w14:textId="77777777" w:rsidR="00CC0C6C" w:rsidRPr="00F9344C" w:rsidRDefault="00CC0C6C" w:rsidP="00DC226A">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32110D0A" w14:textId="77777777" w:rsidR="00CC0C6C" w:rsidRPr="00F9344C" w:rsidRDefault="00CC0C6C" w:rsidP="00DC226A">
            <w:pPr>
              <w:spacing w:after="0" w:line="240" w:lineRule="auto"/>
              <w:jc w:val="center"/>
              <w:rPr>
                <w:rFonts w:ascii="Arial" w:hAnsi="Arial" w:cs="Arial"/>
              </w:rPr>
            </w:pPr>
            <w:r>
              <w:rPr>
                <w:rFonts w:ascii="Arial" w:hAnsi="Arial" w:cs="Arial"/>
              </w:rPr>
              <w:t>3</w:t>
            </w:r>
          </w:p>
        </w:tc>
        <w:tc>
          <w:tcPr>
            <w:tcW w:w="1341" w:type="dxa"/>
            <w:tcBorders>
              <w:top w:val="single" w:sz="4" w:space="0" w:color="auto"/>
              <w:left w:val="single" w:sz="4" w:space="0" w:color="auto"/>
              <w:bottom w:val="single" w:sz="4" w:space="0" w:color="auto"/>
              <w:right w:val="single" w:sz="4" w:space="0" w:color="auto"/>
            </w:tcBorders>
            <w:vAlign w:val="center"/>
          </w:tcPr>
          <w:p w14:paraId="532DFF84"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F9344C" w14:paraId="4D4F1D7A" w14:textId="77777777" w:rsidTr="00DC226A">
        <w:trPr>
          <w:trHeight w:val="576"/>
        </w:trPr>
        <w:tc>
          <w:tcPr>
            <w:tcW w:w="1897" w:type="dxa"/>
            <w:vMerge/>
            <w:tcBorders>
              <w:top w:val="single" w:sz="4" w:space="0" w:color="auto"/>
              <w:left w:val="single" w:sz="4" w:space="0" w:color="auto"/>
              <w:right w:val="single" w:sz="4" w:space="0" w:color="auto"/>
            </w:tcBorders>
            <w:vAlign w:val="center"/>
          </w:tcPr>
          <w:p w14:paraId="5254BC8A" w14:textId="77777777" w:rsidR="00CC0C6C" w:rsidRPr="00F9344C" w:rsidRDefault="00CC0C6C" w:rsidP="00DC226A">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17D1DCAB" w14:textId="77777777" w:rsidR="00CC0C6C" w:rsidRPr="00F9344C" w:rsidRDefault="00CC0C6C" w:rsidP="00DC226A">
            <w:pPr>
              <w:spacing w:after="0" w:line="240" w:lineRule="auto"/>
              <w:jc w:val="center"/>
              <w:rPr>
                <w:rFonts w:ascii="Arial" w:hAnsi="Arial" w:cs="Arial"/>
              </w:rPr>
            </w:pPr>
            <w:r>
              <w:rPr>
                <w:rFonts w:ascii="Arial" w:hAnsi="Arial" w:cs="Arial"/>
              </w:rPr>
              <w:t>60</w:t>
            </w:r>
          </w:p>
        </w:tc>
        <w:tc>
          <w:tcPr>
            <w:tcW w:w="1251" w:type="dxa"/>
            <w:tcBorders>
              <w:top w:val="single" w:sz="4" w:space="0" w:color="auto"/>
              <w:left w:val="single" w:sz="4" w:space="0" w:color="auto"/>
              <w:bottom w:val="single" w:sz="4" w:space="0" w:color="auto"/>
              <w:right w:val="single" w:sz="4" w:space="0" w:color="auto"/>
            </w:tcBorders>
            <w:vAlign w:val="center"/>
          </w:tcPr>
          <w:p w14:paraId="690B3A20" w14:textId="77777777" w:rsidR="00CC0C6C" w:rsidRPr="00F9344C" w:rsidRDefault="00CC0C6C" w:rsidP="00DC226A">
            <w:pPr>
              <w:spacing w:after="0" w:line="240" w:lineRule="auto"/>
              <w:jc w:val="center"/>
              <w:rPr>
                <w:rFonts w:ascii="Arial" w:hAnsi="Arial" w:cs="Arial"/>
              </w:rPr>
            </w:pPr>
            <w:r>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6EC1CBB1" w14:textId="77777777" w:rsidR="00CC0C6C" w:rsidRPr="00F9344C" w:rsidRDefault="00CC0C6C" w:rsidP="00DC226A">
            <w:pPr>
              <w:spacing w:after="0" w:line="240" w:lineRule="auto"/>
              <w:jc w:val="center"/>
              <w:rPr>
                <w:rFonts w:ascii="Arial" w:hAnsi="Arial" w:cs="Arial"/>
              </w:rPr>
            </w:pPr>
            <w:r>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1BB03EFD" w14:textId="77777777" w:rsidR="00CC0C6C" w:rsidRPr="00F9344C" w:rsidRDefault="00CC0C6C" w:rsidP="00DC226A">
            <w:pPr>
              <w:spacing w:after="0" w:line="240" w:lineRule="auto"/>
              <w:jc w:val="center"/>
              <w:rPr>
                <w:rFonts w:ascii="Arial" w:hAnsi="Arial" w:cs="Arial"/>
              </w:rPr>
            </w:pPr>
            <w:r>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536D22C9" w14:textId="77777777" w:rsidR="00CC0C6C" w:rsidRPr="00F9344C" w:rsidRDefault="00CC0C6C" w:rsidP="00DC226A">
            <w:pPr>
              <w:spacing w:after="0" w:line="240" w:lineRule="auto"/>
              <w:jc w:val="center"/>
              <w:rPr>
                <w:rFonts w:ascii="Arial" w:hAnsi="Arial" w:cs="Arial"/>
              </w:rPr>
            </w:pPr>
            <w:r>
              <w:rPr>
                <w:rFonts w:ascii="Arial" w:hAnsi="Arial" w:cs="Arial"/>
              </w:rPr>
              <w:t>1</w:t>
            </w:r>
          </w:p>
        </w:tc>
        <w:tc>
          <w:tcPr>
            <w:tcW w:w="1341" w:type="dxa"/>
            <w:tcBorders>
              <w:top w:val="single" w:sz="4" w:space="0" w:color="auto"/>
              <w:left w:val="single" w:sz="4" w:space="0" w:color="auto"/>
              <w:bottom w:val="single" w:sz="4" w:space="0" w:color="auto"/>
              <w:right w:val="single" w:sz="4" w:space="0" w:color="auto"/>
            </w:tcBorders>
            <w:vAlign w:val="center"/>
          </w:tcPr>
          <w:p w14:paraId="1CDC5FAC"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F9344C" w14:paraId="71D7C32E" w14:textId="77777777" w:rsidTr="00DC226A">
        <w:trPr>
          <w:trHeight w:val="576"/>
        </w:trPr>
        <w:tc>
          <w:tcPr>
            <w:tcW w:w="1897" w:type="dxa"/>
            <w:vMerge/>
            <w:tcBorders>
              <w:left w:val="single" w:sz="4" w:space="0" w:color="auto"/>
              <w:right w:val="single" w:sz="4" w:space="0" w:color="auto"/>
            </w:tcBorders>
            <w:vAlign w:val="center"/>
          </w:tcPr>
          <w:p w14:paraId="6F2AC2E9" w14:textId="77777777" w:rsidR="00CC0C6C" w:rsidRPr="00F9344C" w:rsidRDefault="00CC0C6C" w:rsidP="00DC226A">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56844C92" w14:textId="77777777" w:rsidR="00CC0C6C" w:rsidRPr="00F9344C" w:rsidRDefault="00CC0C6C" w:rsidP="00DC226A">
            <w:pPr>
              <w:spacing w:after="0" w:line="240" w:lineRule="auto"/>
              <w:jc w:val="center"/>
              <w:rPr>
                <w:rFonts w:ascii="Arial" w:hAnsi="Arial" w:cs="Arial"/>
              </w:rPr>
            </w:pPr>
            <w:r>
              <w:rPr>
                <w:rFonts w:ascii="Arial" w:hAnsi="Arial" w:cs="Arial"/>
              </w:rPr>
              <w:t>46</w:t>
            </w:r>
          </w:p>
        </w:tc>
        <w:tc>
          <w:tcPr>
            <w:tcW w:w="1251" w:type="dxa"/>
            <w:tcBorders>
              <w:top w:val="single" w:sz="4" w:space="0" w:color="auto"/>
              <w:left w:val="single" w:sz="4" w:space="0" w:color="auto"/>
              <w:bottom w:val="single" w:sz="4" w:space="0" w:color="auto"/>
              <w:right w:val="single" w:sz="4" w:space="0" w:color="auto"/>
            </w:tcBorders>
            <w:vAlign w:val="center"/>
          </w:tcPr>
          <w:p w14:paraId="2C7A547B" w14:textId="77777777" w:rsidR="00CC0C6C" w:rsidRPr="00F9344C" w:rsidRDefault="00CC0C6C" w:rsidP="00DC226A">
            <w:pPr>
              <w:spacing w:after="0" w:line="240" w:lineRule="auto"/>
              <w:jc w:val="center"/>
              <w:rPr>
                <w:rFonts w:ascii="Arial" w:hAnsi="Arial" w:cs="Arial"/>
              </w:rPr>
            </w:pPr>
            <w:r>
              <w:rPr>
                <w:rFonts w:ascii="Arial" w:hAnsi="Arial" w:cs="Arial"/>
              </w:rPr>
              <w:t>M</w:t>
            </w:r>
          </w:p>
        </w:tc>
        <w:tc>
          <w:tcPr>
            <w:tcW w:w="1302" w:type="dxa"/>
            <w:tcBorders>
              <w:top w:val="single" w:sz="4" w:space="0" w:color="auto"/>
              <w:left w:val="single" w:sz="4" w:space="0" w:color="auto"/>
              <w:bottom w:val="single" w:sz="4" w:space="0" w:color="auto"/>
              <w:right w:val="single" w:sz="4" w:space="0" w:color="auto"/>
            </w:tcBorders>
            <w:vAlign w:val="center"/>
          </w:tcPr>
          <w:p w14:paraId="6C07CB8C" w14:textId="77777777" w:rsidR="00CC0C6C" w:rsidRPr="00F9344C" w:rsidRDefault="00CC0C6C" w:rsidP="00DC226A">
            <w:pPr>
              <w:spacing w:after="0" w:line="240" w:lineRule="auto"/>
              <w:jc w:val="center"/>
              <w:rPr>
                <w:rFonts w:ascii="Arial" w:hAnsi="Arial" w:cs="Arial"/>
              </w:rPr>
            </w:pPr>
            <w:r w:rsidRPr="00F9344C">
              <w:rPr>
                <w:rFonts w:ascii="Arial" w:hAnsi="Arial" w:cs="Arial"/>
              </w:rPr>
              <w:t>B</w:t>
            </w:r>
          </w:p>
        </w:tc>
        <w:tc>
          <w:tcPr>
            <w:tcW w:w="1037" w:type="dxa"/>
            <w:tcBorders>
              <w:top w:val="single" w:sz="4" w:space="0" w:color="auto"/>
              <w:left w:val="single" w:sz="4" w:space="0" w:color="auto"/>
              <w:bottom w:val="single" w:sz="4" w:space="0" w:color="auto"/>
              <w:right w:val="single" w:sz="4" w:space="0" w:color="auto"/>
            </w:tcBorders>
            <w:vAlign w:val="center"/>
          </w:tcPr>
          <w:p w14:paraId="0218A409" w14:textId="77777777" w:rsidR="00CC0C6C" w:rsidRPr="00F9344C" w:rsidRDefault="00CC0C6C" w:rsidP="00DC226A">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0659AF96" w14:textId="77777777" w:rsidR="00CC0C6C" w:rsidRPr="00F9344C" w:rsidRDefault="00CC0C6C" w:rsidP="00DC226A">
            <w:pPr>
              <w:spacing w:after="0" w:line="240" w:lineRule="auto"/>
              <w:jc w:val="center"/>
              <w:rPr>
                <w:rFonts w:ascii="Arial" w:hAnsi="Arial" w:cs="Arial"/>
              </w:rPr>
            </w:pPr>
            <w:r>
              <w:rPr>
                <w:rFonts w:ascii="Arial" w:hAnsi="Arial" w:cs="Arial"/>
              </w:rPr>
              <w:t>2</w:t>
            </w:r>
          </w:p>
        </w:tc>
        <w:tc>
          <w:tcPr>
            <w:tcW w:w="1341" w:type="dxa"/>
            <w:tcBorders>
              <w:top w:val="single" w:sz="4" w:space="0" w:color="auto"/>
              <w:left w:val="single" w:sz="4" w:space="0" w:color="auto"/>
              <w:bottom w:val="single" w:sz="4" w:space="0" w:color="auto"/>
              <w:right w:val="single" w:sz="4" w:space="0" w:color="auto"/>
            </w:tcBorders>
            <w:vAlign w:val="center"/>
          </w:tcPr>
          <w:p w14:paraId="39B1B775"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F9344C" w14:paraId="42CB76D1" w14:textId="77777777" w:rsidTr="00DC226A">
        <w:trPr>
          <w:trHeight w:val="576"/>
        </w:trPr>
        <w:tc>
          <w:tcPr>
            <w:tcW w:w="1897" w:type="dxa"/>
            <w:vMerge/>
            <w:tcBorders>
              <w:left w:val="single" w:sz="4" w:space="0" w:color="auto"/>
              <w:right w:val="single" w:sz="4" w:space="0" w:color="auto"/>
            </w:tcBorders>
            <w:vAlign w:val="center"/>
          </w:tcPr>
          <w:p w14:paraId="7D67BBC3" w14:textId="77777777" w:rsidR="00CC0C6C" w:rsidRPr="00F9344C" w:rsidRDefault="00CC0C6C" w:rsidP="00DC226A">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0F9B1204" w14:textId="77777777" w:rsidR="00CC0C6C" w:rsidRPr="00F9344C" w:rsidRDefault="00CC0C6C" w:rsidP="00DC226A">
            <w:pPr>
              <w:spacing w:after="0" w:line="240" w:lineRule="auto"/>
              <w:jc w:val="center"/>
              <w:rPr>
                <w:rFonts w:ascii="Arial" w:hAnsi="Arial" w:cs="Arial"/>
              </w:rPr>
            </w:pPr>
            <w:r>
              <w:rPr>
                <w:rFonts w:ascii="Arial" w:hAnsi="Arial" w:cs="Arial"/>
              </w:rPr>
              <w:t>65</w:t>
            </w:r>
          </w:p>
        </w:tc>
        <w:tc>
          <w:tcPr>
            <w:tcW w:w="1251" w:type="dxa"/>
            <w:tcBorders>
              <w:top w:val="single" w:sz="4" w:space="0" w:color="auto"/>
              <w:left w:val="single" w:sz="4" w:space="0" w:color="auto"/>
              <w:bottom w:val="single" w:sz="4" w:space="0" w:color="auto"/>
              <w:right w:val="single" w:sz="4" w:space="0" w:color="auto"/>
            </w:tcBorders>
            <w:vAlign w:val="center"/>
          </w:tcPr>
          <w:p w14:paraId="4B0EE5C4" w14:textId="77777777" w:rsidR="00CC0C6C" w:rsidRPr="00F9344C" w:rsidRDefault="00CC0C6C" w:rsidP="00DC226A">
            <w:pPr>
              <w:spacing w:after="0" w:line="240" w:lineRule="auto"/>
              <w:jc w:val="center"/>
              <w:rPr>
                <w:rFonts w:ascii="Arial" w:hAnsi="Arial" w:cs="Arial"/>
              </w:rPr>
            </w:pPr>
            <w:r>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15916087" w14:textId="77777777" w:rsidR="00CC0C6C" w:rsidRPr="00F9344C" w:rsidRDefault="00CC0C6C" w:rsidP="00DC226A">
            <w:pPr>
              <w:spacing w:after="0" w:line="240" w:lineRule="auto"/>
              <w:jc w:val="center"/>
              <w:rPr>
                <w:rFonts w:ascii="Arial" w:hAnsi="Arial" w:cs="Arial"/>
              </w:rPr>
            </w:pPr>
            <w:r w:rsidRPr="00F9344C">
              <w:rPr>
                <w:rFonts w:ascii="Arial" w:hAnsi="Arial" w:cs="Arial"/>
              </w:rPr>
              <w:t>B</w:t>
            </w:r>
          </w:p>
        </w:tc>
        <w:tc>
          <w:tcPr>
            <w:tcW w:w="1037" w:type="dxa"/>
            <w:tcBorders>
              <w:top w:val="single" w:sz="4" w:space="0" w:color="auto"/>
              <w:left w:val="single" w:sz="4" w:space="0" w:color="auto"/>
              <w:bottom w:val="single" w:sz="4" w:space="0" w:color="auto"/>
              <w:right w:val="single" w:sz="4" w:space="0" w:color="auto"/>
            </w:tcBorders>
            <w:vAlign w:val="center"/>
          </w:tcPr>
          <w:p w14:paraId="0530EA19" w14:textId="77777777" w:rsidR="00CC0C6C" w:rsidRPr="00F9344C" w:rsidRDefault="00CC0C6C" w:rsidP="00DC226A">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40916666" w14:textId="77777777" w:rsidR="00CC0C6C" w:rsidRPr="00F9344C" w:rsidRDefault="00CC0C6C" w:rsidP="00DC226A">
            <w:pPr>
              <w:spacing w:after="0" w:line="240" w:lineRule="auto"/>
              <w:jc w:val="center"/>
              <w:rPr>
                <w:rFonts w:ascii="Arial" w:hAnsi="Arial" w:cs="Arial"/>
              </w:rPr>
            </w:pPr>
            <w:r>
              <w:rPr>
                <w:rFonts w:ascii="Arial" w:hAnsi="Arial" w:cs="Arial"/>
              </w:rPr>
              <w:t>3</w:t>
            </w:r>
          </w:p>
        </w:tc>
        <w:tc>
          <w:tcPr>
            <w:tcW w:w="1341" w:type="dxa"/>
            <w:tcBorders>
              <w:top w:val="single" w:sz="4" w:space="0" w:color="auto"/>
              <w:left w:val="single" w:sz="4" w:space="0" w:color="auto"/>
              <w:bottom w:val="single" w:sz="4" w:space="0" w:color="auto"/>
              <w:right w:val="single" w:sz="4" w:space="0" w:color="auto"/>
            </w:tcBorders>
            <w:vAlign w:val="center"/>
          </w:tcPr>
          <w:p w14:paraId="25121C11"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F9344C" w14:paraId="66EF2053" w14:textId="77777777" w:rsidTr="00DC226A">
        <w:trPr>
          <w:trHeight w:val="576"/>
        </w:trPr>
        <w:tc>
          <w:tcPr>
            <w:tcW w:w="1897" w:type="dxa"/>
            <w:vMerge/>
            <w:tcBorders>
              <w:left w:val="single" w:sz="4" w:space="0" w:color="auto"/>
              <w:right w:val="single" w:sz="4" w:space="0" w:color="auto"/>
            </w:tcBorders>
            <w:vAlign w:val="center"/>
          </w:tcPr>
          <w:p w14:paraId="129A0413" w14:textId="77777777" w:rsidR="00CC0C6C" w:rsidRPr="00F9344C" w:rsidRDefault="00CC0C6C" w:rsidP="00DC226A">
            <w:pPr>
              <w:spacing w:after="0" w:line="240" w:lineRule="auto"/>
              <w:jc w:val="center"/>
              <w:rPr>
                <w:rFonts w:ascii="Arial" w:hAnsi="Arial" w:cs="Arial"/>
              </w:rPr>
            </w:pPr>
          </w:p>
        </w:tc>
        <w:tc>
          <w:tcPr>
            <w:tcW w:w="1315" w:type="dxa"/>
            <w:tcBorders>
              <w:top w:val="single" w:sz="4" w:space="0" w:color="auto"/>
              <w:left w:val="single" w:sz="4" w:space="0" w:color="auto"/>
              <w:bottom w:val="single" w:sz="4" w:space="0" w:color="auto"/>
              <w:right w:val="single" w:sz="4" w:space="0" w:color="auto"/>
            </w:tcBorders>
            <w:vAlign w:val="center"/>
          </w:tcPr>
          <w:p w14:paraId="399AFFB4" w14:textId="77777777" w:rsidR="00CC0C6C" w:rsidRPr="00F9344C" w:rsidRDefault="00CC0C6C" w:rsidP="00DC226A">
            <w:pPr>
              <w:spacing w:after="0" w:line="240" w:lineRule="auto"/>
              <w:jc w:val="center"/>
              <w:rPr>
                <w:rFonts w:ascii="Arial" w:hAnsi="Arial" w:cs="Arial"/>
              </w:rPr>
            </w:pPr>
            <w:r>
              <w:rPr>
                <w:rFonts w:ascii="Arial" w:hAnsi="Arial" w:cs="Arial"/>
              </w:rPr>
              <w:t>56</w:t>
            </w:r>
          </w:p>
        </w:tc>
        <w:tc>
          <w:tcPr>
            <w:tcW w:w="1251" w:type="dxa"/>
            <w:tcBorders>
              <w:top w:val="single" w:sz="4" w:space="0" w:color="auto"/>
              <w:left w:val="single" w:sz="4" w:space="0" w:color="auto"/>
              <w:bottom w:val="single" w:sz="4" w:space="0" w:color="auto"/>
              <w:right w:val="single" w:sz="4" w:space="0" w:color="auto"/>
            </w:tcBorders>
            <w:vAlign w:val="center"/>
          </w:tcPr>
          <w:p w14:paraId="0A507C14" w14:textId="77777777" w:rsidR="00CC0C6C" w:rsidRPr="00F9344C" w:rsidRDefault="00CC0C6C" w:rsidP="00DC226A">
            <w:pPr>
              <w:spacing w:after="0" w:line="240" w:lineRule="auto"/>
              <w:jc w:val="center"/>
              <w:rPr>
                <w:rFonts w:ascii="Arial" w:hAnsi="Arial" w:cs="Arial"/>
              </w:rPr>
            </w:pPr>
            <w:r>
              <w:rPr>
                <w:rFonts w:ascii="Arial" w:hAnsi="Arial" w:cs="Arial"/>
              </w:rPr>
              <w:t>F</w:t>
            </w:r>
          </w:p>
        </w:tc>
        <w:tc>
          <w:tcPr>
            <w:tcW w:w="1302" w:type="dxa"/>
            <w:tcBorders>
              <w:top w:val="single" w:sz="4" w:space="0" w:color="auto"/>
              <w:left w:val="single" w:sz="4" w:space="0" w:color="auto"/>
              <w:bottom w:val="single" w:sz="4" w:space="0" w:color="auto"/>
              <w:right w:val="single" w:sz="4" w:space="0" w:color="auto"/>
            </w:tcBorders>
            <w:vAlign w:val="center"/>
          </w:tcPr>
          <w:p w14:paraId="4CB4BD04" w14:textId="77777777" w:rsidR="00CC0C6C" w:rsidRPr="00F9344C" w:rsidRDefault="00CC0C6C" w:rsidP="00DC226A">
            <w:pPr>
              <w:spacing w:after="0" w:line="240" w:lineRule="auto"/>
              <w:jc w:val="center"/>
              <w:rPr>
                <w:rFonts w:ascii="Arial" w:hAnsi="Arial" w:cs="Arial"/>
              </w:rPr>
            </w:pPr>
            <w:r>
              <w:rPr>
                <w:rFonts w:ascii="Arial" w:hAnsi="Arial" w:cs="Arial"/>
              </w:rPr>
              <w:t>B</w:t>
            </w:r>
          </w:p>
        </w:tc>
        <w:tc>
          <w:tcPr>
            <w:tcW w:w="1037" w:type="dxa"/>
            <w:tcBorders>
              <w:top w:val="single" w:sz="4" w:space="0" w:color="auto"/>
              <w:left w:val="single" w:sz="4" w:space="0" w:color="auto"/>
              <w:bottom w:val="single" w:sz="4" w:space="0" w:color="auto"/>
              <w:right w:val="single" w:sz="4" w:space="0" w:color="auto"/>
            </w:tcBorders>
            <w:vAlign w:val="center"/>
          </w:tcPr>
          <w:p w14:paraId="4CC433AB" w14:textId="77777777" w:rsidR="00CC0C6C" w:rsidRPr="00F9344C" w:rsidRDefault="00CC0C6C" w:rsidP="00DC226A">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1DFF1292" w14:textId="77777777" w:rsidR="00CC0C6C" w:rsidRPr="00F9344C" w:rsidRDefault="00CC0C6C" w:rsidP="00DC226A">
            <w:pPr>
              <w:spacing w:after="0" w:line="240" w:lineRule="auto"/>
              <w:jc w:val="center"/>
              <w:rPr>
                <w:rFonts w:ascii="Arial" w:hAnsi="Arial" w:cs="Arial"/>
              </w:rPr>
            </w:pPr>
            <w:r>
              <w:rPr>
                <w:rFonts w:ascii="Arial" w:hAnsi="Arial" w:cs="Arial"/>
              </w:rPr>
              <w:t>1</w:t>
            </w:r>
          </w:p>
        </w:tc>
        <w:tc>
          <w:tcPr>
            <w:tcW w:w="1341" w:type="dxa"/>
            <w:tcBorders>
              <w:top w:val="single" w:sz="4" w:space="0" w:color="auto"/>
              <w:left w:val="single" w:sz="4" w:space="0" w:color="auto"/>
              <w:bottom w:val="single" w:sz="4" w:space="0" w:color="auto"/>
              <w:right w:val="single" w:sz="4" w:space="0" w:color="auto"/>
            </w:tcBorders>
            <w:vAlign w:val="center"/>
          </w:tcPr>
          <w:p w14:paraId="5D7830A5"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F9344C" w14:paraId="3B109390" w14:textId="77777777" w:rsidTr="00DC226A">
        <w:trPr>
          <w:trHeight w:val="576"/>
        </w:trPr>
        <w:tc>
          <w:tcPr>
            <w:tcW w:w="1897" w:type="dxa"/>
            <w:vMerge/>
            <w:tcBorders>
              <w:left w:val="single" w:sz="4" w:space="0" w:color="auto"/>
              <w:bottom w:val="single" w:sz="4" w:space="0" w:color="auto"/>
              <w:right w:val="single" w:sz="4" w:space="0" w:color="auto"/>
            </w:tcBorders>
            <w:vAlign w:val="center"/>
          </w:tcPr>
          <w:p w14:paraId="7EB8100D" w14:textId="77777777" w:rsidR="00CC0C6C" w:rsidRPr="00F9344C" w:rsidRDefault="00CC0C6C" w:rsidP="00DC226A">
            <w:pPr>
              <w:spacing w:after="0" w:line="240" w:lineRule="auto"/>
              <w:jc w:val="center"/>
              <w:rPr>
                <w:rFonts w:ascii="Arial" w:hAnsi="Arial" w:cs="Arial"/>
                <w:b/>
              </w:rPr>
            </w:pPr>
          </w:p>
        </w:tc>
        <w:tc>
          <w:tcPr>
            <w:tcW w:w="1315" w:type="dxa"/>
            <w:tcBorders>
              <w:top w:val="single" w:sz="4" w:space="0" w:color="auto"/>
              <w:left w:val="single" w:sz="4" w:space="0" w:color="auto"/>
              <w:bottom w:val="single" w:sz="4" w:space="0" w:color="auto"/>
              <w:right w:val="single" w:sz="4" w:space="0" w:color="auto"/>
            </w:tcBorders>
            <w:vAlign w:val="center"/>
          </w:tcPr>
          <w:p w14:paraId="764CC53F" w14:textId="77777777" w:rsidR="00CC0C6C" w:rsidRPr="00F9344C" w:rsidRDefault="00CC0C6C" w:rsidP="00DC226A">
            <w:pPr>
              <w:spacing w:after="0" w:line="240" w:lineRule="auto"/>
              <w:jc w:val="center"/>
              <w:rPr>
                <w:rFonts w:ascii="Arial" w:hAnsi="Arial" w:cs="Arial"/>
              </w:rPr>
            </w:pPr>
            <w:r>
              <w:rPr>
                <w:rFonts w:ascii="Arial" w:hAnsi="Arial" w:cs="Arial"/>
              </w:rPr>
              <w:t>56</w:t>
            </w:r>
          </w:p>
        </w:tc>
        <w:tc>
          <w:tcPr>
            <w:tcW w:w="1251" w:type="dxa"/>
            <w:tcBorders>
              <w:top w:val="single" w:sz="4" w:space="0" w:color="auto"/>
              <w:left w:val="single" w:sz="4" w:space="0" w:color="auto"/>
              <w:bottom w:val="single" w:sz="4" w:space="0" w:color="auto"/>
              <w:right w:val="single" w:sz="4" w:space="0" w:color="auto"/>
            </w:tcBorders>
            <w:vAlign w:val="center"/>
          </w:tcPr>
          <w:p w14:paraId="7A37EBE8" w14:textId="77777777" w:rsidR="00CC0C6C" w:rsidRPr="00F9344C" w:rsidRDefault="00CC0C6C" w:rsidP="00DC226A">
            <w:pPr>
              <w:spacing w:after="0" w:line="240" w:lineRule="auto"/>
              <w:jc w:val="center"/>
              <w:rPr>
                <w:rFonts w:ascii="Arial" w:hAnsi="Arial" w:cs="Arial"/>
              </w:rPr>
            </w:pPr>
            <w:r>
              <w:rPr>
                <w:rFonts w:ascii="Arial" w:hAnsi="Arial" w:cs="Arial"/>
              </w:rPr>
              <w:t>M</w:t>
            </w:r>
          </w:p>
        </w:tc>
        <w:tc>
          <w:tcPr>
            <w:tcW w:w="1302" w:type="dxa"/>
            <w:tcBorders>
              <w:top w:val="single" w:sz="4" w:space="0" w:color="auto"/>
              <w:left w:val="single" w:sz="4" w:space="0" w:color="auto"/>
              <w:bottom w:val="single" w:sz="4" w:space="0" w:color="auto"/>
              <w:right w:val="single" w:sz="4" w:space="0" w:color="auto"/>
            </w:tcBorders>
            <w:vAlign w:val="center"/>
          </w:tcPr>
          <w:p w14:paraId="4E622462" w14:textId="77777777" w:rsidR="00CC0C6C" w:rsidRPr="00F9344C" w:rsidRDefault="00CC0C6C" w:rsidP="00DC226A">
            <w:pPr>
              <w:spacing w:after="0" w:line="240" w:lineRule="auto"/>
              <w:jc w:val="center"/>
              <w:rPr>
                <w:rFonts w:ascii="Arial" w:hAnsi="Arial" w:cs="Arial"/>
              </w:rPr>
            </w:pPr>
            <w:r>
              <w:rPr>
                <w:rFonts w:ascii="Arial" w:hAnsi="Arial" w:cs="Arial"/>
              </w:rPr>
              <w:t>W</w:t>
            </w:r>
          </w:p>
        </w:tc>
        <w:tc>
          <w:tcPr>
            <w:tcW w:w="1037" w:type="dxa"/>
            <w:tcBorders>
              <w:top w:val="single" w:sz="4" w:space="0" w:color="auto"/>
              <w:left w:val="single" w:sz="4" w:space="0" w:color="auto"/>
              <w:bottom w:val="single" w:sz="4" w:space="0" w:color="auto"/>
              <w:right w:val="single" w:sz="4" w:space="0" w:color="auto"/>
            </w:tcBorders>
            <w:vAlign w:val="center"/>
          </w:tcPr>
          <w:p w14:paraId="261A9C3E" w14:textId="77777777" w:rsidR="00CC0C6C" w:rsidRPr="00F9344C" w:rsidRDefault="00CC0C6C" w:rsidP="00DC226A">
            <w:pPr>
              <w:spacing w:after="0" w:line="240" w:lineRule="auto"/>
              <w:jc w:val="center"/>
              <w:rPr>
                <w:rFonts w:ascii="Arial" w:hAnsi="Arial" w:cs="Arial"/>
              </w:rPr>
            </w:pPr>
            <w:r w:rsidRPr="00F9344C">
              <w:rPr>
                <w:rFonts w:ascii="Arial" w:hAnsi="Arial" w:cs="Arial"/>
              </w:rPr>
              <w:t>NH</w:t>
            </w:r>
          </w:p>
        </w:tc>
        <w:tc>
          <w:tcPr>
            <w:tcW w:w="1207" w:type="dxa"/>
            <w:tcBorders>
              <w:top w:val="single" w:sz="4" w:space="0" w:color="auto"/>
              <w:left w:val="single" w:sz="4" w:space="0" w:color="auto"/>
              <w:bottom w:val="single" w:sz="4" w:space="0" w:color="auto"/>
              <w:right w:val="single" w:sz="4" w:space="0" w:color="auto"/>
            </w:tcBorders>
            <w:vAlign w:val="center"/>
          </w:tcPr>
          <w:p w14:paraId="65E8CBCA" w14:textId="77777777" w:rsidR="00CC0C6C" w:rsidRPr="00F9344C" w:rsidRDefault="00CC0C6C" w:rsidP="00DC226A">
            <w:pPr>
              <w:spacing w:after="0" w:line="240" w:lineRule="auto"/>
              <w:jc w:val="center"/>
              <w:rPr>
                <w:rFonts w:ascii="Arial" w:hAnsi="Arial" w:cs="Arial"/>
              </w:rPr>
            </w:pPr>
            <w:r>
              <w:rPr>
                <w:rFonts w:ascii="Arial" w:hAnsi="Arial" w:cs="Arial"/>
              </w:rPr>
              <w:t>2</w:t>
            </w:r>
          </w:p>
        </w:tc>
        <w:tc>
          <w:tcPr>
            <w:tcW w:w="1341" w:type="dxa"/>
            <w:tcBorders>
              <w:top w:val="single" w:sz="4" w:space="0" w:color="auto"/>
              <w:left w:val="single" w:sz="4" w:space="0" w:color="auto"/>
              <w:bottom w:val="single" w:sz="4" w:space="0" w:color="auto"/>
              <w:right w:val="single" w:sz="4" w:space="0" w:color="auto"/>
            </w:tcBorders>
            <w:vAlign w:val="center"/>
          </w:tcPr>
          <w:p w14:paraId="2EDEF959" w14:textId="77777777" w:rsidR="00CC0C6C" w:rsidRPr="00F9344C" w:rsidRDefault="00CC0C6C" w:rsidP="00DC226A">
            <w:pPr>
              <w:spacing w:after="0" w:line="240" w:lineRule="auto"/>
              <w:jc w:val="center"/>
              <w:rPr>
                <w:rFonts w:ascii="Arial" w:hAnsi="Arial" w:cs="Arial"/>
              </w:rPr>
            </w:pPr>
            <w:r>
              <w:rPr>
                <w:rFonts w:ascii="Arial" w:hAnsi="Arial" w:cs="Arial"/>
              </w:rPr>
              <w:t>Y</w:t>
            </w:r>
          </w:p>
        </w:tc>
      </w:tr>
      <w:tr w:rsidR="00CC0C6C" w:rsidRPr="008F4436" w14:paraId="01E4D29C" w14:textId="77777777" w:rsidTr="00DC226A">
        <w:trPr>
          <w:trHeight w:val="576"/>
        </w:trPr>
        <w:tc>
          <w:tcPr>
            <w:tcW w:w="1897" w:type="dxa"/>
            <w:tcBorders>
              <w:left w:val="single" w:sz="4" w:space="0" w:color="auto"/>
              <w:bottom w:val="single" w:sz="4" w:space="0" w:color="auto"/>
              <w:right w:val="single" w:sz="4" w:space="0" w:color="auto"/>
            </w:tcBorders>
            <w:vAlign w:val="center"/>
          </w:tcPr>
          <w:p w14:paraId="05F9D90D" w14:textId="77777777" w:rsidR="00CC0C6C" w:rsidRPr="008F4436" w:rsidRDefault="00CC0C6C" w:rsidP="00DC226A">
            <w:pPr>
              <w:spacing w:after="0" w:line="240" w:lineRule="auto"/>
              <w:jc w:val="center"/>
              <w:rPr>
                <w:rFonts w:ascii="Arial" w:hAnsi="Arial" w:cs="Arial"/>
                <w:b/>
              </w:rPr>
            </w:pPr>
            <w:proofErr w:type="gramStart"/>
            <w:r w:rsidRPr="008F4436">
              <w:rPr>
                <w:rFonts w:ascii="Arial" w:hAnsi="Arial" w:cs="Arial"/>
                <w:b/>
              </w:rPr>
              <w:t>Mean ±</w:t>
            </w:r>
            <w:proofErr w:type="gramEnd"/>
            <w:r w:rsidRPr="008F4436">
              <w:rPr>
                <w:rFonts w:ascii="Arial" w:hAnsi="Arial" w:cs="Arial"/>
                <w:b/>
              </w:rPr>
              <w:t xml:space="preserve"> SEM or Ratio</w:t>
            </w:r>
          </w:p>
        </w:tc>
        <w:tc>
          <w:tcPr>
            <w:tcW w:w="1315" w:type="dxa"/>
            <w:tcBorders>
              <w:top w:val="single" w:sz="4" w:space="0" w:color="auto"/>
              <w:left w:val="single" w:sz="4" w:space="0" w:color="auto"/>
              <w:bottom w:val="single" w:sz="4" w:space="0" w:color="auto"/>
              <w:right w:val="single" w:sz="4" w:space="0" w:color="auto"/>
            </w:tcBorders>
            <w:vAlign w:val="center"/>
          </w:tcPr>
          <w:p w14:paraId="5D08841D"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56.2 ± 2.6</w:t>
            </w:r>
          </w:p>
        </w:tc>
        <w:tc>
          <w:tcPr>
            <w:tcW w:w="1251" w:type="dxa"/>
            <w:tcBorders>
              <w:top w:val="single" w:sz="4" w:space="0" w:color="auto"/>
              <w:left w:val="single" w:sz="4" w:space="0" w:color="auto"/>
              <w:bottom w:val="single" w:sz="4" w:space="0" w:color="auto"/>
              <w:right w:val="single" w:sz="4" w:space="0" w:color="auto"/>
            </w:tcBorders>
            <w:vAlign w:val="center"/>
          </w:tcPr>
          <w:p w14:paraId="2AC135D0"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2/4</w:t>
            </w:r>
          </w:p>
        </w:tc>
        <w:tc>
          <w:tcPr>
            <w:tcW w:w="1302" w:type="dxa"/>
            <w:tcBorders>
              <w:top w:val="single" w:sz="4" w:space="0" w:color="auto"/>
              <w:left w:val="single" w:sz="4" w:space="0" w:color="auto"/>
              <w:bottom w:val="single" w:sz="4" w:space="0" w:color="auto"/>
              <w:right w:val="single" w:sz="4" w:space="0" w:color="auto"/>
            </w:tcBorders>
            <w:vAlign w:val="center"/>
          </w:tcPr>
          <w:p w14:paraId="513A27E8"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2/4/0</w:t>
            </w:r>
          </w:p>
        </w:tc>
        <w:tc>
          <w:tcPr>
            <w:tcW w:w="1037" w:type="dxa"/>
            <w:tcBorders>
              <w:top w:val="single" w:sz="4" w:space="0" w:color="auto"/>
              <w:left w:val="single" w:sz="4" w:space="0" w:color="auto"/>
              <w:bottom w:val="single" w:sz="4" w:space="0" w:color="auto"/>
              <w:right w:val="single" w:sz="4" w:space="0" w:color="auto"/>
            </w:tcBorders>
            <w:vAlign w:val="center"/>
          </w:tcPr>
          <w:p w14:paraId="3F19C3BA"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0/6</w:t>
            </w:r>
          </w:p>
        </w:tc>
        <w:tc>
          <w:tcPr>
            <w:tcW w:w="1207" w:type="dxa"/>
            <w:tcBorders>
              <w:top w:val="single" w:sz="4" w:space="0" w:color="auto"/>
              <w:left w:val="single" w:sz="4" w:space="0" w:color="auto"/>
              <w:bottom w:val="single" w:sz="4" w:space="0" w:color="auto"/>
              <w:right w:val="single" w:sz="4" w:space="0" w:color="auto"/>
            </w:tcBorders>
            <w:vAlign w:val="center"/>
          </w:tcPr>
          <w:p w14:paraId="5A76853E"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2.2 ± 0.3</w:t>
            </w:r>
          </w:p>
        </w:tc>
        <w:tc>
          <w:tcPr>
            <w:tcW w:w="1341" w:type="dxa"/>
            <w:tcBorders>
              <w:top w:val="single" w:sz="4" w:space="0" w:color="auto"/>
              <w:left w:val="single" w:sz="4" w:space="0" w:color="auto"/>
              <w:bottom w:val="single" w:sz="4" w:space="0" w:color="auto"/>
              <w:right w:val="single" w:sz="4" w:space="0" w:color="auto"/>
            </w:tcBorders>
            <w:vAlign w:val="center"/>
          </w:tcPr>
          <w:p w14:paraId="0FE29117" w14:textId="77777777" w:rsidR="00CC0C6C" w:rsidRPr="008F4436" w:rsidRDefault="00CC0C6C" w:rsidP="00DC226A">
            <w:pPr>
              <w:spacing w:after="0" w:line="240" w:lineRule="auto"/>
              <w:jc w:val="center"/>
              <w:rPr>
                <w:rFonts w:ascii="Arial" w:hAnsi="Arial" w:cs="Arial"/>
                <w:b/>
              </w:rPr>
            </w:pPr>
            <w:r w:rsidRPr="008F4436">
              <w:rPr>
                <w:rFonts w:ascii="Arial" w:hAnsi="Arial" w:cs="Arial"/>
                <w:b/>
              </w:rPr>
              <w:t>6/0</w:t>
            </w:r>
          </w:p>
        </w:tc>
      </w:tr>
    </w:tbl>
    <w:p w14:paraId="42706770" w14:textId="77777777" w:rsidR="00CC0C6C" w:rsidRPr="00F9344C" w:rsidRDefault="00CC0C6C" w:rsidP="00CC0C6C">
      <w:pPr>
        <w:spacing w:after="0" w:line="240" w:lineRule="auto"/>
        <w:jc w:val="both"/>
        <w:rPr>
          <w:rFonts w:ascii="Arial" w:hAnsi="Arial" w:cs="Arial"/>
          <w:b/>
        </w:rPr>
      </w:pPr>
    </w:p>
    <w:p w14:paraId="6D3D1971" w14:textId="77777777" w:rsidR="00CC0C6C" w:rsidRPr="00F9344C" w:rsidRDefault="00CC0C6C" w:rsidP="00CC0C6C">
      <w:pPr>
        <w:spacing w:after="0" w:line="240" w:lineRule="auto"/>
        <w:jc w:val="both"/>
        <w:rPr>
          <w:rFonts w:ascii="Arial" w:hAnsi="Arial" w:cs="Arial"/>
        </w:rPr>
      </w:pPr>
      <w:r w:rsidRPr="00F9344C">
        <w:rPr>
          <w:rFonts w:ascii="Arial" w:hAnsi="Arial" w:cs="Arial"/>
          <w:b/>
        </w:rPr>
        <w:t>*</w:t>
      </w:r>
      <w:r w:rsidRPr="00F9344C">
        <w:rPr>
          <w:rFonts w:ascii="Arial" w:hAnsi="Arial" w:cs="Arial"/>
        </w:rPr>
        <w:t>White/Black/Other</w:t>
      </w:r>
    </w:p>
    <w:p w14:paraId="5C05E827" w14:textId="77777777" w:rsidR="00CC0C6C" w:rsidRPr="00F9344C" w:rsidRDefault="00CC0C6C" w:rsidP="00CC0C6C">
      <w:pPr>
        <w:autoSpaceDE w:val="0"/>
        <w:autoSpaceDN w:val="0"/>
        <w:adjustRightInd w:val="0"/>
        <w:spacing w:after="0" w:line="240" w:lineRule="auto"/>
        <w:rPr>
          <w:rFonts w:ascii="Arial" w:hAnsi="Arial" w:cs="Arial"/>
        </w:rPr>
      </w:pPr>
      <w:r w:rsidRPr="00F9344C">
        <w:rPr>
          <w:rFonts w:ascii="Arial" w:hAnsi="Arial" w:cs="Arial"/>
          <w:b/>
          <w:vertAlign w:val="superscript"/>
        </w:rPr>
        <w:t>†</w:t>
      </w:r>
      <w:r w:rsidRPr="00F9344C">
        <w:rPr>
          <w:rFonts w:ascii="Arial" w:hAnsi="Arial" w:cs="Arial"/>
        </w:rPr>
        <w:t>Hispanic/</w:t>
      </w:r>
      <w:proofErr w:type="gramStart"/>
      <w:r w:rsidRPr="00F9344C">
        <w:rPr>
          <w:rFonts w:ascii="Arial" w:hAnsi="Arial" w:cs="Arial"/>
        </w:rPr>
        <w:t>Non-Hispanic</w:t>
      </w:r>
      <w:proofErr w:type="gramEnd"/>
    </w:p>
    <w:p w14:paraId="69A813C8" w14:textId="77777777" w:rsidR="00CC0C6C" w:rsidRDefault="00CC0C6C">
      <w:pPr>
        <w:rPr>
          <w:rFonts w:ascii="Arial" w:hAnsi="Arial" w:cs="Arial"/>
        </w:rPr>
      </w:pPr>
      <w:r>
        <w:rPr>
          <w:rFonts w:ascii="Arial" w:hAnsi="Arial" w:cs="Arial"/>
        </w:rPr>
        <w:br w:type="page"/>
      </w:r>
    </w:p>
    <w:p w14:paraId="700BC3E8" w14:textId="77777777" w:rsidR="00997608" w:rsidRDefault="00CC0C6C" w:rsidP="00CC0C6C">
      <w:pPr>
        <w:spacing w:line="480" w:lineRule="auto"/>
        <w:rPr>
          <w:rFonts w:ascii="Arial" w:hAnsi="Arial" w:cs="Arial"/>
          <w:b/>
          <w:u w:val="single"/>
        </w:rPr>
      </w:pPr>
      <w:r w:rsidRPr="00CC0C6C">
        <w:rPr>
          <w:rFonts w:ascii="Arial" w:hAnsi="Arial" w:cs="Arial"/>
          <w:b/>
          <w:u w:val="single"/>
        </w:rPr>
        <w:lastRenderedPageBreak/>
        <w:t>Figure Legends</w:t>
      </w:r>
      <w:r>
        <w:rPr>
          <w:rFonts w:ascii="Arial" w:hAnsi="Arial" w:cs="Arial"/>
          <w:b/>
          <w:u w:val="single"/>
        </w:rPr>
        <w:t>:</w:t>
      </w:r>
    </w:p>
    <w:p w14:paraId="0E679CD6" w14:textId="77777777" w:rsidR="00CC0C6C" w:rsidRDefault="00CC0C6C" w:rsidP="00CC0C6C">
      <w:pPr>
        <w:spacing w:after="0" w:line="480" w:lineRule="auto"/>
        <w:jc w:val="both"/>
        <w:rPr>
          <w:rFonts w:ascii="Arial" w:hAnsi="Arial" w:cs="Arial"/>
        </w:rPr>
      </w:pPr>
      <w:r w:rsidRPr="0070032C">
        <w:rPr>
          <w:rFonts w:ascii="Arial" w:hAnsi="Arial" w:cs="Arial"/>
          <w:b/>
          <w:bCs/>
        </w:rPr>
        <w:t xml:space="preserve">Figure </w:t>
      </w:r>
      <w:r>
        <w:rPr>
          <w:rFonts w:ascii="Arial" w:hAnsi="Arial" w:cs="Arial"/>
          <w:b/>
          <w:bCs/>
        </w:rPr>
        <w:t>S</w:t>
      </w:r>
      <w:r w:rsidRPr="0070032C">
        <w:rPr>
          <w:rFonts w:ascii="Arial" w:hAnsi="Arial" w:cs="Arial"/>
          <w:b/>
          <w:bCs/>
        </w:rPr>
        <w:t>1</w:t>
      </w:r>
      <w:proofErr w:type="gramStart"/>
      <w:r w:rsidRPr="0070032C">
        <w:rPr>
          <w:rFonts w:ascii="Arial" w:hAnsi="Arial" w:cs="Arial"/>
          <w:b/>
          <w:bCs/>
        </w:rPr>
        <w:t xml:space="preserve">:  </w:t>
      </w:r>
      <w:r w:rsidRPr="0070032C">
        <w:rPr>
          <w:rFonts w:ascii="Arial" w:hAnsi="Arial" w:cs="Arial"/>
        </w:rPr>
        <w:t>Schematic</w:t>
      </w:r>
      <w:proofErr w:type="gramEnd"/>
      <w:r w:rsidRPr="0070032C">
        <w:rPr>
          <w:rFonts w:ascii="Arial" w:hAnsi="Arial" w:cs="Arial"/>
        </w:rPr>
        <w:t xml:space="preserve"> of </w:t>
      </w:r>
      <w:r w:rsidRPr="0070032C">
        <w:rPr>
          <w:rFonts w:ascii="Arial" w:hAnsi="Arial" w:cs="Arial"/>
          <w:i/>
          <w:iCs/>
        </w:rPr>
        <w:t xml:space="preserve">ex vivo </w:t>
      </w:r>
      <w:r w:rsidRPr="0070032C">
        <w:rPr>
          <w:rFonts w:ascii="Arial" w:hAnsi="Arial" w:cs="Arial"/>
        </w:rPr>
        <w:t>granuloma model</w:t>
      </w:r>
    </w:p>
    <w:p w14:paraId="37F87377" w14:textId="77777777" w:rsidR="00CC0C6C" w:rsidRPr="0070032C" w:rsidRDefault="00CC0C6C" w:rsidP="00CC0C6C">
      <w:pPr>
        <w:spacing w:after="0" w:line="480" w:lineRule="auto"/>
        <w:jc w:val="both"/>
        <w:rPr>
          <w:rFonts w:ascii="Arial" w:hAnsi="Arial" w:cs="Arial"/>
        </w:rPr>
      </w:pPr>
    </w:p>
    <w:p w14:paraId="51727F23" w14:textId="77777777" w:rsidR="00CC0C6C" w:rsidRPr="00C06CB3" w:rsidRDefault="00CC0C6C" w:rsidP="00CC0C6C">
      <w:pPr>
        <w:spacing w:after="0" w:line="480" w:lineRule="auto"/>
        <w:jc w:val="both"/>
        <w:rPr>
          <w:rFonts w:ascii="Arial" w:hAnsi="Arial" w:cs="Arial"/>
          <w:b/>
          <w:bCs/>
        </w:rPr>
      </w:pPr>
      <w:r>
        <w:rPr>
          <w:rFonts w:ascii="Arial" w:hAnsi="Arial" w:cs="Arial"/>
          <w:b/>
          <w:bCs/>
        </w:rPr>
        <w:t>Figure S2</w:t>
      </w:r>
      <w:proofErr w:type="gramStart"/>
      <w:r>
        <w:rPr>
          <w:rFonts w:ascii="Arial" w:hAnsi="Arial" w:cs="Arial"/>
          <w:b/>
          <w:bCs/>
        </w:rPr>
        <w:t xml:space="preserve">:  </w:t>
      </w:r>
      <w:r w:rsidRPr="00C06CB3">
        <w:rPr>
          <w:rFonts w:ascii="Arial" w:hAnsi="Arial" w:cs="Arial"/>
          <w:b/>
          <w:bCs/>
        </w:rPr>
        <w:t>Representative</w:t>
      </w:r>
      <w:proofErr w:type="gramEnd"/>
      <w:r w:rsidRPr="00C06CB3">
        <w:rPr>
          <w:rFonts w:ascii="Arial" w:hAnsi="Arial" w:cs="Arial"/>
          <w:b/>
          <w:bCs/>
        </w:rPr>
        <w:t xml:space="preserve"> photomicrographs of granuloma-like cell aggregates forming 7 days after sarcoidosis PBMCs were incubated with either uncoated (UNC) or PPD-coated beads (PPD) following ELA026, </w:t>
      </w:r>
      <w:r>
        <w:rPr>
          <w:rFonts w:ascii="Arial" w:hAnsi="Arial" w:cs="Arial"/>
          <w:b/>
          <w:bCs/>
        </w:rPr>
        <w:t xml:space="preserve">its </w:t>
      </w:r>
      <w:r w:rsidRPr="00C06CB3">
        <w:rPr>
          <w:rFonts w:ascii="Arial" w:hAnsi="Arial" w:cs="Arial"/>
          <w:b/>
          <w:bCs/>
        </w:rPr>
        <w:t>isotype</w:t>
      </w:r>
      <w:r>
        <w:rPr>
          <w:rFonts w:ascii="Arial" w:hAnsi="Arial" w:cs="Arial"/>
          <w:b/>
          <w:bCs/>
        </w:rPr>
        <w:t xml:space="preserve"> control, ELA099,</w:t>
      </w:r>
      <w:r w:rsidRPr="00C06CB3">
        <w:rPr>
          <w:rFonts w:ascii="Arial" w:hAnsi="Arial" w:cs="Arial"/>
          <w:b/>
          <w:bCs/>
        </w:rPr>
        <w:t xml:space="preserve"> or prednisone (PRED) exposures at day 4 (at which time granulomas typically begin to form). </w:t>
      </w:r>
      <w:r w:rsidRPr="00C06CB3">
        <w:rPr>
          <w:rFonts w:ascii="Arial" w:hAnsi="Arial" w:cs="Arial"/>
          <w:bCs/>
        </w:rPr>
        <w:t xml:space="preserve"> </w:t>
      </w:r>
      <w:r w:rsidRPr="00A5723D">
        <w:rPr>
          <w:rFonts w:ascii="Arial" w:hAnsi="Arial" w:cs="Arial"/>
        </w:rPr>
        <w:t xml:space="preserve">Images to the left are original, unfiltered </w:t>
      </w:r>
      <w:proofErr w:type="gramStart"/>
      <w:r w:rsidRPr="00A5723D">
        <w:rPr>
          <w:rFonts w:ascii="Arial" w:hAnsi="Arial" w:cs="Arial"/>
        </w:rPr>
        <w:t>images;</w:t>
      </w:r>
      <w:proofErr w:type="gramEnd"/>
      <w:r w:rsidRPr="00A5723D">
        <w:rPr>
          <w:rFonts w:ascii="Arial" w:hAnsi="Arial" w:cs="Arial"/>
        </w:rPr>
        <w:t xml:space="preserve"> whereas, those in the center include MIPAR image analyses demonstrating color-coding of identified granulomas based upon cell aggregate area with larger cell aggregates represented in the red-yellow hues and smaller ones in the blue-green hues.  The images to the right have all but the MIPAR-identified cell aggregates filtered out showing the cumulative granuloma area as a fraction of the total area </w:t>
      </w:r>
      <w:r>
        <w:rPr>
          <w:rFonts w:ascii="Arial" w:hAnsi="Arial" w:cs="Arial"/>
        </w:rPr>
        <w:t>of the image (area fraction,</w:t>
      </w:r>
      <w:r w:rsidRPr="00A5723D">
        <w:rPr>
          <w:rFonts w:ascii="Arial" w:hAnsi="Arial" w:cs="Arial"/>
        </w:rPr>
        <w:t xml:space="preserve"> as determined by MIPAR analysis </w:t>
      </w:r>
      <w:r>
        <w:rPr>
          <w:rFonts w:ascii="Arial" w:hAnsi="Arial" w:cs="Arial"/>
        </w:rPr>
        <w:t xml:space="preserve">and provided </w:t>
      </w:r>
      <w:r w:rsidRPr="00A5723D">
        <w:rPr>
          <w:rFonts w:ascii="Arial" w:hAnsi="Arial" w:cs="Arial"/>
        </w:rPr>
        <w:t>for each representative image</w:t>
      </w:r>
      <w:r>
        <w:rPr>
          <w:rFonts w:ascii="Arial" w:hAnsi="Arial" w:cs="Arial"/>
        </w:rPr>
        <w:t xml:space="preserve"> as a percentage</w:t>
      </w:r>
      <w:r w:rsidRPr="00A5723D">
        <w:rPr>
          <w:rFonts w:ascii="Arial" w:hAnsi="Arial" w:cs="Arial"/>
        </w:rPr>
        <w:t>).</w:t>
      </w:r>
      <w:r>
        <w:rPr>
          <w:rFonts w:ascii="Arial" w:hAnsi="Arial" w:cs="Arial"/>
        </w:rPr>
        <w:t xml:space="preserve">  Scale (100 µm) is marked at the bottom in the top-left image.</w:t>
      </w:r>
    </w:p>
    <w:p w14:paraId="30843290" w14:textId="77777777" w:rsidR="00CC0C6C" w:rsidRDefault="00CC0C6C" w:rsidP="00CC0C6C">
      <w:pPr>
        <w:spacing w:after="0" w:line="480" w:lineRule="auto"/>
        <w:rPr>
          <w:rFonts w:ascii="Arial" w:hAnsi="Arial" w:cs="Arial"/>
        </w:rPr>
      </w:pPr>
    </w:p>
    <w:p w14:paraId="5A9497C7" w14:textId="77777777" w:rsidR="00CC0C6C" w:rsidRPr="000B3C44" w:rsidRDefault="00CC0C6C" w:rsidP="008225B5">
      <w:pPr>
        <w:spacing w:line="480" w:lineRule="auto"/>
        <w:jc w:val="both"/>
        <w:rPr>
          <w:rFonts w:ascii="Arial" w:eastAsia="Calibri" w:hAnsi="Arial" w:cs="Arial"/>
          <w:kern w:val="24"/>
          <w:lang w:val="en-GB"/>
        </w:rPr>
      </w:pPr>
      <w:r w:rsidRPr="008225B5">
        <w:rPr>
          <w:rFonts w:ascii="Arial" w:hAnsi="Arial" w:cs="Arial"/>
          <w:b/>
        </w:rPr>
        <w:t>Figure S3:  H-</w:t>
      </w:r>
      <w:r w:rsidR="008225B5">
        <w:rPr>
          <w:rFonts w:ascii="Arial" w:hAnsi="Arial" w:cs="Arial"/>
          <w:b/>
        </w:rPr>
        <w:t>S</w:t>
      </w:r>
      <w:r w:rsidRPr="008225B5">
        <w:rPr>
          <w:rFonts w:ascii="Arial" w:hAnsi="Arial" w:cs="Arial"/>
          <w:b/>
        </w:rPr>
        <w:t>cores of tissues stained for SIRP</w:t>
      </w:r>
      <w:r w:rsidR="008225B5">
        <w:rPr>
          <w:rFonts w:ascii="Arial" w:hAnsi="Arial" w:cs="Arial"/>
          <w:b/>
        </w:rPr>
        <w:t>α</w:t>
      </w:r>
      <w:r w:rsidRPr="008225B5">
        <w:rPr>
          <w:rFonts w:ascii="Arial" w:hAnsi="Arial" w:cs="Arial"/>
          <w:b/>
        </w:rPr>
        <w:t xml:space="preserve"> in granulocytes (GRAN</w:t>
      </w:r>
      <w:r w:rsidR="00CB284B">
        <w:rPr>
          <w:rFonts w:ascii="Arial" w:hAnsi="Arial" w:cs="Arial"/>
          <w:b/>
        </w:rPr>
        <w:t>C</w:t>
      </w:r>
      <w:r w:rsidRPr="008225B5">
        <w:rPr>
          <w:rFonts w:ascii="Arial" w:hAnsi="Arial" w:cs="Arial"/>
          <w:b/>
        </w:rPr>
        <w:t xml:space="preserve">) and lymphocytes (LC). </w:t>
      </w:r>
      <w:r w:rsidR="008225B5">
        <w:rPr>
          <w:rFonts w:ascii="Arial" w:hAnsi="Arial" w:cs="Arial"/>
          <w:b/>
        </w:rPr>
        <w:t xml:space="preserve"> </w:t>
      </w:r>
      <w:r w:rsidR="008225B5">
        <w:rPr>
          <w:rFonts w:ascii="Arial" w:eastAsia="MS PGothic" w:hAnsi="Arial" w:cs="Arial"/>
          <w:kern w:val="24"/>
        </w:rPr>
        <w:t>The H-S</w:t>
      </w:r>
      <w:r w:rsidRPr="008225B5">
        <w:rPr>
          <w:rFonts w:ascii="Arial" w:eastAsia="MS PGothic" w:hAnsi="Arial" w:cs="Arial"/>
          <w:kern w:val="24"/>
        </w:rPr>
        <w:t xml:space="preserve">core was not significantly different across the 4 lung disease </w:t>
      </w:r>
      <w:r w:rsidRPr="000B3C44">
        <w:rPr>
          <w:rFonts w:ascii="Arial" w:eastAsia="MS PGothic" w:hAnsi="Arial" w:cs="Arial"/>
          <w:kern w:val="24"/>
        </w:rPr>
        <w:t>categories for</w:t>
      </w:r>
      <w:r w:rsidR="008225B5" w:rsidRPr="000B3C44">
        <w:rPr>
          <w:rFonts w:ascii="Arial" w:eastAsia="Calibri" w:hAnsi="Arial" w:cs="Arial"/>
          <w:kern w:val="24"/>
          <w:lang w:val="en-GB"/>
        </w:rPr>
        <w:t xml:space="preserve"> GRAN</w:t>
      </w:r>
      <w:r w:rsidR="00CB284B" w:rsidRPr="000B3C44">
        <w:rPr>
          <w:rFonts w:ascii="Arial" w:eastAsia="Calibri" w:hAnsi="Arial" w:cs="Arial"/>
          <w:kern w:val="24"/>
          <w:lang w:val="en-GB"/>
        </w:rPr>
        <w:t>C</w:t>
      </w:r>
      <w:r w:rsidRPr="000B3C44">
        <w:rPr>
          <w:rFonts w:ascii="Arial" w:eastAsia="Calibri" w:hAnsi="Arial" w:cs="Arial"/>
          <w:kern w:val="24"/>
          <w:lang w:val="en-GB"/>
        </w:rPr>
        <w:t xml:space="preserve"> (</w:t>
      </w:r>
      <w:r w:rsidR="008225B5" w:rsidRPr="000B3C44">
        <w:rPr>
          <w:rFonts w:ascii="Arial" w:eastAsia="Calibri" w:hAnsi="Arial" w:cs="Arial"/>
          <w:kern w:val="24"/>
          <w:lang w:val="en-GB"/>
        </w:rPr>
        <w:t>top</w:t>
      </w:r>
      <w:r w:rsidRPr="000B3C44">
        <w:rPr>
          <w:rFonts w:ascii="Arial" w:eastAsia="Calibri" w:hAnsi="Arial" w:cs="Arial"/>
          <w:kern w:val="24"/>
          <w:lang w:val="en-GB"/>
        </w:rPr>
        <w:t>) and LC (</w:t>
      </w:r>
      <w:r w:rsidR="008225B5" w:rsidRPr="000B3C44">
        <w:rPr>
          <w:rFonts w:ascii="Arial" w:eastAsia="Calibri" w:hAnsi="Arial" w:cs="Arial"/>
          <w:kern w:val="24"/>
          <w:lang w:val="en-GB"/>
        </w:rPr>
        <w:t>bottom), with the H-Score for LC being quite low</w:t>
      </w:r>
      <w:r w:rsidR="000B3C44" w:rsidRPr="000B3C44">
        <w:rPr>
          <w:rFonts w:ascii="Arial" w:eastAsia="Calibri" w:hAnsi="Arial" w:cs="Arial"/>
          <w:kern w:val="24"/>
          <w:lang w:val="en-GB"/>
        </w:rPr>
        <w:t xml:space="preserve"> (NL = </w:t>
      </w:r>
      <w:r w:rsidR="000B3C44">
        <w:rPr>
          <w:rFonts w:ascii="Arial" w:eastAsia="Calibri" w:hAnsi="Arial" w:cs="Arial"/>
          <w:kern w:val="24"/>
          <w:lang w:val="en-GB"/>
        </w:rPr>
        <w:t>lung</w:t>
      </w:r>
      <w:r w:rsidR="000B3C44" w:rsidRPr="000B3C44">
        <w:rPr>
          <w:rFonts w:ascii="Arial" w:hAnsi="Arial" w:cs="Arial"/>
        </w:rPr>
        <w:t xml:space="preserve"> cancer and normal lung adjacent to lung cancer; </w:t>
      </w:r>
      <w:r w:rsidR="000B3C44" w:rsidRPr="000B3C44">
        <w:rPr>
          <w:rFonts w:ascii="Arial" w:eastAsia="Calibri" w:hAnsi="Arial" w:cs="Arial"/>
          <w:kern w:val="24"/>
          <w:lang w:val="en-GB"/>
        </w:rPr>
        <w:t xml:space="preserve">NGILD = </w:t>
      </w:r>
      <w:r w:rsidR="000B3C44" w:rsidRPr="000B3C44">
        <w:rPr>
          <w:rFonts w:ascii="Arial" w:hAnsi="Arial" w:cs="Arial"/>
          <w:lang w:val="en-GB"/>
        </w:rPr>
        <w:t>non-granulomatous interstitial lung disease; NSGD = non-sarcoidosis granulomatous disease</w:t>
      </w:r>
      <w:r w:rsidR="000B3C44">
        <w:rPr>
          <w:rFonts w:ascii="Arial" w:hAnsi="Arial" w:cs="Arial"/>
          <w:lang w:val="en-GB"/>
        </w:rPr>
        <w:t>, and S = sarc</w:t>
      </w:r>
      <w:r w:rsidR="000B3C44" w:rsidRPr="000B3C44">
        <w:rPr>
          <w:rFonts w:ascii="Arial" w:hAnsi="Arial" w:cs="Arial"/>
          <w:lang w:val="en-GB"/>
        </w:rPr>
        <w:t>oidosis).</w:t>
      </w:r>
    </w:p>
    <w:p w14:paraId="118F827D" w14:textId="77777777" w:rsidR="007C6F13" w:rsidRDefault="007C6F13">
      <w:pPr>
        <w:rPr>
          <w:rFonts w:ascii="Arial" w:eastAsia="Calibri" w:hAnsi="Arial" w:cs="Arial"/>
          <w:kern w:val="24"/>
          <w:lang w:val="en-GB"/>
        </w:rPr>
      </w:pPr>
      <w:r>
        <w:rPr>
          <w:rFonts w:ascii="Arial" w:eastAsia="Calibri" w:hAnsi="Arial" w:cs="Arial"/>
          <w:kern w:val="24"/>
          <w:lang w:val="en-GB"/>
        </w:rPr>
        <w:br w:type="page"/>
      </w:r>
    </w:p>
    <w:p w14:paraId="498DBD0B" w14:textId="77777777" w:rsidR="007C6F13" w:rsidRDefault="004B7591" w:rsidP="008225B5">
      <w:pPr>
        <w:spacing w:line="480" w:lineRule="auto"/>
        <w:jc w:val="both"/>
        <w:rPr>
          <w:rFonts w:ascii="Arial" w:hAnsi="Arial" w:cs="Arial"/>
        </w:rPr>
      </w:pPr>
      <w:r>
        <w:rPr>
          <w:rFonts w:ascii="Arial" w:hAnsi="Arial" w:cs="Arial"/>
          <w:noProof/>
        </w:rPr>
        <w:lastRenderedPageBreak/>
        <w:drawing>
          <wp:inline distT="0" distB="0" distL="0" distR="0" wp14:anchorId="78D0D35B" wp14:editId="7E4930DB">
            <wp:extent cx="5938615" cy="27908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rected Figure 1.tif"/>
                    <pic:cNvPicPr/>
                  </pic:nvPicPr>
                  <pic:blipFill rotWithShape="1">
                    <a:blip r:embed="rId7">
                      <a:extLst>
                        <a:ext uri="{28A0092B-C50C-407E-A947-70E740481C1C}">
                          <a14:useLocalDpi xmlns:a14="http://schemas.microsoft.com/office/drawing/2010/main" val="0"/>
                        </a:ext>
                      </a:extLst>
                    </a:blip>
                    <a:srcRect l="5769" t="22009" r="6250" b="22863"/>
                    <a:stretch/>
                  </pic:blipFill>
                  <pic:spPr bwMode="auto">
                    <a:xfrm>
                      <a:off x="0" y="0"/>
                      <a:ext cx="5952443" cy="2797324"/>
                    </a:xfrm>
                    <a:prstGeom prst="rect">
                      <a:avLst/>
                    </a:prstGeom>
                    <a:ln>
                      <a:noFill/>
                    </a:ln>
                    <a:extLst>
                      <a:ext uri="{53640926-AAD7-44D8-BBD7-CCE9431645EC}">
                        <a14:shadowObscured xmlns:a14="http://schemas.microsoft.com/office/drawing/2010/main"/>
                      </a:ext>
                    </a:extLst>
                  </pic:spPr>
                </pic:pic>
              </a:graphicData>
            </a:graphic>
          </wp:inline>
        </w:drawing>
      </w:r>
    </w:p>
    <w:p w14:paraId="5D9A1B59" w14:textId="77777777" w:rsidR="007C6F13" w:rsidRDefault="007C6F13">
      <w:pPr>
        <w:rPr>
          <w:rFonts w:ascii="Arial" w:hAnsi="Arial" w:cs="Arial"/>
        </w:rPr>
      </w:pPr>
      <w:r>
        <w:rPr>
          <w:rFonts w:ascii="Arial" w:hAnsi="Arial" w:cs="Arial"/>
        </w:rPr>
        <w:br w:type="page"/>
      </w:r>
    </w:p>
    <w:p w14:paraId="7C1802B0" w14:textId="77777777" w:rsidR="007C6F13" w:rsidRDefault="00E046B8">
      <w:pPr>
        <w:rPr>
          <w:rFonts w:ascii="Arial" w:hAnsi="Arial" w:cs="Arial"/>
        </w:rPr>
      </w:pPr>
      <w:r>
        <w:rPr>
          <w:rFonts w:ascii="Arial" w:hAnsi="Arial" w:cs="Arial"/>
          <w:noProof/>
        </w:rPr>
        <w:lastRenderedPageBreak/>
        <w:drawing>
          <wp:inline distT="0" distB="0" distL="0" distR="0" wp14:anchorId="58E449DA" wp14:editId="48F2199F">
            <wp:extent cx="5248275" cy="833313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2.tif"/>
                    <pic:cNvPicPr/>
                  </pic:nvPicPr>
                  <pic:blipFill rotWithShape="1">
                    <a:blip r:embed="rId8">
                      <a:extLst>
                        <a:ext uri="{28A0092B-C50C-407E-A947-70E740481C1C}">
                          <a14:useLocalDpi xmlns:a14="http://schemas.microsoft.com/office/drawing/2010/main" val="0"/>
                        </a:ext>
                      </a:extLst>
                    </a:blip>
                    <a:srcRect l="8493" r="7533"/>
                    <a:stretch/>
                  </pic:blipFill>
                  <pic:spPr bwMode="auto">
                    <a:xfrm>
                      <a:off x="0" y="0"/>
                      <a:ext cx="5250440" cy="8336577"/>
                    </a:xfrm>
                    <a:prstGeom prst="rect">
                      <a:avLst/>
                    </a:prstGeom>
                    <a:ln>
                      <a:noFill/>
                    </a:ln>
                    <a:extLst>
                      <a:ext uri="{53640926-AAD7-44D8-BBD7-CCE9431645EC}">
                        <a14:shadowObscured xmlns:a14="http://schemas.microsoft.com/office/drawing/2010/main"/>
                      </a:ext>
                    </a:extLst>
                  </pic:spPr>
                </pic:pic>
              </a:graphicData>
            </a:graphic>
          </wp:inline>
        </w:drawing>
      </w:r>
      <w:r w:rsidR="007C6F13">
        <w:rPr>
          <w:rFonts w:ascii="Arial" w:hAnsi="Arial" w:cs="Arial"/>
        </w:rPr>
        <w:br w:type="page"/>
      </w:r>
    </w:p>
    <w:p w14:paraId="402C2694" w14:textId="77777777" w:rsidR="007C6F13" w:rsidRPr="008225B5" w:rsidRDefault="000B3C44" w:rsidP="008225B5">
      <w:pPr>
        <w:spacing w:line="480" w:lineRule="auto"/>
        <w:jc w:val="both"/>
        <w:rPr>
          <w:rFonts w:ascii="Arial" w:hAnsi="Arial" w:cs="Arial"/>
        </w:rPr>
      </w:pPr>
      <w:r>
        <w:rPr>
          <w:rFonts w:ascii="Arial" w:hAnsi="Arial" w:cs="Arial"/>
          <w:noProof/>
        </w:rPr>
        <w:lastRenderedPageBreak/>
        <w:drawing>
          <wp:inline distT="0" distB="0" distL="0" distR="0" wp14:anchorId="0ACDB20C" wp14:editId="10341C34">
            <wp:extent cx="5934075" cy="8015662"/>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tif"/>
                    <pic:cNvPicPr/>
                  </pic:nvPicPr>
                  <pic:blipFill rotWithShape="1">
                    <a:blip r:embed="rId9">
                      <a:extLst>
                        <a:ext uri="{28A0092B-C50C-407E-A947-70E740481C1C}">
                          <a14:useLocalDpi xmlns:a14="http://schemas.microsoft.com/office/drawing/2010/main" val="0"/>
                        </a:ext>
                      </a:extLst>
                    </a:blip>
                    <a:srcRect l="4167" t="3365" r="4007" b="3605"/>
                    <a:stretch/>
                  </pic:blipFill>
                  <pic:spPr bwMode="auto">
                    <a:xfrm>
                      <a:off x="0" y="0"/>
                      <a:ext cx="5938901" cy="8022181"/>
                    </a:xfrm>
                    <a:prstGeom prst="rect">
                      <a:avLst/>
                    </a:prstGeom>
                    <a:ln>
                      <a:noFill/>
                    </a:ln>
                    <a:extLst>
                      <a:ext uri="{53640926-AAD7-44D8-BBD7-CCE9431645EC}">
                        <a14:shadowObscured xmlns:a14="http://schemas.microsoft.com/office/drawing/2010/main"/>
                      </a:ext>
                    </a:extLst>
                  </pic:spPr>
                </pic:pic>
              </a:graphicData>
            </a:graphic>
          </wp:inline>
        </w:drawing>
      </w:r>
    </w:p>
    <w:sectPr w:rsidR="007C6F13" w:rsidRPr="008225B5" w:rsidSect="008C137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6208" w14:textId="77777777" w:rsidR="00264C5F" w:rsidRDefault="00264C5F" w:rsidP="008C137D">
      <w:pPr>
        <w:spacing w:after="0" w:line="240" w:lineRule="auto"/>
      </w:pPr>
      <w:r>
        <w:separator/>
      </w:r>
    </w:p>
  </w:endnote>
  <w:endnote w:type="continuationSeparator" w:id="0">
    <w:p w14:paraId="458324AD" w14:textId="77777777" w:rsidR="00264C5F" w:rsidRDefault="00264C5F" w:rsidP="008C1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Condensed">
    <w:altName w:val="Helvetica Condense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1BCD" w14:textId="77777777" w:rsidR="00264C5F" w:rsidRDefault="00264C5F" w:rsidP="008C137D">
      <w:pPr>
        <w:spacing w:after="0" w:line="240" w:lineRule="auto"/>
      </w:pPr>
      <w:r>
        <w:separator/>
      </w:r>
    </w:p>
  </w:footnote>
  <w:footnote w:type="continuationSeparator" w:id="0">
    <w:p w14:paraId="57267340" w14:textId="77777777" w:rsidR="00264C5F" w:rsidRDefault="00264C5F" w:rsidP="008C1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355209"/>
      <w:docPartObj>
        <w:docPartGallery w:val="Page Numbers (Top of Page)"/>
        <w:docPartUnique/>
      </w:docPartObj>
    </w:sdtPr>
    <w:sdtEndPr>
      <w:rPr>
        <w:rFonts w:ascii="Arial" w:hAnsi="Arial" w:cs="Arial"/>
        <w:noProof/>
      </w:rPr>
    </w:sdtEndPr>
    <w:sdtContent>
      <w:p w14:paraId="7B999EB1" w14:textId="77777777" w:rsidR="00264C5F" w:rsidRPr="008C137D" w:rsidRDefault="00264C5F">
        <w:pPr>
          <w:pStyle w:val="Header"/>
          <w:jc w:val="right"/>
          <w:rPr>
            <w:rFonts w:ascii="Arial" w:hAnsi="Arial" w:cs="Arial"/>
          </w:rPr>
        </w:pPr>
        <w:r w:rsidRPr="008C137D">
          <w:rPr>
            <w:rFonts w:ascii="Arial" w:hAnsi="Arial" w:cs="Arial"/>
          </w:rPr>
          <w:fldChar w:fldCharType="begin"/>
        </w:r>
        <w:r w:rsidRPr="008C137D">
          <w:rPr>
            <w:rFonts w:ascii="Arial" w:hAnsi="Arial" w:cs="Arial"/>
          </w:rPr>
          <w:instrText xml:space="preserve"> PAGE   \* MERGEFORMAT </w:instrText>
        </w:r>
        <w:r w:rsidRPr="008C137D">
          <w:rPr>
            <w:rFonts w:ascii="Arial" w:hAnsi="Arial" w:cs="Arial"/>
          </w:rPr>
          <w:fldChar w:fldCharType="separate"/>
        </w:r>
        <w:r w:rsidR="00290499">
          <w:rPr>
            <w:rFonts w:ascii="Arial" w:hAnsi="Arial" w:cs="Arial"/>
            <w:noProof/>
          </w:rPr>
          <w:t>14</w:t>
        </w:r>
        <w:r w:rsidRPr="008C137D">
          <w:rPr>
            <w:rFonts w:ascii="Arial" w:hAnsi="Arial" w:cs="Arial"/>
            <w:noProof/>
          </w:rPr>
          <w:fldChar w:fldCharType="end"/>
        </w:r>
      </w:p>
    </w:sdtContent>
  </w:sdt>
  <w:p w14:paraId="4F69E8E8" w14:textId="77777777" w:rsidR="00264C5F" w:rsidRDefault="00264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28F"/>
    <w:multiLevelType w:val="hybridMultilevel"/>
    <w:tmpl w:val="5A909B86"/>
    <w:lvl w:ilvl="0" w:tplc="FFFFFFFF">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730D7CB8"/>
    <w:multiLevelType w:val="hybridMultilevel"/>
    <w:tmpl w:val="B622B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651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4401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BE"/>
    <w:rsid w:val="0000110D"/>
    <w:rsid w:val="000034C9"/>
    <w:rsid w:val="0000552C"/>
    <w:rsid w:val="0003153E"/>
    <w:rsid w:val="00033699"/>
    <w:rsid w:val="00035431"/>
    <w:rsid w:val="00040347"/>
    <w:rsid w:val="00044B13"/>
    <w:rsid w:val="00056643"/>
    <w:rsid w:val="00064999"/>
    <w:rsid w:val="00066AE5"/>
    <w:rsid w:val="00070396"/>
    <w:rsid w:val="00071091"/>
    <w:rsid w:val="0008130A"/>
    <w:rsid w:val="00081754"/>
    <w:rsid w:val="00081769"/>
    <w:rsid w:val="000A2857"/>
    <w:rsid w:val="000A6596"/>
    <w:rsid w:val="000A6F84"/>
    <w:rsid w:val="000A7433"/>
    <w:rsid w:val="000A7BAF"/>
    <w:rsid w:val="000B3C44"/>
    <w:rsid w:val="000B59B6"/>
    <w:rsid w:val="000C4BD6"/>
    <w:rsid w:val="000D1C19"/>
    <w:rsid w:val="000D6F56"/>
    <w:rsid w:val="000F426C"/>
    <w:rsid w:val="001055AC"/>
    <w:rsid w:val="00115C93"/>
    <w:rsid w:val="0011704F"/>
    <w:rsid w:val="00123585"/>
    <w:rsid w:val="0013275D"/>
    <w:rsid w:val="001370F9"/>
    <w:rsid w:val="0015005B"/>
    <w:rsid w:val="0017096A"/>
    <w:rsid w:val="00170ECB"/>
    <w:rsid w:val="001734C4"/>
    <w:rsid w:val="00183FD5"/>
    <w:rsid w:val="001F6D89"/>
    <w:rsid w:val="00216BCE"/>
    <w:rsid w:val="00237AA3"/>
    <w:rsid w:val="002439A5"/>
    <w:rsid w:val="00243FF8"/>
    <w:rsid w:val="00263E80"/>
    <w:rsid w:val="00264C5F"/>
    <w:rsid w:val="0027642D"/>
    <w:rsid w:val="002764F2"/>
    <w:rsid w:val="00284987"/>
    <w:rsid w:val="00290499"/>
    <w:rsid w:val="002A20E4"/>
    <w:rsid w:val="002A4207"/>
    <w:rsid w:val="002A7402"/>
    <w:rsid w:val="002A7C2A"/>
    <w:rsid w:val="002B6C4E"/>
    <w:rsid w:val="002B7836"/>
    <w:rsid w:val="002C13EB"/>
    <w:rsid w:val="002F00F6"/>
    <w:rsid w:val="002F7A20"/>
    <w:rsid w:val="003316B3"/>
    <w:rsid w:val="003424C2"/>
    <w:rsid w:val="00356E64"/>
    <w:rsid w:val="003901BB"/>
    <w:rsid w:val="0039190E"/>
    <w:rsid w:val="0039242F"/>
    <w:rsid w:val="003A3EF7"/>
    <w:rsid w:val="003B4A9B"/>
    <w:rsid w:val="003B7060"/>
    <w:rsid w:val="003D715A"/>
    <w:rsid w:val="00402E6E"/>
    <w:rsid w:val="004179D0"/>
    <w:rsid w:val="00453792"/>
    <w:rsid w:val="0047337D"/>
    <w:rsid w:val="0047459B"/>
    <w:rsid w:val="00481156"/>
    <w:rsid w:val="004826BE"/>
    <w:rsid w:val="004B6258"/>
    <w:rsid w:val="004B7591"/>
    <w:rsid w:val="004C75CC"/>
    <w:rsid w:val="004D5FF9"/>
    <w:rsid w:val="004D7A92"/>
    <w:rsid w:val="0051294C"/>
    <w:rsid w:val="00515BA6"/>
    <w:rsid w:val="00524647"/>
    <w:rsid w:val="00527579"/>
    <w:rsid w:val="00535EFA"/>
    <w:rsid w:val="00537A6D"/>
    <w:rsid w:val="0056502E"/>
    <w:rsid w:val="00567CF8"/>
    <w:rsid w:val="00591599"/>
    <w:rsid w:val="00591FB6"/>
    <w:rsid w:val="005922A4"/>
    <w:rsid w:val="00594BAB"/>
    <w:rsid w:val="0059730B"/>
    <w:rsid w:val="005B0A9C"/>
    <w:rsid w:val="005B0BDB"/>
    <w:rsid w:val="005B2C25"/>
    <w:rsid w:val="005C6170"/>
    <w:rsid w:val="005D1711"/>
    <w:rsid w:val="005D1853"/>
    <w:rsid w:val="005D3DEE"/>
    <w:rsid w:val="005E02FC"/>
    <w:rsid w:val="00600C9A"/>
    <w:rsid w:val="0060181B"/>
    <w:rsid w:val="00605E57"/>
    <w:rsid w:val="006234BA"/>
    <w:rsid w:val="00624F5A"/>
    <w:rsid w:val="0063317B"/>
    <w:rsid w:val="006341E6"/>
    <w:rsid w:val="0064632E"/>
    <w:rsid w:val="00683FD2"/>
    <w:rsid w:val="00692CAC"/>
    <w:rsid w:val="0069553F"/>
    <w:rsid w:val="006B1E39"/>
    <w:rsid w:val="006C6685"/>
    <w:rsid w:val="006D00C5"/>
    <w:rsid w:val="006D40ED"/>
    <w:rsid w:val="007060EE"/>
    <w:rsid w:val="00715F45"/>
    <w:rsid w:val="0074397D"/>
    <w:rsid w:val="00743B1D"/>
    <w:rsid w:val="007522E5"/>
    <w:rsid w:val="0076206B"/>
    <w:rsid w:val="00770E39"/>
    <w:rsid w:val="00781F23"/>
    <w:rsid w:val="007901CC"/>
    <w:rsid w:val="007B3737"/>
    <w:rsid w:val="007B3BB0"/>
    <w:rsid w:val="007B6AF4"/>
    <w:rsid w:val="007C6F13"/>
    <w:rsid w:val="007D1F3A"/>
    <w:rsid w:val="007D5965"/>
    <w:rsid w:val="007E13A6"/>
    <w:rsid w:val="00800E44"/>
    <w:rsid w:val="008225B5"/>
    <w:rsid w:val="008275A0"/>
    <w:rsid w:val="00830C0E"/>
    <w:rsid w:val="00831728"/>
    <w:rsid w:val="00835E4C"/>
    <w:rsid w:val="0085530E"/>
    <w:rsid w:val="008569B4"/>
    <w:rsid w:val="008706F5"/>
    <w:rsid w:val="0087189C"/>
    <w:rsid w:val="00886333"/>
    <w:rsid w:val="008A77B0"/>
    <w:rsid w:val="008C137D"/>
    <w:rsid w:val="008C5F8D"/>
    <w:rsid w:val="008D10D6"/>
    <w:rsid w:val="008F1CB7"/>
    <w:rsid w:val="00911A1E"/>
    <w:rsid w:val="009221F2"/>
    <w:rsid w:val="009349CD"/>
    <w:rsid w:val="0094075F"/>
    <w:rsid w:val="009632F3"/>
    <w:rsid w:val="00971798"/>
    <w:rsid w:val="009870FC"/>
    <w:rsid w:val="00997608"/>
    <w:rsid w:val="009A79F0"/>
    <w:rsid w:val="009B40F6"/>
    <w:rsid w:val="009B731A"/>
    <w:rsid w:val="009C0556"/>
    <w:rsid w:val="009C1597"/>
    <w:rsid w:val="009D313E"/>
    <w:rsid w:val="009E369C"/>
    <w:rsid w:val="009F022B"/>
    <w:rsid w:val="009F0ABB"/>
    <w:rsid w:val="009F3657"/>
    <w:rsid w:val="009F4F26"/>
    <w:rsid w:val="00A03320"/>
    <w:rsid w:val="00A11BC1"/>
    <w:rsid w:val="00A33EDD"/>
    <w:rsid w:val="00A341B2"/>
    <w:rsid w:val="00A402C8"/>
    <w:rsid w:val="00A6598B"/>
    <w:rsid w:val="00A65E98"/>
    <w:rsid w:val="00A70FFF"/>
    <w:rsid w:val="00A756C1"/>
    <w:rsid w:val="00A8365A"/>
    <w:rsid w:val="00A90DFC"/>
    <w:rsid w:val="00A95BD4"/>
    <w:rsid w:val="00A96ADC"/>
    <w:rsid w:val="00AA154E"/>
    <w:rsid w:val="00AC1843"/>
    <w:rsid w:val="00AE00A4"/>
    <w:rsid w:val="00AE643E"/>
    <w:rsid w:val="00B07230"/>
    <w:rsid w:val="00B138A2"/>
    <w:rsid w:val="00B36A6F"/>
    <w:rsid w:val="00B46D7D"/>
    <w:rsid w:val="00B53F10"/>
    <w:rsid w:val="00B6659B"/>
    <w:rsid w:val="00B83515"/>
    <w:rsid w:val="00B8767B"/>
    <w:rsid w:val="00BA53DE"/>
    <w:rsid w:val="00BB1AD7"/>
    <w:rsid w:val="00BB2629"/>
    <w:rsid w:val="00BB59EB"/>
    <w:rsid w:val="00BB6CB1"/>
    <w:rsid w:val="00BC4EEE"/>
    <w:rsid w:val="00BD33B0"/>
    <w:rsid w:val="00BD3D9A"/>
    <w:rsid w:val="00BD706A"/>
    <w:rsid w:val="00C06A37"/>
    <w:rsid w:val="00C0794D"/>
    <w:rsid w:val="00C1245D"/>
    <w:rsid w:val="00C264B1"/>
    <w:rsid w:val="00C266CA"/>
    <w:rsid w:val="00C36F1A"/>
    <w:rsid w:val="00C8353C"/>
    <w:rsid w:val="00C84807"/>
    <w:rsid w:val="00C928A9"/>
    <w:rsid w:val="00C94A4E"/>
    <w:rsid w:val="00CA7E63"/>
    <w:rsid w:val="00CB284B"/>
    <w:rsid w:val="00CB513B"/>
    <w:rsid w:val="00CC0C6C"/>
    <w:rsid w:val="00CD15F6"/>
    <w:rsid w:val="00CD58C8"/>
    <w:rsid w:val="00CE16CE"/>
    <w:rsid w:val="00CF01FA"/>
    <w:rsid w:val="00CF30DD"/>
    <w:rsid w:val="00CF3E37"/>
    <w:rsid w:val="00D27543"/>
    <w:rsid w:val="00D32913"/>
    <w:rsid w:val="00D51397"/>
    <w:rsid w:val="00D5466B"/>
    <w:rsid w:val="00D838BC"/>
    <w:rsid w:val="00D947B6"/>
    <w:rsid w:val="00DA1DF5"/>
    <w:rsid w:val="00DE2071"/>
    <w:rsid w:val="00DE6BB9"/>
    <w:rsid w:val="00E046B8"/>
    <w:rsid w:val="00E06D1F"/>
    <w:rsid w:val="00E06FF6"/>
    <w:rsid w:val="00E32FC5"/>
    <w:rsid w:val="00E363D3"/>
    <w:rsid w:val="00E43396"/>
    <w:rsid w:val="00E44242"/>
    <w:rsid w:val="00E54163"/>
    <w:rsid w:val="00E606A1"/>
    <w:rsid w:val="00E82436"/>
    <w:rsid w:val="00E82CAD"/>
    <w:rsid w:val="00E844D7"/>
    <w:rsid w:val="00E86A26"/>
    <w:rsid w:val="00E9323D"/>
    <w:rsid w:val="00EA0938"/>
    <w:rsid w:val="00EB25E6"/>
    <w:rsid w:val="00EC1575"/>
    <w:rsid w:val="00ED0F56"/>
    <w:rsid w:val="00EE2010"/>
    <w:rsid w:val="00F15FED"/>
    <w:rsid w:val="00F16D05"/>
    <w:rsid w:val="00F319D8"/>
    <w:rsid w:val="00F34ECD"/>
    <w:rsid w:val="00F51850"/>
    <w:rsid w:val="00F84A2C"/>
    <w:rsid w:val="00FB68EB"/>
    <w:rsid w:val="00FC762C"/>
    <w:rsid w:val="00FE2E10"/>
    <w:rsid w:val="00FE7FE1"/>
    <w:rsid w:val="00FF5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3981"/>
  <w15:docId w15:val="{DCB544D9-12B0-4595-BB91-DDF3A3D8D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6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40F6"/>
    <w:pPr>
      <w:autoSpaceDE w:val="0"/>
      <w:autoSpaceDN w:val="0"/>
      <w:adjustRightInd w:val="0"/>
      <w:spacing w:after="0" w:line="240" w:lineRule="auto"/>
    </w:pPr>
    <w:rPr>
      <w:rFonts w:ascii="Helvetica Condensed" w:hAnsi="Helvetica Condensed" w:cs="Helvetica Condensed"/>
      <w:color w:val="000000"/>
      <w:sz w:val="24"/>
      <w:szCs w:val="24"/>
    </w:rPr>
  </w:style>
  <w:style w:type="character" w:customStyle="1" w:styleId="info">
    <w:name w:val="info"/>
    <w:basedOn w:val="DefaultParagraphFont"/>
    <w:rsid w:val="009B40F6"/>
  </w:style>
  <w:style w:type="character" w:customStyle="1" w:styleId="A3">
    <w:name w:val="A3"/>
    <w:uiPriority w:val="99"/>
    <w:rsid w:val="009B40F6"/>
    <w:rPr>
      <w:rFonts w:ascii="Helvetica Condensed" w:hAnsi="Helvetica Condensed" w:cs="Helvetica Condensed" w:hint="default"/>
      <w:color w:val="000000"/>
    </w:rPr>
  </w:style>
  <w:style w:type="character" w:customStyle="1" w:styleId="apple-converted-space">
    <w:name w:val="apple-converted-space"/>
    <w:basedOn w:val="DefaultParagraphFont"/>
    <w:rsid w:val="009B40F6"/>
  </w:style>
  <w:style w:type="character" w:styleId="Hyperlink">
    <w:name w:val="Hyperlink"/>
    <w:basedOn w:val="DefaultParagraphFont"/>
    <w:uiPriority w:val="99"/>
    <w:semiHidden/>
    <w:unhideWhenUsed/>
    <w:rsid w:val="009B40F6"/>
    <w:rPr>
      <w:color w:val="336699"/>
      <w:u w:val="single"/>
    </w:rPr>
  </w:style>
  <w:style w:type="character" w:styleId="Strong">
    <w:name w:val="Strong"/>
    <w:basedOn w:val="DefaultParagraphFont"/>
    <w:qFormat/>
    <w:rsid w:val="00B83515"/>
    <w:rPr>
      <w:b/>
      <w:bCs/>
    </w:rPr>
  </w:style>
  <w:style w:type="table" w:styleId="TableGrid">
    <w:name w:val="Table Grid"/>
    <w:basedOn w:val="TableNormal"/>
    <w:uiPriority w:val="39"/>
    <w:rsid w:val="009F3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706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8C1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37D"/>
  </w:style>
  <w:style w:type="paragraph" w:styleId="Footer">
    <w:name w:val="footer"/>
    <w:basedOn w:val="Normal"/>
    <w:link w:val="FooterChar"/>
    <w:uiPriority w:val="99"/>
    <w:unhideWhenUsed/>
    <w:rsid w:val="008C1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37D"/>
  </w:style>
  <w:style w:type="paragraph" w:styleId="BalloonText">
    <w:name w:val="Balloon Text"/>
    <w:basedOn w:val="Normal"/>
    <w:link w:val="BalloonTextChar"/>
    <w:uiPriority w:val="99"/>
    <w:semiHidden/>
    <w:unhideWhenUsed/>
    <w:rsid w:val="008C13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37D"/>
    <w:rPr>
      <w:rFonts w:ascii="Segoe UI" w:hAnsi="Segoe UI" w:cs="Segoe UI"/>
      <w:sz w:val="18"/>
      <w:szCs w:val="18"/>
    </w:rPr>
  </w:style>
  <w:style w:type="paragraph" w:styleId="ListParagraph">
    <w:name w:val="List Paragraph"/>
    <w:basedOn w:val="Normal"/>
    <w:uiPriority w:val="34"/>
    <w:qFormat/>
    <w:rsid w:val="00066AE5"/>
    <w:pPr>
      <w:ind w:left="720"/>
      <w:contextualSpacing/>
    </w:pPr>
  </w:style>
  <w:style w:type="character" w:customStyle="1" w:styleId="element-citation">
    <w:name w:val="element-citation"/>
    <w:basedOn w:val="DefaultParagraphFont"/>
    <w:rsid w:val="0076206B"/>
  </w:style>
  <w:style w:type="character" w:styleId="Emphasis">
    <w:name w:val="Emphasis"/>
    <w:basedOn w:val="DefaultParagraphFont"/>
    <w:uiPriority w:val="20"/>
    <w:qFormat/>
    <w:rsid w:val="00237AA3"/>
    <w:rPr>
      <w:i/>
      <w:iCs/>
    </w:rPr>
  </w:style>
  <w:style w:type="character" w:customStyle="1" w:styleId="ref-vol">
    <w:name w:val="ref-vol"/>
    <w:basedOn w:val="DefaultParagraphFont"/>
    <w:rsid w:val="00237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58750">
      <w:bodyDiv w:val="1"/>
      <w:marLeft w:val="0"/>
      <w:marRight w:val="0"/>
      <w:marTop w:val="0"/>
      <w:marBottom w:val="0"/>
      <w:divBdr>
        <w:top w:val="none" w:sz="0" w:space="0" w:color="auto"/>
        <w:left w:val="none" w:sz="0" w:space="0" w:color="auto"/>
        <w:bottom w:val="none" w:sz="0" w:space="0" w:color="auto"/>
        <w:right w:val="none" w:sz="0" w:space="0" w:color="auto"/>
      </w:divBdr>
    </w:div>
    <w:div w:id="412315857">
      <w:bodyDiv w:val="1"/>
      <w:marLeft w:val="0"/>
      <w:marRight w:val="0"/>
      <w:marTop w:val="0"/>
      <w:marBottom w:val="0"/>
      <w:divBdr>
        <w:top w:val="none" w:sz="0" w:space="0" w:color="auto"/>
        <w:left w:val="none" w:sz="0" w:space="0" w:color="auto"/>
        <w:bottom w:val="none" w:sz="0" w:space="0" w:color="auto"/>
        <w:right w:val="none" w:sz="0" w:space="0" w:color="auto"/>
      </w:divBdr>
    </w:div>
    <w:div w:id="698505192">
      <w:bodyDiv w:val="1"/>
      <w:marLeft w:val="0"/>
      <w:marRight w:val="0"/>
      <w:marTop w:val="0"/>
      <w:marBottom w:val="0"/>
      <w:divBdr>
        <w:top w:val="none" w:sz="0" w:space="0" w:color="auto"/>
        <w:left w:val="none" w:sz="0" w:space="0" w:color="auto"/>
        <w:bottom w:val="none" w:sz="0" w:space="0" w:color="auto"/>
        <w:right w:val="none" w:sz="0" w:space="0" w:color="auto"/>
      </w:divBdr>
    </w:div>
    <w:div w:id="700980297">
      <w:bodyDiv w:val="1"/>
      <w:marLeft w:val="0"/>
      <w:marRight w:val="0"/>
      <w:marTop w:val="0"/>
      <w:marBottom w:val="0"/>
      <w:divBdr>
        <w:top w:val="none" w:sz="0" w:space="0" w:color="auto"/>
        <w:left w:val="none" w:sz="0" w:space="0" w:color="auto"/>
        <w:bottom w:val="none" w:sz="0" w:space="0" w:color="auto"/>
        <w:right w:val="none" w:sz="0" w:space="0" w:color="auto"/>
      </w:divBdr>
    </w:div>
    <w:div w:id="745304434">
      <w:bodyDiv w:val="1"/>
      <w:marLeft w:val="0"/>
      <w:marRight w:val="0"/>
      <w:marTop w:val="0"/>
      <w:marBottom w:val="0"/>
      <w:divBdr>
        <w:top w:val="none" w:sz="0" w:space="0" w:color="auto"/>
        <w:left w:val="none" w:sz="0" w:space="0" w:color="auto"/>
        <w:bottom w:val="none" w:sz="0" w:space="0" w:color="auto"/>
        <w:right w:val="none" w:sz="0" w:space="0" w:color="auto"/>
      </w:divBdr>
    </w:div>
    <w:div w:id="888347828">
      <w:bodyDiv w:val="1"/>
      <w:marLeft w:val="0"/>
      <w:marRight w:val="0"/>
      <w:marTop w:val="0"/>
      <w:marBottom w:val="0"/>
      <w:divBdr>
        <w:top w:val="none" w:sz="0" w:space="0" w:color="auto"/>
        <w:left w:val="none" w:sz="0" w:space="0" w:color="auto"/>
        <w:bottom w:val="none" w:sz="0" w:space="0" w:color="auto"/>
        <w:right w:val="none" w:sz="0" w:space="0" w:color="auto"/>
      </w:divBdr>
    </w:div>
    <w:div w:id="910652824">
      <w:bodyDiv w:val="1"/>
      <w:marLeft w:val="0"/>
      <w:marRight w:val="0"/>
      <w:marTop w:val="0"/>
      <w:marBottom w:val="0"/>
      <w:divBdr>
        <w:top w:val="none" w:sz="0" w:space="0" w:color="auto"/>
        <w:left w:val="none" w:sz="0" w:space="0" w:color="auto"/>
        <w:bottom w:val="none" w:sz="0" w:space="0" w:color="auto"/>
        <w:right w:val="none" w:sz="0" w:space="0" w:color="auto"/>
      </w:divBdr>
    </w:div>
    <w:div w:id="93312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2348</Words>
  <Characters>13389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Mark</dc:creator>
  <cp:lastModifiedBy>Crouser, Elliott D</cp:lastModifiedBy>
  <cp:revision>3</cp:revision>
  <cp:lastPrinted>2020-01-24T18:06:00Z</cp:lastPrinted>
  <dcterms:created xsi:type="dcterms:W3CDTF">2025-10-13T16:05:00Z</dcterms:created>
  <dcterms:modified xsi:type="dcterms:W3CDTF">2025-10-13T16:06:00Z</dcterms:modified>
</cp:coreProperties>
</file>