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F2644" w14:textId="0973DA7C" w:rsidR="00CE7CC1" w:rsidRDefault="002025EF" w:rsidP="00CE7CC1">
      <w:pPr>
        <w:rPr>
          <w:rFonts w:ascii="Arial" w:eastAsia="Arial" w:hAnsi="Arial" w:cs="Arial"/>
          <w:b/>
          <w:bCs/>
          <w:lang w:val="en-US"/>
        </w:rPr>
      </w:pPr>
      <w:r>
        <w:rPr>
          <w:rFonts w:ascii="Arial" w:eastAsia="Arial" w:hAnsi="Arial" w:cs="Arial"/>
          <w:b/>
          <w:bCs/>
          <w:lang w:val="en-US"/>
        </w:rPr>
        <w:t xml:space="preserve">Supplementary </w:t>
      </w:r>
      <w:r w:rsidR="005B0985">
        <w:rPr>
          <w:rFonts w:ascii="Arial" w:eastAsia="Arial" w:hAnsi="Arial" w:cs="Arial"/>
          <w:b/>
          <w:bCs/>
          <w:lang w:val="en-US"/>
        </w:rPr>
        <w:t>t</w:t>
      </w:r>
      <w:r w:rsidR="00CE7CC1">
        <w:rPr>
          <w:rFonts w:ascii="Arial" w:eastAsia="Arial" w:hAnsi="Arial" w:cs="Arial"/>
          <w:b/>
          <w:bCs/>
          <w:lang w:val="en-US"/>
        </w:rPr>
        <w:t>able 1</w:t>
      </w:r>
      <w:r w:rsidR="00CE7CC1">
        <w:rPr>
          <w:rFonts w:ascii="Arial" w:eastAsia="Arial" w:hAnsi="Arial" w:cs="Arial"/>
          <w:lang w:val="en-US"/>
        </w:rPr>
        <w:t xml:space="preserve">: </w:t>
      </w:r>
      <w:r w:rsidR="00CE7CC1" w:rsidRPr="00A82419">
        <w:rPr>
          <w:rFonts w:ascii="Arial" w:hAnsi="Arial" w:cs="Arial"/>
          <w:lang w:val="en-US"/>
        </w:rPr>
        <w:t xml:space="preserve">Fixed effects estimates for baseline relative FVC and DLCO decline by modified </w:t>
      </w:r>
      <w:r w:rsidR="00CE7CC1">
        <w:rPr>
          <w:rFonts w:ascii="Arial" w:hAnsi="Arial" w:cs="Arial"/>
          <w:lang w:val="en-US"/>
        </w:rPr>
        <w:t>Brody</w:t>
      </w:r>
      <w:r w:rsidR="00CE7CC1" w:rsidRPr="00A82419">
        <w:rPr>
          <w:rFonts w:ascii="Arial" w:hAnsi="Arial" w:cs="Arial"/>
          <w:lang w:val="en-US"/>
        </w:rPr>
        <w:t xml:space="preserve"> score tertile and disease group</w:t>
      </w:r>
      <w:r w:rsidR="00CE7CC1">
        <w:rPr>
          <w:rFonts w:ascii="Arial" w:hAnsi="Arial" w:cs="Arial"/>
          <w:lang w:val="en-US"/>
        </w:rPr>
        <w:t xml:space="preserve"> </w:t>
      </w:r>
    </w:p>
    <w:tbl>
      <w:tblPr>
        <w:tblpPr w:leftFromText="141" w:rightFromText="141" w:vertAnchor="page" w:horzAnchor="margin" w:tblpXSpec="center" w:tblpY="2420"/>
        <w:tblW w:w="7842" w:type="dxa"/>
        <w:tblLayout w:type="fixed"/>
        <w:tblLook w:val="0420" w:firstRow="1" w:lastRow="0" w:firstColumn="0" w:lastColumn="0" w:noHBand="0" w:noVBand="1"/>
      </w:tblPr>
      <w:tblGrid>
        <w:gridCol w:w="3828"/>
        <w:gridCol w:w="1417"/>
        <w:gridCol w:w="1262"/>
        <w:gridCol w:w="1335"/>
      </w:tblGrid>
      <w:tr w:rsidR="00CE7CC1" w:rsidRPr="00D5243D" w14:paraId="0D128F47" w14:textId="77777777" w:rsidTr="0CFBF360">
        <w:trPr>
          <w:trHeight w:val="378"/>
          <w:tblHeader/>
        </w:trPr>
        <w:tc>
          <w:tcPr>
            <w:tcW w:w="3828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BD758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bookmarkStart w:id="0" w:name="_Hlk199693278"/>
          </w:p>
        </w:tc>
        <w:tc>
          <w:tcPr>
            <w:tcW w:w="1417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203D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D5243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Estimate</w:t>
            </w:r>
            <w:proofErr w:type="spellEnd"/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92C2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D5243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Std.error</w:t>
            </w:r>
            <w:proofErr w:type="spellEnd"/>
          </w:p>
        </w:tc>
        <w:tc>
          <w:tcPr>
            <w:tcW w:w="1335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0B12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P</w:t>
            </w:r>
            <w:r w:rsidRPr="00D5243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D5243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CE7CC1" w:rsidRPr="00D5243D" w14:paraId="2795D0F1" w14:textId="77777777" w:rsidTr="0CFBF360">
        <w:trPr>
          <w:trHeight w:val="378"/>
          <w:tblHeader/>
        </w:trPr>
        <w:tc>
          <w:tcPr>
            <w:tcW w:w="3828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5330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FVC</w:t>
            </w:r>
          </w:p>
        </w:tc>
        <w:tc>
          <w:tcPr>
            <w:tcW w:w="1417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1B5A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070A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7DF14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E7CC1" w:rsidRPr="00D5243D" w14:paraId="62919D17" w14:textId="77777777" w:rsidTr="0CFBF360">
        <w:trPr>
          <w:trHeight w:val="340"/>
        </w:trPr>
        <w:tc>
          <w:tcPr>
            <w:tcW w:w="3828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7CC0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D5243D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17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7AB5E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101.566707</w:t>
            </w: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F1EA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335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83C2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CE7CC1" w:rsidRPr="00D5243D" w14:paraId="1C9AC22E" w14:textId="77777777" w:rsidTr="0CFBF360">
        <w:trPr>
          <w:trHeight w:val="593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5FB0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Modified</w:t>
            </w:r>
            <w:proofErr w:type="spellEnd"/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Brody score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9EBA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0.016974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143D3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3D1F7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0.718</w:t>
            </w:r>
          </w:p>
        </w:tc>
      </w:tr>
      <w:tr w:rsidR="00CE7CC1" w:rsidRPr="00D5243D" w14:paraId="0831DA8B" w14:textId="77777777" w:rsidTr="0CFBF360">
        <w:trPr>
          <w:trHeight w:val="452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2331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Time (</w:t>
            </w:r>
            <w:proofErr w:type="spellStart"/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month</w:t>
            </w:r>
            <w:proofErr w:type="spellEnd"/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B0FC0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-0.346468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829D1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1470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CE7CC1" w:rsidRPr="00D5243D" w14:paraId="3DF81CD9" w14:textId="77777777" w:rsidTr="0CFBF360">
        <w:trPr>
          <w:trHeight w:val="397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AF67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RA-ILD (Reference: IPF)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095D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3.154079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13DF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E18BE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CE7CC1" w:rsidRPr="00D5243D" w14:paraId="263D942C" w14:textId="77777777" w:rsidTr="0CFBF360">
        <w:trPr>
          <w:trHeight w:val="466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72FE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Interaction</w:t>
            </w: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: modified Brody score - Time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6305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-0.010905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AB49F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010B4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0.129</w:t>
            </w:r>
          </w:p>
        </w:tc>
      </w:tr>
      <w:tr w:rsidR="00CE7CC1" w:rsidRPr="00D5243D" w14:paraId="1D1ADE95" w14:textId="77777777" w:rsidTr="0CFBF360">
        <w:trPr>
          <w:trHeight w:val="378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1A1A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Interaction</w:t>
            </w: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: Time - RA-ILD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212D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-0.104137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D8AFE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A35B2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0.438</w:t>
            </w:r>
          </w:p>
        </w:tc>
      </w:tr>
      <w:tr w:rsidR="00CE7CC1" w:rsidRPr="00D5243D" w14:paraId="7600C85E" w14:textId="77777777" w:rsidTr="0CFBF360">
        <w:trPr>
          <w:trHeight w:val="378"/>
          <w:tblHeader/>
        </w:trPr>
        <w:tc>
          <w:tcPr>
            <w:tcW w:w="3828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9C9C8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DLCO</w:t>
            </w:r>
          </w:p>
        </w:tc>
        <w:tc>
          <w:tcPr>
            <w:tcW w:w="1417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B45C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D177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583DE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E7CC1" w:rsidRPr="00D5243D" w14:paraId="07D8C9BA" w14:textId="77777777" w:rsidTr="0CFBF360">
        <w:trPr>
          <w:trHeight w:val="491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AD92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D5243D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67169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101.960260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9ABE6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47FD4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CE7CC1" w:rsidRPr="00D5243D" w14:paraId="5F2FB1ED" w14:textId="77777777" w:rsidTr="0CFBF360">
        <w:trPr>
          <w:trHeight w:val="378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F92A7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Modified</w:t>
            </w:r>
            <w:proofErr w:type="spellEnd"/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Brody score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DF58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-0.031058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A022B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2053D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0.698</w:t>
            </w:r>
          </w:p>
        </w:tc>
      </w:tr>
      <w:tr w:rsidR="00CE7CC1" w:rsidRPr="00D5243D" w14:paraId="0FA5304F" w14:textId="77777777" w:rsidTr="0CFBF360">
        <w:trPr>
          <w:trHeight w:val="378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9B6DA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Time (</w:t>
            </w:r>
            <w:proofErr w:type="spellStart"/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month</w:t>
            </w:r>
            <w:proofErr w:type="spellEnd"/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8964C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-0.472893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AB7EE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E287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CE7CC1" w:rsidRPr="00D5243D" w14:paraId="46E94B74" w14:textId="77777777" w:rsidTr="0CFBF360">
        <w:trPr>
          <w:trHeight w:val="378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0351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RA-ILD (Reference: IPF)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123E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-0.608767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A9DE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C7F37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0.731</w:t>
            </w:r>
          </w:p>
        </w:tc>
      </w:tr>
      <w:tr w:rsidR="00CE7CC1" w:rsidRPr="00D5243D" w14:paraId="4E2A108A" w14:textId="77777777" w:rsidTr="0CFBF360">
        <w:trPr>
          <w:trHeight w:val="497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07F3F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Interaction</w:t>
            </w: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: modified Brody score - Time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E997C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-0.018466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FECB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75EF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E2E9F1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0.121</w:t>
            </w:r>
          </w:p>
        </w:tc>
      </w:tr>
      <w:tr w:rsidR="00CE7CC1" w:rsidRPr="00D5243D" w14:paraId="29689D42" w14:textId="77777777" w:rsidTr="0CFBF360">
        <w:trPr>
          <w:trHeight w:val="378"/>
        </w:trPr>
        <w:tc>
          <w:tcPr>
            <w:tcW w:w="382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593F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5FD5805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Interaction</w:t>
            </w:r>
            <w:r w:rsidRPr="5FD580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Time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–</w:t>
            </w:r>
            <w:r w:rsidRPr="5FD580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RA-ILD</w:t>
            </w:r>
          </w:p>
        </w:tc>
        <w:tc>
          <w:tcPr>
            <w:tcW w:w="141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19AEE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5DFDDA6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0.014238</w:t>
            </w:r>
          </w:p>
        </w:tc>
        <w:tc>
          <w:tcPr>
            <w:tcW w:w="126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7C86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43D">
              <w:rPr>
                <w:rFonts w:ascii="Arial" w:eastAsia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3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CEE9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5DFDDA6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0.953</w:t>
            </w:r>
          </w:p>
        </w:tc>
      </w:tr>
      <w:tr w:rsidR="00CE7CC1" w:rsidRPr="00D5243D" w14:paraId="77B5B556" w14:textId="77777777" w:rsidTr="0CFBF360">
        <w:trPr>
          <w:trHeight w:val="30"/>
          <w:tblHeader/>
        </w:trPr>
        <w:tc>
          <w:tcPr>
            <w:tcW w:w="3828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5B3EF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4B230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4B785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7296" w14:textId="77777777" w:rsidR="00CE7CC1" w:rsidRPr="00D5243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2" w:right="102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bookmarkEnd w:id="0"/>
    </w:tbl>
    <w:p w14:paraId="5F39396E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5920E6E6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4939CC2D" w14:textId="77777777" w:rsidR="0095225A" w:rsidRDefault="0095225A" w:rsidP="00CE7CC1">
      <w:pPr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 xml:space="preserve">             </w:t>
      </w:r>
    </w:p>
    <w:p w14:paraId="37A58846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47996EB6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7FAFAB48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006EB10A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29BA9FD6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51028E95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1E599FF6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76FEDAC2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732698F4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280DED0A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1E7BFD3E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75B4F092" w14:textId="77777777" w:rsidR="0095225A" w:rsidRDefault="0095225A" w:rsidP="00CE7CC1">
      <w:pPr>
        <w:rPr>
          <w:rFonts w:ascii="Arial" w:eastAsia="Arial" w:hAnsi="Arial" w:cs="Arial"/>
          <w:lang w:val="en-US"/>
        </w:rPr>
      </w:pPr>
    </w:p>
    <w:p w14:paraId="189CB9B1" w14:textId="03AA02E7" w:rsidR="00CE7CC1" w:rsidRPr="00324E33" w:rsidRDefault="009D3C29" w:rsidP="009D3C29">
      <w:pPr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 xml:space="preserve">RA-ILD = </w:t>
      </w:r>
      <w:r w:rsidR="00CE7CC1">
        <w:rPr>
          <w:rFonts w:ascii="Arial" w:eastAsia="Arial" w:hAnsi="Arial" w:cs="Arial"/>
          <w:lang w:val="en-US"/>
        </w:rPr>
        <w:t>Rheumatoid arthritis associated interstitial lung disease; DLCO = Diffusing capacity of the lungs for carbon monoxide; FVC = forced vital capacity; IPF = Idiopathic pulmonary fibrosis;</w:t>
      </w:r>
    </w:p>
    <w:p w14:paraId="586EA661" w14:textId="28DA00E3" w:rsidR="00CE7CC1" w:rsidRPr="005B0985" w:rsidRDefault="00CE7CC1" w:rsidP="00CE7CC1">
      <w:pPr>
        <w:rPr>
          <w:rFonts w:ascii="Arial" w:eastAsia="Arial" w:hAnsi="Arial" w:cs="Arial"/>
          <w:b/>
          <w:bCs/>
          <w:lang w:val="en-US"/>
        </w:rPr>
      </w:pPr>
      <w:r>
        <w:rPr>
          <w:rFonts w:ascii="Arial" w:eastAsia="Arial" w:hAnsi="Arial" w:cs="Arial"/>
          <w:b/>
          <w:bCs/>
          <w:lang w:val="en-US"/>
        </w:rPr>
        <w:br w:type="page"/>
      </w:r>
      <w:r w:rsidR="005B0985">
        <w:rPr>
          <w:rFonts w:ascii="Arial" w:eastAsia="Arial" w:hAnsi="Arial" w:cs="Arial"/>
          <w:b/>
          <w:bCs/>
          <w:lang w:val="en-US"/>
        </w:rPr>
        <w:lastRenderedPageBreak/>
        <w:t xml:space="preserve">Supplementary </w:t>
      </w:r>
      <w:r w:rsidR="00F54846">
        <w:rPr>
          <w:rFonts w:ascii="Arial" w:eastAsia="Arial" w:hAnsi="Arial" w:cs="Arial"/>
          <w:b/>
          <w:bCs/>
          <w:lang w:val="en-US"/>
        </w:rPr>
        <w:t>t</w:t>
      </w:r>
      <w:r>
        <w:rPr>
          <w:rFonts w:ascii="Arial" w:eastAsia="Arial" w:hAnsi="Arial" w:cs="Arial"/>
          <w:b/>
          <w:bCs/>
          <w:lang w:val="en-US"/>
        </w:rPr>
        <w:t>able 2</w:t>
      </w:r>
      <w:r>
        <w:rPr>
          <w:rFonts w:ascii="Arial" w:eastAsia="Arial" w:hAnsi="Arial" w:cs="Arial"/>
          <w:lang w:val="en-US"/>
        </w:rPr>
        <w:t>: All pathogenic samples from sputum or BAL</w:t>
      </w:r>
    </w:p>
    <w:tbl>
      <w:tblPr>
        <w:tblW w:w="11038" w:type="dxa"/>
        <w:jc w:val="center"/>
        <w:tblLayout w:type="fixed"/>
        <w:tblLook w:val="0420" w:firstRow="1" w:lastRow="0" w:firstColumn="0" w:lastColumn="0" w:noHBand="0" w:noVBand="1"/>
      </w:tblPr>
      <w:tblGrid>
        <w:gridCol w:w="3285"/>
        <w:gridCol w:w="2556"/>
        <w:gridCol w:w="2458"/>
        <w:gridCol w:w="2739"/>
      </w:tblGrid>
      <w:tr w:rsidR="00CE7CC1" w14:paraId="04295ACD" w14:textId="77777777" w:rsidTr="009A4052">
        <w:trPr>
          <w:tblHeader/>
          <w:jc w:val="center"/>
        </w:trPr>
        <w:tc>
          <w:tcPr>
            <w:tcW w:w="3285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1BC9E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Pathogen, n (%)</w:t>
            </w:r>
          </w:p>
        </w:tc>
        <w:tc>
          <w:tcPr>
            <w:tcW w:w="2556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DCA0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All (n = 323)</w:t>
            </w:r>
          </w:p>
        </w:tc>
        <w:tc>
          <w:tcPr>
            <w:tcW w:w="2458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0CB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IPF (n = 267)</w:t>
            </w:r>
          </w:p>
        </w:tc>
        <w:tc>
          <w:tcPr>
            <w:tcW w:w="2739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1904B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RA-ILD (n = 56)</w:t>
            </w:r>
          </w:p>
        </w:tc>
      </w:tr>
      <w:tr w:rsidR="00CE7CC1" w14:paraId="64D5AFB7" w14:textId="77777777" w:rsidTr="009A4052">
        <w:trPr>
          <w:jc w:val="center"/>
        </w:trPr>
        <w:tc>
          <w:tcPr>
            <w:tcW w:w="3285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1DE0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  <w:proofErr w:type="spellEnd"/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pathogenic</w:t>
            </w:r>
            <w:proofErr w:type="spellEnd"/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microbial</w:t>
            </w:r>
            <w:proofErr w:type="spellEnd"/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detection</w:t>
            </w:r>
            <w:proofErr w:type="spellEnd"/>
          </w:p>
        </w:tc>
        <w:tc>
          <w:tcPr>
            <w:tcW w:w="2556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E514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161 (49.8)</w:t>
            </w:r>
          </w:p>
        </w:tc>
        <w:tc>
          <w:tcPr>
            <w:tcW w:w="2458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0DC7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131 (49.1)</w:t>
            </w:r>
          </w:p>
        </w:tc>
        <w:tc>
          <w:tcPr>
            <w:tcW w:w="2739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5924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30 (53.6)</w:t>
            </w:r>
          </w:p>
        </w:tc>
      </w:tr>
      <w:tr w:rsidR="00CE7CC1" w14:paraId="1A74D23F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E036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Gram positive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0648F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C659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1CAB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E7CC1" w14:paraId="79C7460F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73C3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Staphylococcus</w:t>
            </w:r>
            <w:proofErr w:type="spellEnd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FAE2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71 (22.0)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A50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57 (21.3)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F9A17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14 (25.0)</w:t>
            </w:r>
          </w:p>
        </w:tc>
      </w:tr>
      <w:tr w:rsidR="00CE7CC1" w14:paraId="07FD6C91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A84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Streptococcus pneumoniae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EBABA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2 (0.6)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47D0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D306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(1.8)</w:t>
            </w:r>
          </w:p>
        </w:tc>
      </w:tr>
      <w:tr w:rsidR="00CE7CC1" w14:paraId="19322F3B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AB2FF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Gram negative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19C9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0BF97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FE49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E7CC1" w14:paraId="73D457A1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B5D0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Haemophilus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parainfluenzae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DBC1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56 (17.3)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80F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49 (18.4)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49D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7 (12.5)</w:t>
            </w:r>
          </w:p>
        </w:tc>
      </w:tr>
      <w:tr w:rsidR="00CE7CC1" w14:paraId="4C42E34E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A0DE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Haemophilus influenzae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23559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17 (5.3)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562DD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12 (4.5)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E6F5B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5 (8.9)</w:t>
            </w:r>
          </w:p>
        </w:tc>
      </w:tr>
      <w:tr w:rsidR="00CE7CC1" w14:paraId="7BAD05D9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FABB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Stenotrophomonas</w:t>
            </w:r>
            <w:proofErr w:type="spellEnd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maltophilia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DB824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 (1.2)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E1F9B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780A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(1.8)</w:t>
            </w:r>
          </w:p>
        </w:tc>
      </w:tr>
      <w:tr w:rsidR="00CE7CC1" w14:paraId="2D9E9C39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65D87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Pseudomonas aeruginosa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EDC1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 (1.9)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DFBE0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 (2.2)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4AFF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E7CC1" w14:paraId="50716E8E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C114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Escherichia coli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5B3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24 (7.4)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909B4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20 (7.5)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1070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4 (7.1)</w:t>
            </w:r>
          </w:p>
        </w:tc>
      </w:tr>
      <w:tr w:rsidR="00CE7CC1" w14:paraId="48145172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B1D92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Klebsiella pneumoniae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A37AB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14 (4.3)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6557E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11 (4.1)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A895B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3 (5.4)</w:t>
            </w:r>
          </w:p>
        </w:tc>
      </w:tr>
      <w:tr w:rsidR="00CE7CC1" w14:paraId="5B0F4572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5B6E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Klebsiella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oxytoca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15CB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 (3.1)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6C1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 (3.4)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5ECB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(1.8)</w:t>
            </w:r>
          </w:p>
        </w:tc>
      </w:tr>
      <w:tr w:rsidR="00CE7CC1" w14:paraId="3981D66D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0CFD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Proteus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mirabilis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47B0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10 (3.1)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5F57E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7 (2.6)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B25A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3 (5.4)</w:t>
            </w:r>
          </w:p>
        </w:tc>
      </w:tr>
      <w:tr w:rsidR="00CE7CC1" w14:paraId="4158FD50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BE220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Serratia</w:t>
            </w:r>
            <w:proofErr w:type="spellEnd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marcescens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EB259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10 (3.1)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D0089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8 (3.0)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A5984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2 (3.6)</w:t>
            </w:r>
          </w:p>
        </w:tc>
      </w:tr>
      <w:tr w:rsidR="00CE7CC1" w14:paraId="15B03FCD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B02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Enterobacter</w:t>
            </w:r>
            <w:proofErr w:type="spellEnd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cloacae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2DBF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8 (2.5)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8E73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7 (2.6)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AA888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(1.8)</w:t>
            </w:r>
          </w:p>
        </w:tc>
      </w:tr>
      <w:tr w:rsidR="00CE7CC1" w14:paraId="145E74A3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C5F82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Klebsiella aerogenes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8D55F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6 (1.9)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E5A8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5 (1.9)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2DB27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(1.8)</w:t>
            </w:r>
          </w:p>
        </w:tc>
      </w:tr>
      <w:tr w:rsidR="00CE7CC1" w14:paraId="7CF1AE64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424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Fungi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101D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EC58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D49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E7CC1" w14:paraId="3E01C809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C2BD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Penicillium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88B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 (2.2)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9912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 (2.2)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16A23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(1.8)</w:t>
            </w:r>
          </w:p>
        </w:tc>
      </w:tr>
      <w:tr w:rsidR="00CE7CC1" w14:paraId="4496A56A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3DCE8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Aspergillus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fumigatus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8FBD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4 (1.2)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2F3D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2 (0.7)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E804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2 (3.6)</w:t>
            </w:r>
          </w:p>
        </w:tc>
      </w:tr>
      <w:tr w:rsidR="00CE7CC1" w14:paraId="51C81CC2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A3AE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20F4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Mycobacteria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31AF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700D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BC2E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E7CC1" w14:paraId="2D34C7CE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41579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Mycobacterium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chelonae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7204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(0.3)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AB9A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01579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E7CC1" w14:paraId="14C9C9AF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2059F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Mycobacterium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porcinum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E9228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(0.3)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E9DC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9B4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(1.8)</w:t>
            </w:r>
          </w:p>
        </w:tc>
      </w:tr>
      <w:tr w:rsidR="00CE7CC1" w14:paraId="5EF73953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F37A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Mycobacterium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tuberculosis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4BF1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(0.3)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0E00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F11B5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E7CC1" w14:paraId="4FAFA668" w14:textId="77777777" w:rsidTr="009A4052">
        <w:trPr>
          <w:jc w:val="center"/>
        </w:trPr>
        <w:tc>
          <w:tcPr>
            <w:tcW w:w="3285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068F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  Mycobacterium </w:t>
            </w:r>
            <w:proofErr w:type="spellStart"/>
            <w:r w:rsidRPr="00220F4D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kansasii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B7AE2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(0.3)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0F42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4B0A" w14:textId="77777777" w:rsidR="00CE7CC1" w:rsidRPr="00220F4D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0F4D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208FD3A7" w14:textId="77777777" w:rsidR="00CE7CC1" w:rsidRDefault="00CE7CC1" w:rsidP="00CE7CC1"/>
    <w:p w14:paraId="48B76869" w14:textId="77777777" w:rsidR="00CE7CC1" w:rsidRDefault="00CE7CC1" w:rsidP="00CE7CC1">
      <w:pPr>
        <w:rPr>
          <w:rFonts w:ascii="Arial" w:eastAsia="Arial" w:hAnsi="Arial" w:cs="Arial"/>
          <w:b/>
          <w:bCs/>
          <w:lang w:val="en-US"/>
        </w:rPr>
      </w:pPr>
      <w:r w:rsidRPr="00324E33">
        <w:rPr>
          <w:rFonts w:ascii="Arial" w:eastAsia="Arial" w:hAnsi="Arial" w:cs="Arial"/>
          <w:lang w:val="en-US"/>
        </w:rPr>
        <w:t>RA-ILD</w:t>
      </w:r>
      <w:r>
        <w:rPr>
          <w:rFonts w:ascii="Arial" w:eastAsia="Arial" w:hAnsi="Arial" w:cs="Arial"/>
          <w:lang w:val="en-US"/>
        </w:rPr>
        <w:t xml:space="preserve"> = Rheumatoid arthritis associated interstitial lung disease; IPF = Idiopathic pulmonary fibrosis; </w:t>
      </w:r>
      <w:r>
        <w:rPr>
          <w:rFonts w:ascii="Arial" w:eastAsia="Arial" w:hAnsi="Arial" w:cs="Arial"/>
          <w:b/>
          <w:bCs/>
          <w:lang w:val="en-US"/>
        </w:rPr>
        <w:br w:type="page"/>
      </w:r>
    </w:p>
    <w:p w14:paraId="3F2D6D92" w14:textId="337FB3F0" w:rsidR="00CE7CC1" w:rsidRPr="00CE7CC1" w:rsidRDefault="00F54846" w:rsidP="00CE7CC1">
      <w:pPr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b/>
          <w:bCs/>
          <w:lang w:val="en-US"/>
        </w:rPr>
        <w:lastRenderedPageBreak/>
        <w:t>Supplementary t</w:t>
      </w:r>
      <w:r w:rsidR="00CE7CC1">
        <w:rPr>
          <w:rFonts w:ascii="Arial" w:eastAsia="Arial" w:hAnsi="Arial" w:cs="Arial"/>
          <w:b/>
          <w:bCs/>
          <w:lang w:val="en-US"/>
        </w:rPr>
        <w:t>able 3</w:t>
      </w:r>
      <w:r w:rsidR="00CE7CC1">
        <w:rPr>
          <w:rFonts w:ascii="Arial" w:eastAsia="Arial" w:hAnsi="Arial" w:cs="Arial"/>
          <w:lang w:val="en-US"/>
        </w:rPr>
        <w:t>: Comparison of pathogenic spectrum of BAL and sputum samples</w:t>
      </w:r>
    </w:p>
    <w:tbl>
      <w:tblPr>
        <w:tblW w:w="11180" w:type="dxa"/>
        <w:jc w:val="center"/>
        <w:tblLayout w:type="fixed"/>
        <w:tblLook w:val="0420" w:firstRow="1" w:lastRow="0" w:firstColumn="0" w:lastColumn="0" w:noHBand="0" w:noVBand="1"/>
      </w:tblPr>
      <w:tblGrid>
        <w:gridCol w:w="3427"/>
        <w:gridCol w:w="2556"/>
        <w:gridCol w:w="2458"/>
        <w:gridCol w:w="2739"/>
      </w:tblGrid>
      <w:tr w:rsidR="00CE7CC1" w14:paraId="5BBF63EA" w14:textId="77777777" w:rsidTr="009A4052">
        <w:trPr>
          <w:tblHeader/>
          <w:jc w:val="center"/>
        </w:trPr>
        <w:tc>
          <w:tcPr>
            <w:tcW w:w="3427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14352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Pathogen, n (%)</w:t>
            </w:r>
          </w:p>
        </w:tc>
        <w:tc>
          <w:tcPr>
            <w:tcW w:w="2556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6CFF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All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pathogens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detected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(n = 253)</w:t>
            </w:r>
          </w:p>
        </w:tc>
        <w:tc>
          <w:tcPr>
            <w:tcW w:w="2458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21BB2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All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pathogens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in BAL (n = 145)</w:t>
            </w:r>
          </w:p>
        </w:tc>
        <w:tc>
          <w:tcPr>
            <w:tcW w:w="2739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D6A2F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All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pathogens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sputum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(n = 130)</w:t>
            </w:r>
          </w:p>
        </w:tc>
      </w:tr>
      <w:tr w:rsidR="00CE7CC1" w14:paraId="6A339F74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8F5DA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Gram positive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C90F9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860F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D2FA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E7CC1" w14:paraId="3624F98D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90ECA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Staphylococcus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3992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71 (45.5)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255E0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44 (30.3)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56949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35 (26.9)</w:t>
            </w:r>
          </w:p>
        </w:tc>
      </w:tr>
      <w:tr w:rsidR="00CE7CC1" w14:paraId="2030A874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65C81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Streptococcus pneumoniae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A93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 (1.2)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63FA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 (1.4)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C26FD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E7CC1" w14:paraId="6429A303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3D64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Gram negative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ED13C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DD592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715BB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E7CC1" w14:paraId="1D7DE46D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A280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Haemophilus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parainfluenzae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9DE5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56 (35.9)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49C23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31 (21.4)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920D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 (21.5)</w:t>
            </w:r>
          </w:p>
        </w:tc>
      </w:tr>
      <w:tr w:rsidR="00CE7CC1" w14:paraId="4FA62A4E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0EC10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Haemophilus influenzae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D9B5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 (10.9)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8E1E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 (6.9)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2487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 (5.4)</w:t>
            </w:r>
          </w:p>
        </w:tc>
      </w:tr>
      <w:tr w:rsidR="00CE7CC1" w14:paraId="2B68BD75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1D551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Stenotrophomonas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maltophilia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5C3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 (2.6)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C8BD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9938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 (3.1)</w:t>
            </w:r>
          </w:p>
        </w:tc>
      </w:tr>
      <w:tr w:rsidR="00CE7CC1" w14:paraId="6BDE9A89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8E940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Pseudomonas aeruginosa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91B7B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6 (3.8)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038CB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 (2.1)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F87EF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 (3.1)</w:t>
            </w:r>
          </w:p>
        </w:tc>
      </w:tr>
      <w:tr w:rsidR="00CE7CC1" w14:paraId="0AE45F56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B7B3F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Escherichia coli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F4E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24 (15.4)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2E84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 (9.7)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D78E9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 (10.0)</w:t>
            </w:r>
          </w:p>
        </w:tc>
      </w:tr>
      <w:tr w:rsidR="00CE7CC1" w14:paraId="2C6CFC4A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A0DCD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Klebsiella pneumoniae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6E14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 (8.9)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BD1CC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 (5.5)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C8BD3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 (5.4)</w:t>
            </w:r>
          </w:p>
        </w:tc>
      </w:tr>
      <w:tr w:rsidR="00CE7CC1" w14:paraId="4178C08E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7662B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Klebsiella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oxytoca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5DC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 (6.4)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8E1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6 (4.1)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6C60D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 (3.1)</w:t>
            </w:r>
          </w:p>
        </w:tc>
      </w:tr>
      <w:tr w:rsidR="00CE7CC1" w14:paraId="20F754E9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EDA3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Proteus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mirabilis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6F30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 (6.4)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70A1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 (5.5)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7DBC7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 (1.5)</w:t>
            </w:r>
          </w:p>
        </w:tc>
      </w:tr>
      <w:tr w:rsidR="00CE7CC1" w14:paraId="0E30934D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12C89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Serratia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marcescens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5EF5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 (6.4)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5B904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 (2.8)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7AA65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 (4.6)</w:t>
            </w:r>
          </w:p>
        </w:tc>
      </w:tr>
      <w:tr w:rsidR="00CE7CC1" w14:paraId="265B6BE5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FA3B2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Enterobacter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cloacae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E2B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 (5.1)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6F43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 (2.8)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27D2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 (3.8)</w:t>
            </w:r>
          </w:p>
        </w:tc>
      </w:tr>
      <w:tr w:rsidR="00CE7CC1" w14:paraId="7186ABD0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0A68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Klebsiella aerogenes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05E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 (3.8)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B669C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 (2.1)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C3EEC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 (3.8)</w:t>
            </w:r>
          </w:p>
        </w:tc>
      </w:tr>
      <w:tr w:rsidR="00CE7CC1" w14:paraId="13DBC979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A40B9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Fungi</w:t>
            </w:r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1E448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F6749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4027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E7CC1" w14:paraId="44F51479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EE5C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Penicillium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sp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14398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 (4.5)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B07F2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 (3.4)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C8DB4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 (1.5)</w:t>
            </w:r>
          </w:p>
        </w:tc>
      </w:tr>
      <w:tr w:rsidR="00CE7CC1" w14:paraId="103E5B56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F36E2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Aspergillus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fumigatus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9362D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 (2.6)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0070E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 (2.1)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B9275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 (3.1)</w:t>
            </w:r>
          </w:p>
        </w:tc>
      </w:tr>
      <w:tr w:rsidR="00CE7CC1" w14:paraId="07DC6EA9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2BAFF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Mycobacteria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CB0C9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6FB4A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31DB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E7CC1" w14:paraId="0448599A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038A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Mycobacterium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chelonae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A9D2D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(0.6)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C8B3C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64601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(0.8)</w:t>
            </w:r>
          </w:p>
        </w:tc>
      </w:tr>
      <w:tr w:rsidR="00CE7CC1" w14:paraId="5AD92BBE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21620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Mycobacterium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porcinum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B7C4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(0.6)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DADB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D8C0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(0.8)</w:t>
            </w:r>
          </w:p>
        </w:tc>
      </w:tr>
      <w:tr w:rsidR="00CE7CC1" w14:paraId="58BFFDA1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0ABD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Mycobacterium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tuberculosis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8D205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(0.6)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F018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A03D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(0.8)</w:t>
            </w:r>
          </w:p>
        </w:tc>
      </w:tr>
      <w:tr w:rsidR="00CE7CC1" w14:paraId="4D4AC272" w14:textId="77777777" w:rsidTr="009A4052">
        <w:trPr>
          <w:jc w:val="center"/>
        </w:trPr>
        <w:tc>
          <w:tcPr>
            <w:tcW w:w="3427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1EF8A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Mycobacterium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</w:rPr>
              <w:t>kansasii</w:t>
            </w:r>
            <w:proofErr w:type="spellEnd"/>
          </w:p>
        </w:tc>
        <w:tc>
          <w:tcPr>
            <w:tcW w:w="2556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F7593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(0.6)</w:t>
            </w:r>
          </w:p>
        </w:tc>
        <w:tc>
          <w:tcPr>
            <w:tcW w:w="2458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4638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39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A690" w14:textId="77777777" w:rsidR="00CE7CC1" w:rsidRDefault="00CE7CC1" w:rsidP="009A4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(0.8)</w:t>
            </w:r>
          </w:p>
        </w:tc>
      </w:tr>
    </w:tbl>
    <w:p w14:paraId="48126AFA" w14:textId="77777777" w:rsidR="00CE7CC1" w:rsidRDefault="00CE7CC1" w:rsidP="00CE7CC1"/>
    <w:p w14:paraId="059ED151" w14:textId="77777777" w:rsidR="00220DDA" w:rsidRPr="00CE7CC1" w:rsidRDefault="00CE7CC1">
      <w:pPr>
        <w:rPr>
          <w:lang w:val="en-US"/>
        </w:rPr>
      </w:pPr>
      <w:r w:rsidRPr="00324E33">
        <w:rPr>
          <w:rFonts w:ascii="Arial" w:eastAsia="Arial" w:hAnsi="Arial" w:cs="Arial"/>
          <w:lang w:val="en-US"/>
        </w:rPr>
        <w:t>RA-ILD</w:t>
      </w:r>
      <w:r>
        <w:rPr>
          <w:rFonts w:ascii="Arial" w:eastAsia="Arial" w:hAnsi="Arial" w:cs="Arial"/>
          <w:lang w:val="en-US"/>
        </w:rPr>
        <w:t xml:space="preserve"> = Rheumatoid arthritis associated interstitial lung disease; IPF = Idiopathic pulmonary fibrosis;</w:t>
      </w:r>
    </w:p>
    <w:sectPr w:rsidR="00220DDA" w:rsidRPr="00CE7C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C1"/>
    <w:rsid w:val="001044CC"/>
    <w:rsid w:val="002025EF"/>
    <w:rsid w:val="00220DDA"/>
    <w:rsid w:val="00516031"/>
    <w:rsid w:val="005B0985"/>
    <w:rsid w:val="0062272D"/>
    <w:rsid w:val="007F33A7"/>
    <w:rsid w:val="0095225A"/>
    <w:rsid w:val="009D3C29"/>
    <w:rsid w:val="00A9197D"/>
    <w:rsid w:val="00CE7CC1"/>
    <w:rsid w:val="00F54846"/>
    <w:rsid w:val="0CFBF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B262"/>
  <w15:chartTrackingRefBased/>
  <w15:docId w15:val="{0FEB46B4-1C0D-4463-9477-F2FB254B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7CC1"/>
    <w:pPr>
      <w:spacing w:after="160" w:line="279" w:lineRule="auto"/>
    </w:pPr>
    <w:rPr>
      <w:kern w:val="0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7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7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E7CC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E7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E7CC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7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7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7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7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B0985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0985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0985"/>
    <w:rPr>
      <w:rFonts w:eastAsiaTheme="majorEastAsia" w:cstheme="majorBidi"/>
      <w:color w:val="365F91" w:themeColor="accent1" w:themeShade="BF"/>
      <w:kern w:val="0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0985"/>
    <w:rPr>
      <w:rFonts w:eastAsiaTheme="majorEastAsia" w:cstheme="majorBidi"/>
      <w:i/>
      <w:iCs/>
      <w:color w:val="365F91" w:themeColor="accent1" w:themeShade="BF"/>
      <w:kern w:val="0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0985"/>
    <w:rPr>
      <w:rFonts w:eastAsiaTheme="majorEastAsia" w:cstheme="majorBidi"/>
      <w:color w:val="365F91" w:themeColor="accent1" w:themeShade="BF"/>
      <w:kern w:val="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0985"/>
    <w:rPr>
      <w:rFonts w:eastAsiaTheme="majorEastAsia" w:cstheme="majorBidi"/>
      <w:i/>
      <w:iCs/>
      <w:color w:val="595959" w:themeColor="text1" w:themeTint="A6"/>
      <w:kern w:val="0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0985"/>
    <w:rPr>
      <w:rFonts w:eastAsiaTheme="majorEastAsia" w:cstheme="majorBidi"/>
      <w:color w:val="595959" w:themeColor="text1" w:themeTint="A6"/>
      <w:kern w:val="0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0985"/>
    <w:rPr>
      <w:rFonts w:eastAsiaTheme="majorEastAsia" w:cstheme="majorBidi"/>
      <w:i/>
      <w:iCs/>
      <w:color w:val="272727" w:themeColor="text1" w:themeTint="D8"/>
      <w:kern w:val="0"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0985"/>
    <w:rPr>
      <w:rFonts w:eastAsiaTheme="majorEastAsia" w:cstheme="majorBidi"/>
      <w:color w:val="272727" w:themeColor="text1" w:themeTint="D8"/>
      <w:kern w:val="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E7CC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E7CC1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E7CC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7fa5b4-ad0e-49ff-a32a-dcccee5ab8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3750A730F1A4599A1176ABCFB3190" ma:contentTypeVersion="9" ma:contentTypeDescription="Create a new document." ma:contentTypeScope="" ma:versionID="53638adbe7e371f8318a691147ef2231">
  <xsd:schema xmlns:xsd="http://www.w3.org/2001/XMLSchema" xmlns:xs="http://www.w3.org/2001/XMLSchema" xmlns:p="http://schemas.microsoft.com/office/2006/metadata/properties" xmlns:ns2="2d7fa5b4-ad0e-49ff-a32a-dcccee5ab86a" targetNamespace="http://schemas.microsoft.com/office/2006/metadata/properties" ma:root="true" ma:fieldsID="56537476ed2348ed068520fb85598dcf" ns2:_="">
    <xsd:import namespace="2d7fa5b4-ad0e-49ff-a32a-dcccee5ab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fa5b4-ad0e-49ff-a32a-dcccee5ab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38db904-28e1-4fbd-84a4-2cf9782a8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76CEFE-18A7-4391-A339-926D28560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766FD-1917-4B98-B3BE-668AE2EBB4A5}">
  <ds:schemaRefs>
    <ds:schemaRef ds:uri="http://purl.org/dc/dcmitype/"/>
    <ds:schemaRef ds:uri="http://www.w3.org/XML/1998/namespace"/>
    <ds:schemaRef ds:uri="2d7fa5b4-ad0e-49ff-a32a-dcccee5ab86a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EE5DD34-7CB2-4732-913C-5874EDDD2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7fa5b4-ad0e-49ff-a32a-dcccee5ab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Raith, Jakob</dc:creator>
  <cp:keywords/>
  <dc:description/>
  <cp:lastModifiedBy>Raith, Jakob</cp:lastModifiedBy>
  <cp:revision>2</cp:revision>
  <dcterms:created xsi:type="dcterms:W3CDTF">2025-07-14T14:08:00Z</dcterms:created>
  <dcterms:modified xsi:type="dcterms:W3CDTF">2025-07-14T14:08:00Z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0x010100C123750A730F1A4599A1176ABCFB3190</vt:lpwstr>
  </property>
  <property fmtid="{D5CDD505-2E9C-101B-9397-08002B2CF9AE}" pid="3" name="MediaServiceImageTags">
    <vt:lpwstr/>
  </property>
</Properties>
</file>