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Look w:val="04A0" w:firstRow="1" w:lastRow="0" w:firstColumn="1" w:lastColumn="0" w:noHBand="0" w:noVBand="1"/>
      </w:tblPr>
      <w:tblGrid>
        <w:gridCol w:w="2700"/>
        <w:gridCol w:w="717"/>
        <w:gridCol w:w="1327"/>
        <w:gridCol w:w="913"/>
        <w:gridCol w:w="1252"/>
        <w:gridCol w:w="957"/>
        <w:gridCol w:w="1350"/>
        <w:gridCol w:w="1045"/>
      </w:tblGrid>
      <w:tr w:rsidR="00DA09F9" w:rsidRPr="00AB13AF" w:rsidTr="00166BE3">
        <w:trPr>
          <w:trHeight w:val="265"/>
        </w:trPr>
        <w:tc>
          <w:tcPr>
            <w:tcW w:w="10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0F5C96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32681">
              <w:rPr>
                <w:rFonts w:ascii="Arial" w:eastAsia="Times New Roman" w:hAnsi="Arial" w:cs="Arial"/>
                <w:b/>
                <w:sz w:val="20"/>
                <w:szCs w:val="20"/>
              </w:rPr>
              <w:t>T</w:t>
            </w:r>
            <w:r w:rsidR="00DA09F9" w:rsidRPr="0033268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able </w:t>
            </w:r>
            <w:r w:rsidRPr="00332681">
              <w:rPr>
                <w:rFonts w:ascii="Arial" w:eastAsia="Times New Roman" w:hAnsi="Arial" w:cs="Arial"/>
                <w:b/>
                <w:sz w:val="20"/>
                <w:szCs w:val="20"/>
              </w:rPr>
              <w:t>S</w:t>
            </w:r>
            <w:r w:rsidR="00DA09F9" w:rsidRPr="00332681">
              <w:rPr>
                <w:rFonts w:ascii="Arial" w:eastAsia="Times New Roman" w:hAnsi="Arial" w:cs="Arial"/>
                <w:b/>
                <w:sz w:val="20"/>
                <w:szCs w:val="20"/>
              </w:rPr>
              <w:t>1.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Development 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 xml:space="preserve">over time 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in 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>CT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 xml:space="preserve">severity 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scores 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 xml:space="preserve">(CSS) 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>on 0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12 scale, (n=54). 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79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Months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0F5C96" w:rsidP="000F5C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54*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p-value</w:t>
            </w:r>
            <w:r w:rsidR="000F5C96">
              <w:rPr>
                <w:rFonts w:ascii="Arial" w:eastAsia="Times New Roman" w:hAnsi="Arial" w:cs="Arial"/>
                <w:sz w:val="20"/>
                <w:szCs w:val="20"/>
              </w:rPr>
              <w:t>*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</w:tr>
      <w:tr w:rsidR="00DA09F9" w:rsidRPr="00AB13AF" w:rsidTr="00166BE3">
        <w:trPr>
          <w:trHeight w:val="8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Mean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Median (25th–75th percentile)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Mean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Median (25th–75th percentile)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Mean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Median (25th–75th percentile)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Ground-glass opacities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4.70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–9)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2.97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–5)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2.39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–4)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0.012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Parenchymal bands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(0–2)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1.83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–3)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–3)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0.057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Mosaicism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1.65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(0–4)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(0-2)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1.07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0.23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Reticular pattern grade 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0.41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Reticular pattern grade 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0.44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0.24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0.14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Reticular pattern grade 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0.07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0.00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</w:p>
        </w:tc>
      </w:tr>
      <w:tr w:rsidR="00DA09F9" w:rsidRPr="00AB13AF" w:rsidTr="00166BE3">
        <w:trPr>
          <w:trHeight w:val="26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Bronchiectasis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 (0–0)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AB13AF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B13AF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</w:p>
        </w:tc>
      </w:tr>
      <w:tr w:rsidR="000F5C96" w:rsidRPr="00AB13AF" w:rsidTr="00166BE3">
        <w:trPr>
          <w:trHeight w:val="265"/>
        </w:trPr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B81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*4</w:t>
            </w:r>
            <w:r w:rsidR="00B8176B">
              <w:rPr>
                <w:rFonts w:ascii="Arial" w:eastAsia="Times New Roman" w:hAnsi="Arial" w:cs="Arial"/>
                <w:sz w:val="20"/>
                <w:szCs w:val="20"/>
              </w:rPr>
              <w:t>,5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years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5C96" w:rsidRPr="00AB13AF" w:rsidRDefault="000F5C96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09F9" w:rsidRPr="00AB13AF" w:rsidTr="00166BE3">
        <w:trPr>
          <w:trHeight w:val="265"/>
        </w:trPr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0F5C96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**</w:t>
            </w:r>
            <w:r w:rsidR="00DA09F9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DA09F9" w:rsidRPr="00AB13AF">
              <w:rPr>
                <w:rFonts w:ascii="Arial" w:eastAsia="Times New Roman" w:hAnsi="Arial" w:cs="Arial"/>
                <w:sz w:val="20"/>
                <w:szCs w:val="20"/>
              </w:rPr>
              <w:t>on-parametric test for trend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AB13AF" w:rsidRDefault="00DA09F9" w:rsidP="00166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A09F9" w:rsidRDefault="00DA09F9" w:rsidP="00DA09F9"/>
    <w:p w:rsidR="00DA09F9" w:rsidRDefault="00DA09F9" w:rsidP="00DA09F9">
      <w:r>
        <w:br w:type="page"/>
      </w:r>
    </w:p>
    <w:tbl>
      <w:tblPr>
        <w:tblW w:w="10480" w:type="dxa"/>
        <w:tblLook w:val="04A0" w:firstRow="1" w:lastRow="0" w:firstColumn="1" w:lastColumn="0" w:noHBand="0" w:noVBand="1"/>
      </w:tblPr>
      <w:tblGrid>
        <w:gridCol w:w="5436"/>
        <w:gridCol w:w="1002"/>
        <w:gridCol w:w="1407"/>
        <w:gridCol w:w="1092"/>
        <w:gridCol w:w="1543"/>
      </w:tblGrid>
      <w:tr w:rsidR="00DA09F9" w:rsidRPr="00AB13AF" w:rsidTr="00166BE3">
        <w:trPr>
          <w:trHeight w:val="570"/>
        </w:trPr>
        <w:tc>
          <w:tcPr>
            <w:tcW w:w="104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09F9" w:rsidRPr="008B08BE" w:rsidRDefault="00DA09F9" w:rsidP="00B817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26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lastRenderedPageBreak/>
              <w:t xml:space="preserve">Table </w:t>
            </w:r>
            <w:r w:rsidR="000F5C96" w:rsidRPr="003326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</w:t>
            </w:r>
            <w:r w:rsidRPr="003326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2.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Spearman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’s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rank correlation of abbreviated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severity 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(0–3 scale) with dyspnea and fatigue scores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at </w:t>
            </w:r>
            <w:r w:rsidR="000F5C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B817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</w:t>
            </w:r>
            <w:r w:rsidR="000F5C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years</w:t>
            </w:r>
            <w:r w:rsidR="00F815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after admission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Dyspnea</w:t>
            </w:r>
          </w:p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mMRC (0–4 scale)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Fatigue</w:t>
            </w:r>
          </w:p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CFQ-11</w:t>
            </w: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(0–33 scale)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rho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p-value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Ground-glass opacities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Parenchymal bands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Mosaicism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</w:t>
            </w:r>
          </w:p>
        </w:tc>
      </w:tr>
      <w:tr w:rsidR="00DA09F9" w:rsidRPr="00AB13AF" w:rsidTr="00166BE3">
        <w:trPr>
          <w:trHeight w:val="285"/>
        </w:trPr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Reticular pattern grade 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8B08BE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08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</w:tr>
    </w:tbl>
    <w:p w:rsidR="00DA09F9" w:rsidRDefault="00DA09F9" w:rsidP="00DA09F9"/>
    <w:p w:rsidR="00DA09F9" w:rsidRDefault="00DA09F9" w:rsidP="00DA09F9">
      <w:r>
        <w:br w:type="page"/>
      </w:r>
    </w:p>
    <w:tbl>
      <w:tblPr>
        <w:tblW w:w="13160" w:type="dxa"/>
        <w:tblLook w:val="04A0" w:firstRow="1" w:lastRow="0" w:firstColumn="1" w:lastColumn="0" w:noHBand="0" w:noVBand="1"/>
      </w:tblPr>
      <w:tblGrid>
        <w:gridCol w:w="3674"/>
        <w:gridCol w:w="1254"/>
        <w:gridCol w:w="2151"/>
        <w:gridCol w:w="986"/>
        <w:gridCol w:w="1287"/>
        <w:gridCol w:w="2021"/>
        <w:gridCol w:w="1787"/>
      </w:tblGrid>
      <w:tr w:rsidR="00DA09F9" w:rsidRPr="0027664A" w:rsidTr="00166BE3">
        <w:trPr>
          <w:trHeight w:val="939"/>
        </w:trPr>
        <w:tc>
          <w:tcPr>
            <w:tcW w:w="13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Table </w:t>
            </w:r>
            <w:r w:rsidR="000F5C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 Odds ratio (95%CI) of being in a higher category of abbreviated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severity 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scores (collapsed to 3 levels: 0,1, 2–3) according to dichotomized dyspnea or fatigue scores (n=46). Ordinal logistic regression analysis, adjusted for sex and age (over/below 60 years). Each line represents a separate model.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Dyspnea (mMRC grade)</w:t>
            </w:r>
          </w:p>
        </w:tc>
        <w:tc>
          <w:tcPr>
            <w:tcW w:w="5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Fatigue (CFQ-11 dichotomized)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0–1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2–4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0–3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Yes </w:t>
            </w:r>
          </w:p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(4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–11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p-value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Ground-glass opacities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 (0.10–1.28)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0.63 (0.21–1.92)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Parenchymal bands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 (0.05–0.69)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 (0.24–2.24)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Mosaicism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 (0.44–5.84)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 (0.25–3.16)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3056CB" w:rsidRDefault="00DA09F9" w:rsidP="00166BE3">
            <w:pPr>
              <w:rPr>
                <w:rFonts w:ascii="Arial" w:hAnsi="Arial" w:cs="Arial"/>
                <w:sz w:val="20"/>
                <w:szCs w:val="20"/>
              </w:rPr>
            </w:pPr>
            <w:r w:rsidRPr="003056CB">
              <w:rPr>
                <w:rFonts w:ascii="Arial" w:hAnsi="Arial" w:cs="Arial"/>
                <w:sz w:val="20"/>
                <w:szCs w:val="20"/>
              </w:rPr>
              <w:t>Reticular pattern grade 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 (0.19–4.43)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1*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 (0.13–2.34)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9F9" w:rsidRPr="0027664A" w:rsidRDefault="00DA09F9" w:rsidP="00166B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DA09F9" w:rsidRPr="0027664A" w:rsidTr="00166BE3">
        <w:trPr>
          <w:trHeight w:val="279"/>
        </w:trPr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*R</w:t>
            </w:r>
            <w:r w:rsidRPr="0027664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eference group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9F9" w:rsidRPr="0027664A" w:rsidRDefault="00DA09F9" w:rsidP="00166B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A09F9" w:rsidRDefault="00DA09F9" w:rsidP="00DA09F9"/>
    <w:p w:rsidR="0000195E" w:rsidRDefault="0000195E"/>
    <w:sectPr w:rsidR="0000195E" w:rsidSect="00D85A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F9"/>
    <w:rsid w:val="0000195E"/>
    <w:rsid w:val="000F5C96"/>
    <w:rsid w:val="00332681"/>
    <w:rsid w:val="00B8176B"/>
    <w:rsid w:val="00DA09F9"/>
    <w:rsid w:val="00F8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98FA7"/>
  <w15:chartTrackingRefBased/>
  <w15:docId w15:val="{09A38ABD-2388-415D-B660-E4B4C9E0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</dc:creator>
  <cp:keywords/>
  <dc:description/>
  <cp:lastModifiedBy>Knut</cp:lastModifiedBy>
  <cp:revision>5</cp:revision>
  <dcterms:created xsi:type="dcterms:W3CDTF">2026-03-06T22:05:00Z</dcterms:created>
  <dcterms:modified xsi:type="dcterms:W3CDTF">2026-03-07T20:06:00Z</dcterms:modified>
</cp:coreProperties>
</file>