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EDB9" w14:textId="522BB5EE" w:rsidR="002F2486" w:rsidRPr="00FD598F" w:rsidRDefault="005F6776" w:rsidP="002F2486">
      <w:pPr>
        <w:pStyle w:val="a7"/>
        <w:spacing w:line="360" w:lineRule="auto"/>
        <w:ind w:leftChars="0" w:left="0"/>
        <w:jc w:val="left"/>
        <w:rPr>
          <w:rFonts w:ascii="Times New Roman" w:hAnsi="Times New Roman" w:cs="Times New Roman"/>
          <w:b/>
          <w:bCs/>
          <w:sz w:val="24"/>
        </w:rPr>
      </w:pPr>
      <w:r w:rsidRPr="005F6776">
        <w:rPr>
          <w:rFonts w:ascii="Times New Roman" w:hAnsi="Times New Roman" w:cs="Times New Roman"/>
          <w:b/>
          <w:bCs/>
          <w:sz w:val="24"/>
        </w:rPr>
        <w:t>Table S6. Quantitative assessment of lower-lobe abnormalities on HRCT in the exploratory cohort and the independent validation cohort.</w:t>
      </w:r>
    </w:p>
    <w:p w14:paraId="52135397" w14:textId="3F57CFD9" w:rsidR="002C23BE" w:rsidRPr="00FD598F" w:rsidRDefault="002C23BE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764"/>
        <w:gridCol w:w="2764"/>
      </w:tblGrid>
      <w:tr w:rsidR="000767AF" w:rsidRPr="006E458C" w14:paraId="68619F78" w14:textId="77777777" w:rsidTr="006E458C">
        <w:trPr>
          <w:jc w:val="center"/>
        </w:trPr>
        <w:tc>
          <w:tcPr>
            <w:tcW w:w="3681" w:type="dxa"/>
          </w:tcPr>
          <w:p w14:paraId="4DA5DD5A" w14:textId="77777777" w:rsidR="000767AF" w:rsidRPr="006E458C" w:rsidRDefault="000767AF" w:rsidP="007D0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14:paraId="6F29B69C" w14:textId="682C85C3" w:rsidR="000767AF" w:rsidRPr="006E458C" w:rsidRDefault="000767AF" w:rsidP="006E4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E</w:t>
            </w:r>
            <w:r w:rsidRPr="00DD6C82">
              <w:rPr>
                <w:rFonts w:ascii="Times New Roman" w:hAnsi="Times New Roman" w:cs="Times New Roman"/>
                <w:b/>
                <w:bCs/>
                <w:sz w:val="24"/>
              </w:rPr>
              <w:t>xploratory</w:t>
            </w:r>
            <w:r w:rsidRPr="006E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Pr="006E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64" w:type="dxa"/>
            <w:vAlign w:val="center"/>
          </w:tcPr>
          <w:p w14:paraId="2E4F749C" w14:textId="463D124A" w:rsidR="000767AF" w:rsidRPr="006E458C" w:rsidRDefault="000767AF" w:rsidP="006E4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Validation</w:t>
            </w:r>
            <w:r w:rsidRPr="006E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6E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767AF" w:rsidRPr="006E458C" w14:paraId="4962ABA0" w14:textId="77777777" w:rsidTr="006E458C">
        <w:trPr>
          <w:jc w:val="center"/>
        </w:trPr>
        <w:tc>
          <w:tcPr>
            <w:tcW w:w="3681" w:type="dxa"/>
          </w:tcPr>
          <w:p w14:paraId="042F9DFB" w14:textId="46084A06" w:rsidR="000767AF" w:rsidRPr="006E458C" w:rsidRDefault="000767AF" w:rsidP="007D0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Normal area</w:t>
            </w:r>
          </w:p>
        </w:tc>
        <w:tc>
          <w:tcPr>
            <w:tcW w:w="2764" w:type="dxa"/>
            <w:vAlign w:val="center"/>
          </w:tcPr>
          <w:p w14:paraId="31CC626D" w14:textId="7CB42751" w:rsidR="000767AF" w:rsidRPr="006E458C" w:rsidRDefault="000767AF" w:rsidP="006E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764" w:type="dxa"/>
            <w:vAlign w:val="center"/>
          </w:tcPr>
          <w:p w14:paraId="08E8CAF0" w14:textId="68298232" w:rsidR="000767AF" w:rsidRPr="006E458C" w:rsidRDefault="00A52B68" w:rsidP="006E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767AF" w:rsidRPr="006E458C" w14:paraId="707185CB" w14:textId="77777777" w:rsidTr="006E458C">
        <w:trPr>
          <w:jc w:val="center"/>
        </w:trPr>
        <w:tc>
          <w:tcPr>
            <w:tcW w:w="3681" w:type="dxa"/>
          </w:tcPr>
          <w:p w14:paraId="695EEED7" w14:textId="6C114279" w:rsidR="000767AF" w:rsidRPr="006E458C" w:rsidRDefault="000767AF" w:rsidP="000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7AF">
              <w:rPr>
                <w:rFonts w:ascii="Times New Roman" w:hAnsi="Times New Roman" w:cs="Times New Roman"/>
                <w:b/>
                <w:sz w:val="24"/>
                <w:szCs w:val="24"/>
              </w:rPr>
              <w:t>Fibrosis</w:t>
            </w:r>
            <w:r w:rsidR="007048C6" w:rsidRPr="006E45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64" w:type="dxa"/>
            <w:vAlign w:val="center"/>
          </w:tcPr>
          <w:p w14:paraId="79FDA683" w14:textId="59EF3C31" w:rsidR="000767AF" w:rsidRPr="006E458C" w:rsidRDefault="000767AF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764" w:type="dxa"/>
            <w:vAlign w:val="center"/>
          </w:tcPr>
          <w:p w14:paraId="12E9EBD3" w14:textId="6820E22F" w:rsidR="000767AF" w:rsidRPr="006E458C" w:rsidRDefault="00A52B68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767AF" w:rsidRPr="006E458C" w14:paraId="462B8160" w14:textId="77777777" w:rsidTr="006E458C">
        <w:trPr>
          <w:jc w:val="center"/>
        </w:trPr>
        <w:tc>
          <w:tcPr>
            <w:tcW w:w="3681" w:type="dxa"/>
          </w:tcPr>
          <w:p w14:paraId="0ED65B0E" w14:textId="106DE30C" w:rsidR="000767AF" w:rsidRPr="006E458C" w:rsidRDefault="000767AF" w:rsidP="000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Reticulation</w:t>
            </w:r>
          </w:p>
        </w:tc>
        <w:tc>
          <w:tcPr>
            <w:tcW w:w="2764" w:type="dxa"/>
            <w:vAlign w:val="center"/>
          </w:tcPr>
          <w:p w14:paraId="506FDFFB" w14:textId="3B032816" w:rsidR="000767AF" w:rsidRPr="006E458C" w:rsidRDefault="000767AF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764" w:type="dxa"/>
            <w:vAlign w:val="center"/>
          </w:tcPr>
          <w:p w14:paraId="6EF08D5A" w14:textId="346FECA6" w:rsidR="000767AF" w:rsidRPr="006E458C" w:rsidRDefault="00A52B68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81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767AF" w:rsidRPr="006E458C" w14:paraId="481E500F" w14:textId="77777777" w:rsidTr="006E458C">
        <w:trPr>
          <w:jc w:val="center"/>
        </w:trPr>
        <w:tc>
          <w:tcPr>
            <w:tcW w:w="3681" w:type="dxa"/>
          </w:tcPr>
          <w:p w14:paraId="0E0F2209" w14:textId="3B411AF0" w:rsidR="000767AF" w:rsidRPr="006E458C" w:rsidRDefault="000767AF" w:rsidP="000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7AF">
              <w:rPr>
                <w:rFonts w:ascii="Times New Roman" w:hAnsi="Times New Roman" w:cs="Times New Roman"/>
                <w:b/>
                <w:sz w:val="24"/>
                <w:szCs w:val="24"/>
              </w:rPr>
              <w:t>Honeycombing</w:t>
            </w:r>
          </w:p>
        </w:tc>
        <w:tc>
          <w:tcPr>
            <w:tcW w:w="2764" w:type="dxa"/>
            <w:vAlign w:val="center"/>
          </w:tcPr>
          <w:p w14:paraId="759964CB" w14:textId="7D4348F9" w:rsidR="000767AF" w:rsidRPr="006E458C" w:rsidRDefault="000767AF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764" w:type="dxa"/>
            <w:vAlign w:val="center"/>
          </w:tcPr>
          <w:p w14:paraId="18BCC26C" w14:textId="664CB65A" w:rsidR="000767AF" w:rsidRPr="006E458C" w:rsidRDefault="00A52B68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767AF" w:rsidRPr="006E458C" w14:paraId="0932204C" w14:textId="77777777" w:rsidTr="006E458C">
        <w:trPr>
          <w:jc w:val="center"/>
        </w:trPr>
        <w:tc>
          <w:tcPr>
            <w:tcW w:w="3681" w:type="dxa"/>
          </w:tcPr>
          <w:p w14:paraId="6BA51974" w14:textId="394F1283" w:rsidR="000767AF" w:rsidRPr="006E458C" w:rsidRDefault="000767AF" w:rsidP="000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7AF">
              <w:rPr>
                <w:rFonts w:ascii="Times New Roman" w:hAnsi="Times New Roman" w:cs="Times New Roman"/>
                <w:b/>
                <w:sz w:val="24"/>
                <w:szCs w:val="24"/>
              </w:rPr>
              <w:t>Traction bronchiectasis</w:t>
            </w:r>
          </w:p>
        </w:tc>
        <w:tc>
          <w:tcPr>
            <w:tcW w:w="2764" w:type="dxa"/>
            <w:vAlign w:val="center"/>
          </w:tcPr>
          <w:p w14:paraId="37CE7997" w14:textId="6A883A5A" w:rsidR="000767AF" w:rsidRPr="006E458C" w:rsidRDefault="000767AF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764" w:type="dxa"/>
            <w:vAlign w:val="center"/>
          </w:tcPr>
          <w:p w14:paraId="071B78D7" w14:textId="6FE1E952" w:rsidR="000767AF" w:rsidRPr="006E458C" w:rsidRDefault="00A52B68" w:rsidP="0007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 w:rsidR="000767AF" w:rsidRPr="006E458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26CD9E1C" w14:textId="0ABA064A" w:rsidR="002F2486" w:rsidRPr="00FD598F" w:rsidRDefault="002F2486">
      <w:pPr>
        <w:rPr>
          <w:rFonts w:ascii="Times New Roman" w:hAnsi="Times New Roman" w:cs="Times New Roman"/>
        </w:rPr>
      </w:pPr>
    </w:p>
    <w:p w14:paraId="171E7571" w14:textId="19E11FA9" w:rsidR="006E458C" w:rsidRPr="006E458C" w:rsidRDefault="006E458C" w:rsidP="006E458C">
      <w:pPr>
        <w:rPr>
          <w:rFonts w:ascii="Times New Roman" w:hAnsi="Times New Roman" w:cs="Times New Roman"/>
          <w:sz w:val="24"/>
          <w:szCs w:val="28"/>
        </w:rPr>
      </w:pPr>
      <w:r w:rsidRPr="006E458C">
        <w:rPr>
          <w:rFonts w:ascii="Times New Roman" w:hAnsi="Times New Roman" w:cs="Times New Roman"/>
          <w:sz w:val="24"/>
          <w:szCs w:val="28"/>
        </w:rPr>
        <w:t xml:space="preserve">Abbreviations: </w:t>
      </w:r>
      <w:r w:rsidR="00B10BAC" w:rsidRPr="00B10BAC">
        <w:rPr>
          <w:rFonts w:ascii="Times New Roman" w:hAnsi="Times New Roman" w:cs="Times New Roman"/>
          <w:sz w:val="24"/>
          <w:szCs w:val="28"/>
        </w:rPr>
        <w:t>HRCT, high-resolution computed tomography.</w:t>
      </w:r>
    </w:p>
    <w:p w14:paraId="068C2E18" w14:textId="5B650F08" w:rsidR="006E458C" w:rsidRPr="006E458C" w:rsidRDefault="00B10BAC" w:rsidP="006E458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</w:t>
      </w:r>
      <w:r w:rsidR="006E458C" w:rsidRPr="006E458C">
        <w:rPr>
          <w:rFonts w:ascii="Times New Roman" w:hAnsi="Times New Roman" w:cs="Times New Roman"/>
          <w:sz w:val="24"/>
          <w:szCs w:val="28"/>
        </w:rPr>
        <w:t xml:space="preserve">ata are presented as medians </w:t>
      </w:r>
      <w:r>
        <w:rPr>
          <w:rFonts w:ascii="Times New Roman" w:hAnsi="Times New Roman" w:cs="Times New Roman"/>
          <w:sz w:val="24"/>
          <w:szCs w:val="28"/>
        </w:rPr>
        <w:t>[</w:t>
      </w:r>
      <w:r w:rsidR="006E458C" w:rsidRPr="006E458C">
        <w:rPr>
          <w:rFonts w:ascii="Times New Roman" w:hAnsi="Times New Roman" w:cs="Times New Roman"/>
          <w:sz w:val="24"/>
          <w:szCs w:val="28"/>
        </w:rPr>
        <w:t>interquartile ranges</w:t>
      </w:r>
      <w:r>
        <w:rPr>
          <w:rFonts w:ascii="Times New Roman" w:hAnsi="Times New Roman" w:cs="Times New Roman"/>
          <w:sz w:val="24"/>
          <w:szCs w:val="28"/>
        </w:rPr>
        <w:t>]</w:t>
      </w:r>
      <w:r w:rsidR="006E458C" w:rsidRPr="006E458C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EC34F28" w14:textId="77777777" w:rsidR="00B10BAC" w:rsidRPr="00B10BAC" w:rsidRDefault="00B10BAC" w:rsidP="00B10BAC">
      <w:pPr>
        <w:rPr>
          <w:rFonts w:ascii="Times New Roman" w:hAnsi="Times New Roman" w:cs="Times New Roman"/>
          <w:sz w:val="24"/>
          <w:szCs w:val="28"/>
        </w:rPr>
      </w:pPr>
      <w:r w:rsidRPr="00B10BAC">
        <w:rPr>
          <w:rFonts w:ascii="Times New Roman" w:hAnsi="Times New Roman" w:cs="Times New Roman"/>
          <w:sz w:val="24"/>
          <w:szCs w:val="28"/>
        </w:rPr>
        <w:t>Quantitative lower-lobe abnormalities were calculated as the mean proportion of bilateral lower-lobe lesions identified using a deep learning–based ILD analysis system (QZIP-ILD, Ziosoft Inc., Tokyo, Japan).</w:t>
      </w:r>
    </w:p>
    <w:p w14:paraId="1D8FEF98" w14:textId="7E442718" w:rsidR="002F2486" w:rsidRPr="00FD598F" w:rsidRDefault="007048C6" w:rsidP="00B10BAC">
      <w:pPr>
        <w:rPr>
          <w:rFonts w:ascii="Times New Roman" w:hAnsi="Times New Roman" w:cs="Times New Roman"/>
        </w:rPr>
      </w:pPr>
      <w:r w:rsidRPr="006E458C">
        <w:rPr>
          <w:rFonts w:ascii="Times New Roman" w:hAnsi="Times New Roman" w:cs="Times New Roman"/>
          <w:sz w:val="24"/>
          <w:szCs w:val="28"/>
        </w:rPr>
        <w:t>*</w:t>
      </w:r>
      <w:r w:rsidR="00B10BAC" w:rsidRPr="00B10BAC">
        <w:rPr>
          <w:rFonts w:ascii="Times New Roman" w:hAnsi="Times New Roman" w:cs="Times New Roman"/>
          <w:sz w:val="24"/>
          <w:szCs w:val="28"/>
        </w:rPr>
        <w:t xml:space="preserve">Fibrosis </w:t>
      </w:r>
      <w:r w:rsidRPr="007048C6">
        <w:rPr>
          <w:rFonts w:ascii="Times New Roman" w:hAnsi="Times New Roman" w:cs="Times New Roman"/>
          <w:sz w:val="24"/>
          <w:szCs w:val="28"/>
        </w:rPr>
        <w:t>represents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48C6">
        <w:rPr>
          <w:rFonts w:ascii="Times New Roman" w:hAnsi="Times New Roman" w:cs="Times New Roman"/>
          <w:sz w:val="24"/>
          <w:szCs w:val="28"/>
        </w:rPr>
        <w:t>the fibrosis category automatically classified by the QZIP-ILD system.</w:t>
      </w:r>
    </w:p>
    <w:sectPr w:rsidR="002F2486" w:rsidRPr="00FD598F" w:rsidSect="002F24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1A69D" w14:textId="77777777" w:rsidR="002F2486" w:rsidRDefault="002F2486" w:rsidP="002F2486">
      <w:r>
        <w:separator/>
      </w:r>
    </w:p>
  </w:endnote>
  <w:endnote w:type="continuationSeparator" w:id="0">
    <w:p w14:paraId="64071909" w14:textId="77777777" w:rsidR="002F2486" w:rsidRDefault="002F2486" w:rsidP="002F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86DB6" w14:textId="77777777" w:rsidR="002F2486" w:rsidRDefault="002F2486" w:rsidP="002F2486">
      <w:r>
        <w:separator/>
      </w:r>
    </w:p>
  </w:footnote>
  <w:footnote w:type="continuationSeparator" w:id="0">
    <w:p w14:paraId="530A206C" w14:textId="77777777" w:rsidR="002F2486" w:rsidRDefault="002F2486" w:rsidP="002F2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05"/>
    <w:rsid w:val="00012A9E"/>
    <w:rsid w:val="00014747"/>
    <w:rsid w:val="00024675"/>
    <w:rsid w:val="000767AF"/>
    <w:rsid w:val="00081058"/>
    <w:rsid w:val="00082389"/>
    <w:rsid w:val="00085E69"/>
    <w:rsid w:val="000868C6"/>
    <w:rsid w:val="00095C9F"/>
    <w:rsid w:val="0009672F"/>
    <w:rsid w:val="000E2D71"/>
    <w:rsid w:val="000E5943"/>
    <w:rsid w:val="00121D09"/>
    <w:rsid w:val="001326C9"/>
    <w:rsid w:val="0013296A"/>
    <w:rsid w:val="00132BF2"/>
    <w:rsid w:val="001441CE"/>
    <w:rsid w:val="00150A1F"/>
    <w:rsid w:val="00151C1C"/>
    <w:rsid w:val="001611FD"/>
    <w:rsid w:val="00181E31"/>
    <w:rsid w:val="0018519E"/>
    <w:rsid w:val="001879B2"/>
    <w:rsid w:val="001B535F"/>
    <w:rsid w:val="001B5467"/>
    <w:rsid w:val="001C40A0"/>
    <w:rsid w:val="001D2B8D"/>
    <w:rsid w:val="001D340D"/>
    <w:rsid w:val="001E6A20"/>
    <w:rsid w:val="00210120"/>
    <w:rsid w:val="00216A94"/>
    <w:rsid w:val="00221D6B"/>
    <w:rsid w:val="0022459A"/>
    <w:rsid w:val="0025005A"/>
    <w:rsid w:val="00250CD9"/>
    <w:rsid w:val="00277F5F"/>
    <w:rsid w:val="00282E34"/>
    <w:rsid w:val="002868AA"/>
    <w:rsid w:val="002A4C5D"/>
    <w:rsid w:val="002C23BE"/>
    <w:rsid w:val="002C53F7"/>
    <w:rsid w:val="002E7AEA"/>
    <w:rsid w:val="002F2486"/>
    <w:rsid w:val="003110D2"/>
    <w:rsid w:val="00332F7E"/>
    <w:rsid w:val="00335E20"/>
    <w:rsid w:val="00362EB1"/>
    <w:rsid w:val="0037692C"/>
    <w:rsid w:val="003820C0"/>
    <w:rsid w:val="0038579E"/>
    <w:rsid w:val="003C3C70"/>
    <w:rsid w:val="003D3691"/>
    <w:rsid w:val="003F20CB"/>
    <w:rsid w:val="00415E14"/>
    <w:rsid w:val="00416838"/>
    <w:rsid w:val="0041711C"/>
    <w:rsid w:val="00420B93"/>
    <w:rsid w:val="0042330B"/>
    <w:rsid w:val="004343C1"/>
    <w:rsid w:val="00494A08"/>
    <w:rsid w:val="004C23CB"/>
    <w:rsid w:val="004E3B6C"/>
    <w:rsid w:val="004E7FB2"/>
    <w:rsid w:val="004F05C4"/>
    <w:rsid w:val="00505FFD"/>
    <w:rsid w:val="0051242D"/>
    <w:rsid w:val="005335FB"/>
    <w:rsid w:val="005549B1"/>
    <w:rsid w:val="005657F0"/>
    <w:rsid w:val="005838F8"/>
    <w:rsid w:val="00597558"/>
    <w:rsid w:val="005A36A7"/>
    <w:rsid w:val="005A7C89"/>
    <w:rsid w:val="005D0037"/>
    <w:rsid w:val="005D2F92"/>
    <w:rsid w:val="005F14AF"/>
    <w:rsid w:val="005F6776"/>
    <w:rsid w:val="006001CD"/>
    <w:rsid w:val="0065536C"/>
    <w:rsid w:val="006747B6"/>
    <w:rsid w:val="006A5FA6"/>
    <w:rsid w:val="006D118B"/>
    <w:rsid w:val="006E143E"/>
    <w:rsid w:val="006E458C"/>
    <w:rsid w:val="007048C6"/>
    <w:rsid w:val="007270A1"/>
    <w:rsid w:val="00733C8A"/>
    <w:rsid w:val="0073612B"/>
    <w:rsid w:val="00743FEE"/>
    <w:rsid w:val="00744BD5"/>
    <w:rsid w:val="00752FCB"/>
    <w:rsid w:val="007564F2"/>
    <w:rsid w:val="00774CEC"/>
    <w:rsid w:val="00777864"/>
    <w:rsid w:val="007A2189"/>
    <w:rsid w:val="007A6105"/>
    <w:rsid w:val="007B76D0"/>
    <w:rsid w:val="007C54E5"/>
    <w:rsid w:val="007E19CB"/>
    <w:rsid w:val="007F54DC"/>
    <w:rsid w:val="008154E5"/>
    <w:rsid w:val="00820698"/>
    <w:rsid w:val="008231AC"/>
    <w:rsid w:val="00832B61"/>
    <w:rsid w:val="0084419C"/>
    <w:rsid w:val="00855511"/>
    <w:rsid w:val="00883077"/>
    <w:rsid w:val="00892D47"/>
    <w:rsid w:val="008964B1"/>
    <w:rsid w:val="008D49B2"/>
    <w:rsid w:val="00916A95"/>
    <w:rsid w:val="0092026B"/>
    <w:rsid w:val="00946315"/>
    <w:rsid w:val="009615C6"/>
    <w:rsid w:val="009751D6"/>
    <w:rsid w:val="0097605C"/>
    <w:rsid w:val="0098195C"/>
    <w:rsid w:val="009869A1"/>
    <w:rsid w:val="00990FF7"/>
    <w:rsid w:val="0099320D"/>
    <w:rsid w:val="009A3BB9"/>
    <w:rsid w:val="009D1C6E"/>
    <w:rsid w:val="009F76C3"/>
    <w:rsid w:val="00A0783A"/>
    <w:rsid w:val="00A52B68"/>
    <w:rsid w:val="00A53A9A"/>
    <w:rsid w:val="00A77DE4"/>
    <w:rsid w:val="00A90714"/>
    <w:rsid w:val="00A9601E"/>
    <w:rsid w:val="00AA725E"/>
    <w:rsid w:val="00AD7B3D"/>
    <w:rsid w:val="00AE2385"/>
    <w:rsid w:val="00AF7981"/>
    <w:rsid w:val="00B10BAC"/>
    <w:rsid w:val="00B119EA"/>
    <w:rsid w:val="00B120AF"/>
    <w:rsid w:val="00B40F2D"/>
    <w:rsid w:val="00B44C1B"/>
    <w:rsid w:val="00B51E46"/>
    <w:rsid w:val="00B74714"/>
    <w:rsid w:val="00B850CD"/>
    <w:rsid w:val="00BA312A"/>
    <w:rsid w:val="00BC0C0A"/>
    <w:rsid w:val="00BD24CE"/>
    <w:rsid w:val="00BE1866"/>
    <w:rsid w:val="00C05A66"/>
    <w:rsid w:val="00C07D1E"/>
    <w:rsid w:val="00C43E91"/>
    <w:rsid w:val="00CA1FB9"/>
    <w:rsid w:val="00CB4A11"/>
    <w:rsid w:val="00CC690B"/>
    <w:rsid w:val="00CD21B4"/>
    <w:rsid w:val="00CE51A7"/>
    <w:rsid w:val="00D04CEB"/>
    <w:rsid w:val="00D07A2D"/>
    <w:rsid w:val="00D217FA"/>
    <w:rsid w:val="00D2241F"/>
    <w:rsid w:val="00D74CB2"/>
    <w:rsid w:val="00D80836"/>
    <w:rsid w:val="00D8156B"/>
    <w:rsid w:val="00D9611C"/>
    <w:rsid w:val="00DD6C82"/>
    <w:rsid w:val="00DE3B97"/>
    <w:rsid w:val="00E34810"/>
    <w:rsid w:val="00EB6F5F"/>
    <w:rsid w:val="00ED10DF"/>
    <w:rsid w:val="00ED2623"/>
    <w:rsid w:val="00ED35C2"/>
    <w:rsid w:val="00EE1CC6"/>
    <w:rsid w:val="00F14798"/>
    <w:rsid w:val="00F1752B"/>
    <w:rsid w:val="00F3174F"/>
    <w:rsid w:val="00F323D8"/>
    <w:rsid w:val="00F367BF"/>
    <w:rsid w:val="00F43CBD"/>
    <w:rsid w:val="00F61A74"/>
    <w:rsid w:val="00F6500E"/>
    <w:rsid w:val="00F74EEF"/>
    <w:rsid w:val="00FD4CED"/>
    <w:rsid w:val="00FD598F"/>
    <w:rsid w:val="00FD5DB9"/>
    <w:rsid w:val="00FE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0877B"/>
  <w15:chartTrackingRefBased/>
  <w15:docId w15:val="{6E536F7A-001A-4928-9D30-754A36E6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4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2486"/>
  </w:style>
  <w:style w:type="paragraph" w:styleId="a5">
    <w:name w:val="footer"/>
    <w:basedOn w:val="a"/>
    <w:link w:val="a6"/>
    <w:uiPriority w:val="99"/>
    <w:unhideWhenUsed/>
    <w:rsid w:val="002F24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2486"/>
  </w:style>
  <w:style w:type="paragraph" w:styleId="a7">
    <w:name w:val="List Paragraph"/>
    <w:basedOn w:val="a"/>
    <w:uiPriority w:val="34"/>
    <w:qFormat/>
    <w:rsid w:val="002F2486"/>
    <w:pPr>
      <w:suppressAutoHyphens/>
      <w:ind w:leftChars="400" w:left="840"/>
    </w:pPr>
    <w:rPr>
      <w:rFonts w:ascii="Century" w:eastAsia="ＭＳ 明朝" w:hAnsi="Century" w:cs="Century"/>
      <w:kern w:val="1"/>
      <w:szCs w:val="24"/>
      <w:lang w:eastAsia="ar-SA"/>
    </w:rPr>
  </w:style>
  <w:style w:type="table" w:styleId="a8">
    <w:name w:val="Table Grid"/>
    <w:basedOn w:val="a1"/>
    <w:uiPriority w:val="39"/>
    <w:rsid w:val="002F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大利　亮太</dc:creator>
  <cp:keywords/>
  <dc:description/>
  <cp:lastModifiedBy>大利　亮太</cp:lastModifiedBy>
  <cp:revision>35</cp:revision>
  <dcterms:created xsi:type="dcterms:W3CDTF">2025-08-02T02:43:00Z</dcterms:created>
  <dcterms:modified xsi:type="dcterms:W3CDTF">2026-06-02T09:19:00Z</dcterms:modified>
</cp:coreProperties>
</file>