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1F2" w:rsidRPr="009B3EC3" w:rsidRDefault="009E51F2" w:rsidP="009E51F2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proofErr w:type="gramStart"/>
      <w:r w:rsidRPr="009B3EC3">
        <w:rPr>
          <w:rFonts w:ascii="Arial" w:hAnsi="Arial" w:cs="Arial"/>
          <w:b/>
          <w:bCs/>
          <w:sz w:val="22"/>
          <w:szCs w:val="22"/>
        </w:rPr>
        <w:t>Supplementary Table 1.</w:t>
      </w:r>
      <w:proofErr w:type="gramEnd"/>
      <w:r w:rsidRPr="009B3EC3">
        <w:rPr>
          <w:rFonts w:ascii="Arial" w:hAnsi="Arial" w:cs="Arial"/>
          <w:b/>
          <w:bCs/>
          <w:sz w:val="22"/>
          <w:szCs w:val="22"/>
        </w:rPr>
        <w:t xml:space="preserve"> </w:t>
      </w:r>
      <w:r w:rsidRPr="009B3EC3">
        <w:rPr>
          <w:rFonts w:ascii="Arial" w:hAnsi="Arial" w:cs="Arial"/>
          <w:i/>
          <w:iCs/>
          <w:sz w:val="22"/>
          <w:szCs w:val="22"/>
        </w:rPr>
        <w:t>In vitro</w:t>
      </w:r>
      <w:r w:rsidRPr="009B3EC3">
        <w:rPr>
          <w:rFonts w:ascii="Arial" w:hAnsi="Arial" w:cs="Arial"/>
          <w:sz w:val="22"/>
          <w:szCs w:val="22"/>
        </w:rPr>
        <w:t xml:space="preserve"> aerosol characterisation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1697"/>
        <w:gridCol w:w="1688"/>
        <w:gridCol w:w="2167"/>
      </w:tblGrid>
      <w:tr w:rsidR="009E51F2" w:rsidRPr="009B3EC3" w:rsidTr="003740EC">
        <w:tc>
          <w:tcPr>
            <w:tcW w:w="3474" w:type="dxa"/>
            <w:tcBorders>
              <w:top w:val="single" w:sz="4" w:space="0" w:color="auto"/>
              <w:bottom w:val="single" w:sz="4" w:space="0" w:color="auto"/>
            </w:tcBorders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3EC3">
              <w:rPr>
                <w:rFonts w:ascii="Arial" w:hAnsi="Arial" w:cs="Arial"/>
                <w:b/>
                <w:bCs/>
                <w:sz w:val="22"/>
                <w:szCs w:val="22"/>
              </w:rPr>
              <w:t>Device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3EC3">
              <w:rPr>
                <w:rFonts w:ascii="Arial" w:hAnsi="Arial" w:cs="Arial"/>
                <w:b/>
                <w:bCs/>
                <w:sz w:val="22"/>
                <w:szCs w:val="22"/>
              </w:rPr>
              <w:t>Volumetric median diameter</w:t>
            </w:r>
          </w:p>
        </w:tc>
        <w:tc>
          <w:tcPr>
            <w:tcW w:w="16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3EC3">
              <w:rPr>
                <w:rFonts w:ascii="Arial" w:hAnsi="Arial" w:cs="Arial"/>
                <w:b/>
                <w:bCs/>
                <w:sz w:val="22"/>
                <w:szCs w:val="22"/>
              </w:rPr>
              <w:t>Geometric standard deviation</w:t>
            </w: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3EC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Delivered </w:t>
            </w:r>
            <w:r w:rsidRPr="009B3EC3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dose</w:t>
            </w:r>
          </w:p>
        </w:tc>
      </w:tr>
      <w:tr w:rsidR="009E51F2" w:rsidRPr="009B3EC3" w:rsidTr="003740EC">
        <w:tc>
          <w:tcPr>
            <w:tcW w:w="3474" w:type="dxa"/>
            <w:tcBorders>
              <w:top w:val="single" w:sz="4" w:space="0" w:color="auto"/>
            </w:tcBorders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3EC3">
              <w:rPr>
                <w:rFonts w:ascii="Arial" w:hAnsi="Arial" w:cs="Arial"/>
                <w:b/>
                <w:bCs/>
                <w:sz w:val="22"/>
                <w:szCs w:val="22"/>
              </w:rPr>
              <w:t>Phase 1: device comparison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="Arial" w:hAnsi="Arial" w:cs="Arial"/>
                <w:b/>
                <w:bCs/>
                <w:color w:val="404040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single" w:sz="4" w:space="0" w:color="auto"/>
            </w:tcBorders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="Arial" w:hAnsi="Arial" w:cs="Arial"/>
                <w:b/>
                <w:bCs/>
                <w:color w:val="404040"/>
                <w:kern w:val="0"/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auto"/>
            </w:tcBorders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="Arial" w:hAnsi="Arial" w:cs="Arial"/>
                <w:b/>
                <w:bCs/>
                <w:color w:val="404040"/>
                <w:kern w:val="0"/>
                <w:sz w:val="22"/>
                <w:szCs w:val="22"/>
              </w:rPr>
            </w:pPr>
          </w:p>
        </w:tc>
      </w:tr>
      <w:tr w:rsidR="009E51F2" w:rsidRPr="009B3EC3" w:rsidTr="003740EC">
        <w:tc>
          <w:tcPr>
            <w:tcW w:w="3474" w:type="dxa"/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ind w:left="321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A-VMN*</w:t>
            </w:r>
          </w:p>
        </w:tc>
        <w:tc>
          <w:tcPr>
            <w:tcW w:w="1697" w:type="dxa"/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color w:val="404040"/>
                <w:kern w:val="0"/>
                <w:sz w:val="22"/>
                <w:szCs w:val="22"/>
              </w:rPr>
              <w:t xml:space="preserve">2.82 </w:t>
            </w:r>
            <w:proofErr w:type="spellStart"/>
            <w:r w:rsidRPr="009B3EC3">
              <w:rPr>
                <w:rFonts w:ascii="Arial" w:hAnsi="Arial" w:cs="Arial"/>
                <w:color w:val="404040"/>
                <w:kern w:val="0"/>
                <w:sz w:val="22"/>
                <w:szCs w:val="22"/>
              </w:rPr>
              <w:t>μm</w:t>
            </w:r>
            <w:proofErr w:type="spellEnd"/>
          </w:p>
        </w:tc>
        <w:tc>
          <w:tcPr>
            <w:tcW w:w="1688" w:type="dxa"/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color w:val="404040"/>
                <w:kern w:val="0"/>
                <w:sz w:val="22"/>
                <w:szCs w:val="22"/>
              </w:rPr>
              <w:t>1.75</w:t>
            </w:r>
          </w:p>
        </w:tc>
        <w:tc>
          <w:tcPr>
            <w:tcW w:w="2167" w:type="dxa"/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="Arial" w:hAnsi="Arial" w:cs="Arial"/>
                <w:color w:val="404040"/>
                <w:kern w:val="0"/>
                <w:sz w:val="22"/>
                <w:szCs w:val="22"/>
              </w:rPr>
            </w:pPr>
            <w:r w:rsidRPr="009B3EC3">
              <w:rPr>
                <w:rFonts w:ascii="Arial" w:hAnsi="Arial" w:cs="Arial"/>
                <w:color w:val="404040"/>
                <w:kern w:val="0"/>
                <w:sz w:val="22"/>
                <w:szCs w:val="22"/>
              </w:rPr>
              <w:t>26.99%</w:t>
            </w:r>
          </w:p>
        </w:tc>
      </w:tr>
      <w:tr w:rsidR="009E51F2" w:rsidRPr="009B3EC3" w:rsidTr="003740EC">
        <w:tc>
          <w:tcPr>
            <w:tcW w:w="3474" w:type="dxa"/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ind w:left="321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JN</w:t>
            </w:r>
          </w:p>
        </w:tc>
        <w:tc>
          <w:tcPr>
            <w:tcW w:w="1697" w:type="dxa"/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color w:val="404040"/>
                <w:kern w:val="0"/>
                <w:sz w:val="22"/>
                <w:szCs w:val="22"/>
              </w:rPr>
              <w:t xml:space="preserve">2.88 </w:t>
            </w:r>
            <w:proofErr w:type="spellStart"/>
            <w:r w:rsidRPr="009B3EC3">
              <w:rPr>
                <w:rFonts w:ascii="Arial" w:hAnsi="Arial" w:cs="Arial"/>
                <w:color w:val="404040"/>
                <w:kern w:val="0"/>
                <w:sz w:val="22"/>
                <w:szCs w:val="22"/>
              </w:rPr>
              <w:t>μm</w:t>
            </w:r>
            <w:proofErr w:type="spellEnd"/>
          </w:p>
        </w:tc>
        <w:tc>
          <w:tcPr>
            <w:tcW w:w="1688" w:type="dxa"/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color w:val="404040"/>
                <w:kern w:val="0"/>
                <w:sz w:val="22"/>
                <w:szCs w:val="22"/>
              </w:rPr>
              <w:t>1.95</w:t>
            </w:r>
          </w:p>
        </w:tc>
        <w:tc>
          <w:tcPr>
            <w:tcW w:w="2167" w:type="dxa"/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="Arial" w:hAnsi="Arial" w:cs="Arial"/>
                <w:color w:val="404040"/>
                <w:kern w:val="0"/>
                <w:sz w:val="22"/>
                <w:szCs w:val="22"/>
              </w:rPr>
            </w:pPr>
            <w:r w:rsidRPr="009B3EC3">
              <w:rPr>
                <w:rFonts w:ascii="Arial" w:hAnsi="Arial" w:cs="Arial"/>
                <w:color w:val="404040"/>
                <w:kern w:val="0"/>
                <w:sz w:val="22"/>
                <w:szCs w:val="22"/>
              </w:rPr>
              <w:t>9.88%</w:t>
            </w:r>
          </w:p>
        </w:tc>
      </w:tr>
      <w:tr w:rsidR="009E51F2" w:rsidRPr="009B3EC3" w:rsidTr="003740EC">
        <w:tc>
          <w:tcPr>
            <w:tcW w:w="3474" w:type="dxa"/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ind w:left="32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B3EC3">
              <w:rPr>
                <w:rFonts w:ascii="Arial" w:hAnsi="Arial" w:cs="Arial"/>
                <w:sz w:val="22"/>
                <w:szCs w:val="22"/>
              </w:rPr>
              <w:t>pMDI</w:t>
            </w:r>
            <w:proofErr w:type="spellEnd"/>
          </w:p>
        </w:tc>
        <w:tc>
          <w:tcPr>
            <w:tcW w:w="1697" w:type="dxa"/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color w:val="404040"/>
                <w:kern w:val="0"/>
                <w:sz w:val="22"/>
                <w:szCs w:val="22"/>
              </w:rPr>
              <w:t xml:space="preserve">2.36 </w:t>
            </w:r>
            <w:proofErr w:type="spellStart"/>
            <w:r w:rsidRPr="009B3EC3">
              <w:rPr>
                <w:rFonts w:ascii="Arial" w:hAnsi="Arial" w:cs="Arial"/>
                <w:color w:val="404040"/>
                <w:kern w:val="0"/>
                <w:sz w:val="22"/>
                <w:szCs w:val="22"/>
              </w:rPr>
              <w:t>μm</w:t>
            </w:r>
            <w:proofErr w:type="spellEnd"/>
          </w:p>
        </w:tc>
        <w:tc>
          <w:tcPr>
            <w:tcW w:w="1688" w:type="dxa"/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color w:val="404040"/>
                <w:kern w:val="0"/>
                <w:sz w:val="22"/>
                <w:szCs w:val="22"/>
              </w:rPr>
              <w:t>1.77</w:t>
            </w:r>
          </w:p>
        </w:tc>
        <w:tc>
          <w:tcPr>
            <w:tcW w:w="2167" w:type="dxa"/>
          </w:tcPr>
          <w:p w:rsidR="009E51F2" w:rsidRPr="009B3EC3" w:rsidRDefault="009E51F2" w:rsidP="003740EC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="Arial" w:hAnsi="Arial" w:cs="Arial"/>
                <w:color w:val="404040"/>
                <w:kern w:val="0"/>
                <w:sz w:val="22"/>
                <w:szCs w:val="22"/>
              </w:rPr>
            </w:pPr>
            <w:r w:rsidRPr="009B3EC3">
              <w:rPr>
                <w:rFonts w:ascii="Arial" w:hAnsi="Arial" w:cs="Arial"/>
                <w:color w:val="404040"/>
                <w:kern w:val="0"/>
                <w:sz w:val="22"/>
                <w:szCs w:val="22"/>
              </w:rPr>
              <w:t>14.23%</w:t>
            </w:r>
          </w:p>
        </w:tc>
      </w:tr>
    </w:tbl>
    <w:p w:rsidR="009E51F2" w:rsidRPr="009B3EC3" w:rsidRDefault="009E51F2" w:rsidP="009E51F2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0"/>
          <w:szCs w:val="20"/>
        </w:rPr>
      </w:pPr>
      <w:r w:rsidRPr="009B3EC3">
        <w:rPr>
          <w:rFonts w:ascii="Arial" w:hAnsi="Arial" w:cs="Arial"/>
          <w:sz w:val="20"/>
          <w:szCs w:val="20"/>
        </w:rPr>
        <w:t xml:space="preserve">*Aerosol characteristics of A-VMN were used for both B1 and B2 simulations to isolate the effect of the ventilation flow profile </w:t>
      </w:r>
    </w:p>
    <w:p w:rsidR="009E51F2" w:rsidRPr="009B3EC3" w:rsidRDefault="009E51F2" w:rsidP="009E51F2">
      <w:pPr>
        <w:spacing w:before="120" w:after="0" w:line="360" w:lineRule="auto"/>
        <w:rPr>
          <w:rFonts w:ascii="Arial" w:hAnsi="Arial" w:cs="Arial"/>
          <w:sz w:val="20"/>
          <w:szCs w:val="20"/>
        </w:rPr>
      </w:pPr>
      <w:r w:rsidRPr="009B3EC3">
        <w:rPr>
          <w:rFonts w:ascii="Arial" w:hAnsi="Arial" w:cs="Arial"/>
          <w:sz w:val="20"/>
          <w:szCs w:val="20"/>
        </w:rPr>
        <w:t xml:space="preserve">A-VMN, </w:t>
      </w:r>
      <w:proofErr w:type="spellStart"/>
      <w:r w:rsidRPr="009B3EC3">
        <w:rPr>
          <w:rFonts w:ascii="Arial" w:hAnsi="Arial" w:cs="Arial"/>
          <w:sz w:val="20"/>
          <w:szCs w:val="20"/>
        </w:rPr>
        <w:t>Aerogen</w:t>
      </w:r>
      <w:proofErr w:type="spellEnd"/>
      <w:r w:rsidRPr="009B3EC3">
        <w:rPr>
          <w:rFonts w:ascii="Arial" w:hAnsi="Arial" w:cs="Arial"/>
          <w:sz w:val="20"/>
          <w:szCs w:val="20"/>
        </w:rPr>
        <w:t xml:space="preserve"> vibrating mesh nebuliser; JN, jet nebuliser; </w:t>
      </w:r>
      <w:proofErr w:type="spellStart"/>
      <w:r w:rsidRPr="009B3EC3">
        <w:rPr>
          <w:rFonts w:ascii="Arial" w:hAnsi="Arial" w:cs="Arial"/>
          <w:sz w:val="20"/>
          <w:szCs w:val="20"/>
        </w:rPr>
        <w:t>pMDI</w:t>
      </w:r>
      <w:proofErr w:type="spellEnd"/>
      <w:r w:rsidRPr="009B3EC3">
        <w:rPr>
          <w:rFonts w:ascii="Arial" w:hAnsi="Arial" w:cs="Arial"/>
          <w:sz w:val="20"/>
          <w:szCs w:val="20"/>
        </w:rPr>
        <w:t>, pressurised metered dose inhaler</w:t>
      </w:r>
    </w:p>
    <w:p w:rsidR="0071147F" w:rsidRDefault="009E51F2"/>
    <w:p w:rsidR="009E51F2" w:rsidRPr="009B3EC3" w:rsidRDefault="009E51F2" w:rsidP="009E51F2">
      <w:pPr>
        <w:autoSpaceDE w:val="0"/>
        <w:autoSpaceDN w:val="0"/>
        <w:adjustRightInd w:val="0"/>
        <w:spacing w:after="0" w:line="48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proofErr w:type="gramStart"/>
      <w:r w:rsidRPr="009B3EC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Supplementary Fig. 1.</w:t>
      </w:r>
      <w:proofErr w:type="gramEnd"/>
      <w:r w:rsidRPr="009B3EC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 xml:space="preserve"> Flow profile of </w:t>
      </w:r>
      <w:r w:rsidRPr="009B3EC3">
        <w:rPr>
          <w:rFonts w:ascii="Arial" w:hAnsi="Arial" w:cs="Arial"/>
          <w:b/>
          <w:bCs/>
          <w:sz w:val="22"/>
          <w:szCs w:val="22"/>
        </w:rPr>
        <w:t>B1, a sinusoidal (VCV-like) waveform and B2, a rectangular pressure (PCV-like) waveform</w:t>
      </w:r>
    </w:p>
    <w:p w:rsidR="009E51F2" w:rsidRPr="009B3EC3" w:rsidRDefault="009E51F2" w:rsidP="009E51F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2"/>
          <w:szCs w:val="22"/>
        </w:rPr>
      </w:pPr>
      <w:r w:rsidRPr="003D67F8">
        <w:rPr>
          <w:rFonts w:ascii="Arial" w:hAnsi="Arial" w:cs="Arial"/>
          <w:noProof/>
          <w:sz w:val="22"/>
          <w:szCs w:val="22"/>
          <w:lang w:val="en-US"/>
        </w:rPr>
        <w:lastRenderedPageBreak/>
        <w:drawing>
          <wp:inline distT="0" distB="0" distL="0" distR="0" wp14:anchorId="6F7EE5B2" wp14:editId="723ED625">
            <wp:extent cx="5401310" cy="3719195"/>
            <wp:effectExtent l="0" t="0" r="8890" b="0"/>
            <wp:docPr id="8102202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3719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51F2" w:rsidRPr="009B3EC3" w:rsidRDefault="009E51F2" w:rsidP="009E51F2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9B3EC3">
        <w:rPr>
          <w:rFonts w:ascii="Arial" w:hAnsi="Arial" w:cs="Arial"/>
          <w:sz w:val="20"/>
          <w:szCs w:val="20"/>
        </w:rPr>
        <w:t>PCV, pressure-controlled ventilation; VCV, volume-controlled ventilation</w:t>
      </w:r>
    </w:p>
    <w:p w:rsidR="009E51F2" w:rsidRPr="009B3EC3" w:rsidRDefault="009E51F2" w:rsidP="009E51F2">
      <w:pPr>
        <w:pStyle w:val="NormalWeb"/>
        <w:rPr>
          <w:rFonts w:ascii="Arial" w:hAnsi="Arial" w:cs="Arial"/>
          <w:b/>
          <w:bCs/>
        </w:rPr>
      </w:pPr>
      <w:proofErr w:type="gramStart"/>
      <w:r w:rsidRPr="009B3EC3">
        <w:rPr>
          <w:rFonts w:ascii="Arial" w:hAnsi="Arial" w:cs="Arial"/>
          <w:b/>
          <w:bCs/>
        </w:rPr>
        <w:t>Supplementary Table 2.</w:t>
      </w:r>
      <w:proofErr w:type="gramEnd"/>
      <w:r w:rsidRPr="009B3EC3">
        <w:rPr>
          <w:rFonts w:ascii="Arial" w:hAnsi="Arial" w:cs="Arial"/>
          <w:b/>
          <w:bCs/>
        </w:rPr>
        <w:t xml:space="preserve"> Numerical deposition values</w:t>
      </w:r>
    </w:p>
    <w:tbl>
      <w:tblPr>
        <w:tblStyle w:val="TableGrid"/>
        <w:tblW w:w="0" w:type="auto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8"/>
        <w:gridCol w:w="1423"/>
        <w:gridCol w:w="1129"/>
        <w:gridCol w:w="713"/>
        <w:gridCol w:w="1555"/>
      </w:tblGrid>
      <w:tr w:rsidR="009E51F2" w:rsidRPr="009B3EC3" w:rsidTr="003740EC">
        <w:tc>
          <w:tcPr>
            <w:tcW w:w="8926" w:type="dxa"/>
            <w:gridSpan w:val="6"/>
            <w:tcBorders>
              <w:bottom w:val="single" w:sz="4" w:space="0" w:color="auto"/>
            </w:tcBorders>
            <w:vAlign w:val="center"/>
          </w:tcPr>
          <w:p w:rsidR="009E51F2" w:rsidRPr="009B3EC3" w:rsidRDefault="009E51F2" w:rsidP="003740EC">
            <w:pPr>
              <w:pStyle w:val="NormalWeb"/>
              <w:spacing w:before="120" w:beforeAutospacing="0" w:after="0" w:afterAutospacing="0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3EC3">
              <w:rPr>
                <w:rFonts w:ascii="Arial" w:hAnsi="Arial" w:cs="Arial"/>
                <w:b/>
                <w:bCs/>
                <w:sz w:val="22"/>
                <w:szCs w:val="22"/>
              </w:rPr>
              <w:t>A. Device comparison</w:t>
            </w:r>
          </w:p>
        </w:tc>
      </w:tr>
      <w:tr w:rsidR="009E51F2" w:rsidRPr="009B3EC3" w:rsidTr="003740EC"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b/>
                <w:bCs/>
                <w:sz w:val="22"/>
                <w:szCs w:val="22"/>
              </w:rPr>
              <w:t>Region / metric (% or ratio)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b/>
                <w:bCs/>
                <w:sz w:val="22"/>
                <w:szCs w:val="22"/>
              </w:rPr>
              <w:t>A-VMN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3EC3">
              <w:rPr>
                <w:rFonts w:ascii="Arial" w:hAnsi="Arial" w:cs="Arial"/>
                <w:b/>
                <w:bCs/>
                <w:sz w:val="22"/>
                <w:szCs w:val="22"/>
              </w:rPr>
              <w:t>JN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9B3EC3">
              <w:rPr>
                <w:rFonts w:ascii="Arial" w:hAnsi="Arial" w:cs="Arial"/>
                <w:b/>
                <w:bCs/>
                <w:sz w:val="22"/>
                <w:szCs w:val="22"/>
              </w:rPr>
              <w:t>pMDI</w:t>
            </w:r>
            <w:proofErr w:type="spellEnd"/>
          </w:p>
        </w:tc>
      </w:tr>
      <w:tr w:rsidR="009E51F2" w:rsidRPr="009B3EC3" w:rsidTr="003740EC">
        <w:tc>
          <w:tcPr>
            <w:tcW w:w="3828" w:type="dxa"/>
            <w:tcBorders>
              <w:top w:val="single" w:sz="4" w:space="0" w:color="auto"/>
            </w:tcBorders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Right upper lobe deposition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3.5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1.8</w:t>
            </w:r>
          </w:p>
        </w:tc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1.8</w:t>
            </w:r>
          </w:p>
        </w:tc>
      </w:tr>
      <w:tr w:rsidR="009E51F2" w:rsidRPr="009B3EC3" w:rsidTr="003740EC">
        <w:tc>
          <w:tcPr>
            <w:tcW w:w="3828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Right middle lobe deposition</w:t>
            </w:r>
          </w:p>
        </w:tc>
        <w:tc>
          <w:tcPr>
            <w:tcW w:w="1701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1.8</w:t>
            </w:r>
          </w:p>
        </w:tc>
        <w:tc>
          <w:tcPr>
            <w:tcW w:w="184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1.0</w:t>
            </w:r>
          </w:p>
        </w:tc>
        <w:tc>
          <w:tcPr>
            <w:tcW w:w="1555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1.0</w:t>
            </w:r>
          </w:p>
        </w:tc>
      </w:tr>
      <w:tr w:rsidR="009E51F2" w:rsidRPr="009B3EC3" w:rsidTr="003740EC">
        <w:tc>
          <w:tcPr>
            <w:tcW w:w="3828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Right lower lobe deposition</w:t>
            </w:r>
          </w:p>
        </w:tc>
        <w:tc>
          <w:tcPr>
            <w:tcW w:w="1701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7.4</w:t>
            </w:r>
          </w:p>
        </w:tc>
        <w:tc>
          <w:tcPr>
            <w:tcW w:w="184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3.5</w:t>
            </w:r>
          </w:p>
        </w:tc>
        <w:tc>
          <w:tcPr>
            <w:tcW w:w="1555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4.5</w:t>
            </w:r>
          </w:p>
        </w:tc>
      </w:tr>
      <w:tr w:rsidR="009E51F2" w:rsidRPr="009B3EC3" w:rsidTr="003740EC">
        <w:tc>
          <w:tcPr>
            <w:tcW w:w="3828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Left upper lobe deposition</w:t>
            </w:r>
          </w:p>
        </w:tc>
        <w:tc>
          <w:tcPr>
            <w:tcW w:w="1701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4.5</w:t>
            </w:r>
          </w:p>
        </w:tc>
        <w:tc>
          <w:tcPr>
            <w:tcW w:w="184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1.6</w:t>
            </w:r>
          </w:p>
        </w:tc>
        <w:tc>
          <w:tcPr>
            <w:tcW w:w="1555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2.4</w:t>
            </w:r>
          </w:p>
        </w:tc>
      </w:tr>
      <w:tr w:rsidR="009E51F2" w:rsidRPr="009B3EC3" w:rsidTr="003740EC">
        <w:tc>
          <w:tcPr>
            <w:tcW w:w="3828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Left lower lobe deposition</w:t>
            </w:r>
          </w:p>
        </w:tc>
        <w:tc>
          <w:tcPr>
            <w:tcW w:w="1701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6.0</w:t>
            </w:r>
          </w:p>
        </w:tc>
        <w:tc>
          <w:tcPr>
            <w:tcW w:w="184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2.3</w:t>
            </w:r>
          </w:p>
        </w:tc>
        <w:tc>
          <w:tcPr>
            <w:tcW w:w="1555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3.2</w:t>
            </w:r>
          </w:p>
        </w:tc>
      </w:tr>
      <w:tr w:rsidR="009E51F2" w:rsidRPr="009B3EC3" w:rsidTr="003740EC">
        <w:tc>
          <w:tcPr>
            <w:tcW w:w="3828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Left lung central deposition</w:t>
            </w:r>
          </w:p>
        </w:tc>
        <w:tc>
          <w:tcPr>
            <w:tcW w:w="1701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0.8</w:t>
            </w:r>
          </w:p>
        </w:tc>
        <w:tc>
          <w:tcPr>
            <w:tcW w:w="184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0.4</w:t>
            </w:r>
          </w:p>
        </w:tc>
        <w:tc>
          <w:tcPr>
            <w:tcW w:w="1555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0.4</w:t>
            </w:r>
          </w:p>
        </w:tc>
      </w:tr>
      <w:tr w:rsidR="009E51F2" w:rsidRPr="009B3EC3" w:rsidTr="003740EC">
        <w:tc>
          <w:tcPr>
            <w:tcW w:w="3828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lastRenderedPageBreak/>
              <w:t>Left lung peripheral deposition</w:t>
            </w:r>
          </w:p>
        </w:tc>
        <w:tc>
          <w:tcPr>
            <w:tcW w:w="1701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9.8</w:t>
            </w:r>
          </w:p>
        </w:tc>
        <w:tc>
          <w:tcPr>
            <w:tcW w:w="184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3.4</w:t>
            </w:r>
          </w:p>
        </w:tc>
        <w:tc>
          <w:tcPr>
            <w:tcW w:w="1555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5.3</w:t>
            </w:r>
          </w:p>
        </w:tc>
      </w:tr>
      <w:tr w:rsidR="009E51F2" w:rsidRPr="009B3EC3" w:rsidTr="003740EC">
        <w:tc>
          <w:tcPr>
            <w:tcW w:w="3828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Right lung central deposition</w:t>
            </w:r>
          </w:p>
        </w:tc>
        <w:tc>
          <w:tcPr>
            <w:tcW w:w="1701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1.1</w:t>
            </w:r>
          </w:p>
        </w:tc>
        <w:tc>
          <w:tcPr>
            <w:tcW w:w="184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0.5</w:t>
            </w:r>
          </w:p>
        </w:tc>
        <w:tc>
          <w:tcPr>
            <w:tcW w:w="1555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0.5</w:t>
            </w:r>
          </w:p>
        </w:tc>
      </w:tr>
      <w:tr w:rsidR="009E51F2" w:rsidRPr="009B3EC3" w:rsidTr="003740EC">
        <w:tc>
          <w:tcPr>
            <w:tcW w:w="3828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Right lung peripheral deposition</w:t>
            </w:r>
          </w:p>
        </w:tc>
        <w:tc>
          <w:tcPr>
            <w:tcW w:w="1701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11.7</w:t>
            </w:r>
          </w:p>
        </w:tc>
        <w:tc>
          <w:tcPr>
            <w:tcW w:w="184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4.7</w:t>
            </w:r>
          </w:p>
        </w:tc>
        <w:tc>
          <w:tcPr>
            <w:tcW w:w="1555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6.2</w:t>
            </w:r>
          </w:p>
        </w:tc>
      </w:tr>
      <w:tr w:rsidR="009E51F2" w:rsidRPr="009B3EC3" w:rsidTr="003740EC">
        <w:tc>
          <w:tcPr>
            <w:tcW w:w="3828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Thoracic airway deposition</w:t>
            </w:r>
          </w:p>
        </w:tc>
        <w:tc>
          <w:tcPr>
            <w:tcW w:w="1701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5.3</w:t>
            </w:r>
          </w:p>
        </w:tc>
        <w:tc>
          <w:tcPr>
            <w:tcW w:w="184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2.3</w:t>
            </w:r>
          </w:p>
        </w:tc>
        <w:tc>
          <w:tcPr>
            <w:tcW w:w="1555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2.1</w:t>
            </w:r>
          </w:p>
        </w:tc>
      </w:tr>
      <w:tr w:rsidR="009E51F2" w:rsidRPr="009B3EC3" w:rsidTr="003740EC">
        <w:tc>
          <w:tcPr>
            <w:tcW w:w="3828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Alveolar tissue deposition</w:t>
            </w:r>
          </w:p>
        </w:tc>
        <w:tc>
          <w:tcPr>
            <w:tcW w:w="1701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18.8</w:t>
            </w:r>
          </w:p>
        </w:tc>
        <w:tc>
          <w:tcPr>
            <w:tcW w:w="184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6.5</w:t>
            </w:r>
          </w:p>
        </w:tc>
        <w:tc>
          <w:tcPr>
            <w:tcW w:w="1555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10.6</w:t>
            </w:r>
          </w:p>
        </w:tc>
      </w:tr>
      <w:tr w:rsidR="009E51F2" w:rsidRPr="009B3EC3" w:rsidTr="003740EC">
        <w:tc>
          <w:tcPr>
            <w:tcW w:w="3828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Exhaled fraction</w:t>
            </w:r>
          </w:p>
        </w:tc>
        <w:tc>
          <w:tcPr>
            <w:tcW w:w="1701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2.8</w:t>
            </w:r>
          </w:p>
        </w:tc>
        <w:tc>
          <w:tcPr>
            <w:tcW w:w="184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1.0</w:t>
            </w:r>
          </w:p>
        </w:tc>
        <w:tc>
          <w:tcPr>
            <w:tcW w:w="1555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1.5</w:t>
            </w:r>
          </w:p>
        </w:tc>
      </w:tr>
      <w:tr w:rsidR="009E51F2" w:rsidRPr="009B3EC3" w:rsidTr="003740EC">
        <w:tc>
          <w:tcPr>
            <w:tcW w:w="3828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Left lung C/P ratio</w:t>
            </w:r>
          </w:p>
        </w:tc>
        <w:tc>
          <w:tcPr>
            <w:tcW w:w="1701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0.08</w:t>
            </w:r>
          </w:p>
        </w:tc>
        <w:tc>
          <w:tcPr>
            <w:tcW w:w="184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0.11</w:t>
            </w:r>
          </w:p>
        </w:tc>
        <w:tc>
          <w:tcPr>
            <w:tcW w:w="1555" w:type="dxa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0.07</w:t>
            </w:r>
          </w:p>
        </w:tc>
      </w:tr>
      <w:tr w:rsidR="009E51F2" w:rsidRPr="009B3EC3" w:rsidTr="003740EC"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Right lung C/P ratio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0.09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0.11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0.09</w:t>
            </w:r>
          </w:p>
        </w:tc>
      </w:tr>
      <w:tr w:rsidR="009E51F2" w:rsidRPr="009B3EC3" w:rsidTr="003740EC">
        <w:tc>
          <w:tcPr>
            <w:tcW w:w="892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E51F2" w:rsidRPr="009B3EC3" w:rsidRDefault="009E51F2" w:rsidP="003740EC">
            <w:pPr>
              <w:pStyle w:val="NormalWeb"/>
              <w:spacing w:before="120" w:beforeAutospacing="0" w:after="0" w:afterAutospacing="0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3EC3">
              <w:rPr>
                <w:rFonts w:ascii="Arial" w:hAnsi="Arial" w:cs="Arial"/>
                <w:b/>
                <w:bCs/>
                <w:sz w:val="22"/>
                <w:szCs w:val="22"/>
              </w:rPr>
              <w:t>B. Flow profile comparison</w:t>
            </w:r>
          </w:p>
        </w:tc>
      </w:tr>
      <w:tr w:rsidR="009E51F2" w:rsidRPr="009B3EC3" w:rsidTr="003740EC">
        <w:tc>
          <w:tcPr>
            <w:tcW w:w="4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b/>
                <w:bCs/>
                <w:sz w:val="22"/>
                <w:szCs w:val="22"/>
              </w:rPr>
              <w:t>Region / metric (% or ratio)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b/>
                <w:bCs/>
                <w:sz w:val="22"/>
                <w:szCs w:val="22"/>
              </w:rPr>
              <w:t>B1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b/>
                <w:bCs/>
                <w:sz w:val="22"/>
                <w:szCs w:val="22"/>
              </w:rPr>
              <w:t>B2</w:t>
            </w:r>
          </w:p>
        </w:tc>
      </w:tr>
      <w:tr w:rsidR="009E51F2" w:rsidRPr="009B3EC3" w:rsidTr="003740EC">
        <w:tc>
          <w:tcPr>
            <w:tcW w:w="4106" w:type="dxa"/>
            <w:gridSpan w:val="2"/>
            <w:tcBorders>
              <w:top w:val="single" w:sz="4" w:space="0" w:color="auto"/>
            </w:tcBorders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 xml:space="preserve">Right upper lobe deposition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3.6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2.3</w:t>
            </w:r>
          </w:p>
        </w:tc>
      </w:tr>
      <w:tr w:rsidR="009E51F2" w:rsidRPr="009B3EC3" w:rsidTr="003740EC">
        <w:tc>
          <w:tcPr>
            <w:tcW w:w="4106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Right middle lobe deposition</w:t>
            </w:r>
          </w:p>
        </w:tc>
        <w:tc>
          <w:tcPr>
            <w:tcW w:w="255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1.8</w:t>
            </w:r>
          </w:p>
        </w:tc>
        <w:tc>
          <w:tcPr>
            <w:tcW w:w="2268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1.4</w:t>
            </w:r>
          </w:p>
        </w:tc>
      </w:tr>
      <w:tr w:rsidR="009E51F2" w:rsidRPr="009B3EC3" w:rsidTr="003740EC">
        <w:tc>
          <w:tcPr>
            <w:tcW w:w="4106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Right lower lobe deposition</w:t>
            </w:r>
          </w:p>
        </w:tc>
        <w:tc>
          <w:tcPr>
            <w:tcW w:w="255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7.4</w:t>
            </w:r>
          </w:p>
        </w:tc>
        <w:tc>
          <w:tcPr>
            <w:tcW w:w="2268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4.9</w:t>
            </w:r>
          </w:p>
        </w:tc>
      </w:tr>
      <w:tr w:rsidR="009E51F2" w:rsidRPr="009B3EC3" w:rsidTr="003740EC">
        <w:tc>
          <w:tcPr>
            <w:tcW w:w="4106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Left upper lobe deposition</w:t>
            </w:r>
          </w:p>
        </w:tc>
        <w:tc>
          <w:tcPr>
            <w:tcW w:w="255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4.5</w:t>
            </w:r>
          </w:p>
        </w:tc>
        <w:tc>
          <w:tcPr>
            <w:tcW w:w="2268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3.2</w:t>
            </w:r>
          </w:p>
        </w:tc>
      </w:tr>
      <w:tr w:rsidR="009E51F2" w:rsidRPr="009B3EC3" w:rsidTr="003740EC">
        <w:tc>
          <w:tcPr>
            <w:tcW w:w="4106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Left lower lobe deposition</w:t>
            </w:r>
          </w:p>
        </w:tc>
        <w:tc>
          <w:tcPr>
            <w:tcW w:w="255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6.0</w:t>
            </w:r>
          </w:p>
        </w:tc>
        <w:tc>
          <w:tcPr>
            <w:tcW w:w="2268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4.0</w:t>
            </w:r>
          </w:p>
        </w:tc>
      </w:tr>
      <w:tr w:rsidR="009E51F2" w:rsidRPr="009B3EC3" w:rsidTr="003740EC">
        <w:tc>
          <w:tcPr>
            <w:tcW w:w="4106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Left lung central deposition</w:t>
            </w:r>
          </w:p>
        </w:tc>
        <w:tc>
          <w:tcPr>
            <w:tcW w:w="255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0.8</w:t>
            </w:r>
          </w:p>
        </w:tc>
        <w:tc>
          <w:tcPr>
            <w:tcW w:w="2268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0.5</w:t>
            </w:r>
          </w:p>
        </w:tc>
      </w:tr>
      <w:tr w:rsidR="009E51F2" w:rsidRPr="009B3EC3" w:rsidTr="003740EC">
        <w:tc>
          <w:tcPr>
            <w:tcW w:w="4106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Left lung peripheral deposition</w:t>
            </w:r>
          </w:p>
        </w:tc>
        <w:tc>
          <w:tcPr>
            <w:tcW w:w="255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9.8</w:t>
            </w:r>
          </w:p>
        </w:tc>
        <w:tc>
          <w:tcPr>
            <w:tcW w:w="2268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6.7</w:t>
            </w:r>
          </w:p>
        </w:tc>
      </w:tr>
      <w:tr w:rsidR="009E51F2" w:rsidRPr="009B3EC3" w:rsidTr="003740EC">
        <w:tc>
          <w:tcPr>
            <w:tcW w:w="4106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Right lung central deposition</w:t>
            </w:r>
          </w:p>
        </w:tc>
        <w:tc>
          <w:tcPr>
            <w:tcW w:w="255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1.1</w:t>
            </w:r>
          </w:p>
        </w:tc>
        <w:tc>
          <w:tcPr>
            <w:tcW w:w="2268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0.8</w:t>
            </w:r>
          </w:p>
        </w:tc>
      </w:tr>
      <w:tr w:rsidR="009E51F2" w:rsidRPr="009B3EC3" w:rsidTr="003740EC">
        <w:tc>
          <w:tcPr>
            <w:tcW w:w="4106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Right lung peripheral deposition</w:t>
            </w:r>
          </w:p>
        </w:tc>
        <w:tc>
          <w:tcPr>
            <w:tcW w:w="255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11.7</w:t>
            </w:r>
          </w:p>
        </w:tc>
        <w:tc>
          <w:tcPr>
            <w:tcW w:w="2268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7.9</w:t>
            </w:r>
          </w:p>
        </w:tc>
      </w:tr>
      <w:tr w:rsidR="009E51F2" w:rsidRPr="009B3EC3" w:rsidTr="003740EC">
        <w:tc>
          <w:tcPr>
            <w:tcW w:w="4106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lastRenderedPageBreak/>
              <w:t>Thoracic airway deposition</w:t>
            </w:r>
          </w:p>
        </w:tc>
        <w:tc>
          <w:tcPr>
            <w:tcW w:w="255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5.3</w:t>
            </w:r>
          </w:p>
        </w:tc>
        <w:tc>
          <w:tcPr>
            <w:tcW w:w="2268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4.1</w:t>
            </w:r>
          </w:p>
        </w:tc>
      </w:tr>
      <w:tr w:rsidR="009E51F2" w:rsidRPr="009B3EC3" w:rsidTr="003740EC">
        <w:tc>
          <w:tcPr>
            <w:tcW w:w="4106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Alveolar tissue deposition</w:t>
            </w:r>
          </w:p>
        </w:tc>
        <w:tc>
          <w:tcPr>
            <w:tcW w:w="255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18.8</w:t>
            </w:r>
          </w:p>
        </w:tc>
        <w:tc>
          <w:tcPr>
            <w:tcW w:w="2268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12.1</w:t>
            </w:r>
          </w:p>
        </w:tc>
      </w:tr>
      <w:tr w:rsidR="009E51F2" w:rsidRPr="009B3EC3" w:rsidTr="003740EC">
        <w:tc>
          <w:tcPr>
            <w:tcW w:w="4106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Exhaled fraction</w:t>
            </w:r>
          </w:p>
        </w:tc>
        <w:tc>
          <w:tcPr>
            <w:tcW w:w="255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2.8</w:t>
            </w:r>
          </w:p>
        </w:tc>
        <w:tc>
          <w:tcPr>
            <w:tcW w:w="2268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10.4</w:t>
            </w:r>
          </w:p>
        </w:tc>
      </w:tr>
      <w:tr w:rsidR="009E51F2" w:rsidRPr="009B3EC3" w:rsidTr="003740EC">
        <w:tc>
          <w:tcPr>
            <w:tcW w:w="4106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Left lung C/P ratio</w:t>
            </w:r>
          </w:p>
        </w:tc>
        <w:tc>
          <w:tcPr>
            <w:tcW w:w="255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0.08</w:t>
            </w:r>
          </w:p>
        </w:tc>
        <w:tc>
          <w:tcPr>
            <w:tcW w:w="2268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0.08</w:t>
            </w:r>
          </w:p>
        </w:tc>
      </w:tr>
      <w:tr w:rsidR="009E51F2" w:rsidRPr="009B3EC3" w:rsidTr="003740EC">
        <w:tc>
          <w:tcPr>
            <w:tcW w:w="4106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Right lung C/P ratio</w:t>
            </w:r>
          </w:p>
        </w:tc>
        <w:tc>
          <w:tcPr>
            <w:tcW w:w="2552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0.09</w:t>
            </w:r>
          </w:p>
        </w:tc>
        <w:tc>
          <w:tcPr>
            <w:tcW w:w="2268" w:type="dxa"/>
            <w:gridSpan w:val="2"/>
            <w:vAlign w:val="center"/>
          </w:tcPr>
          <w:p w:rsidR="009E51F2" w:rsidRPr="009B3EC3" w:rsidRDefault="009E51F2" w:rsidP="003740E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9B3EC3">
              <w:rPr>
                <w:rFonts w:ascii="Arial" w:hAnsi="Arial" w:cs="Arial"/>
                <w:sz w:val="22"/>
                <w:szCs w:val="22"/>
              </w:rPr>
              <w:t>0.10</w:t>
            </w:r>
          </w:p>
        </w:tc>
      </w:tr>
    </w:tbl>
    <w:p w:rsidR="009E51F2" w:rsidRPr="009B3EC3" w:rsidRDefault="009E51F2" w:rsidP="009E51F2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9B3EC3">
        <w:rPr>
          <w:rFonts w:ascii="Arial" w:hAnsi="Arial" w:cs="Arial"/>
          <w:sz w:val="20"/>
          <w:szCs w:val="20"/>
        </w:rPr>
        <w:t xml:space="preserve">A-VMN, </w:t>
      </w:r>
      <w:proofErr w:type="spellStart"/>
      <w:r w:rsidRPr="009B3EC3">
        <w:rPr>
          <w:rFonts w:ascii="Arial" w:hAnsi="Arial" w:cs="Arial"/>
          <w:sz w:val="20"/>
          <w:szCs w:val="20"/>
        </w:rPr>
        <w:t>Aerogen</w:t>
      </w:r>
      <w:proofErr w:type="spellEnd"/>
      <w:r w:rsidRPr="009B3EC3">
        <w:rPr>
          <w:rFonts w:ascii="Arial" w:hAnsi="Arial" w:cs="Arial"/>
          <w:sz w:val="20"/>
          <w:szCs w:val="20"/>
        </w:rPr>
        <w:t xml:space="preserve"> vibrating mesh nebuliser; B1, sinusoidal flow waveform; B2, rectangular pressure-driven flow waveform; C/P, central-to-peripheral; JN, jet nebuliser; </w:t>
      </w:r>
      <w:proofErr w:type="spellStart"/>
      <w:r w:rsidRPr="009B3EC3">
        <w:rPr>
          <w:rFonts w:ascii="Arial" w:hAnsi="Arial" w:cs="Arial"/>
          <w:sz w:val="20"/>
          <w:szCs w:val="20"/>
        </w:rPr>
        <w:t>pMDI</w:t>
      </w:r>
      <w:proofErr w:type="spellEnd"/>
      <w:r w:rsidRPr="009B3EC3">
        <w:rPr>
          <w:rFonts w:ascii="Arial" w:hAnsi="Arial" w:cs="Arial"/>
          <w:sz w:val="20"/>
          <w:szCs w:val="20"/>
        </w:rPr>
        <w:t>, pressurised metered dose inhaler</w:t>
      </w:r>
    </w:p>
    <w:p w:rsidR="009E51F2" w:rsidRDefault="009E51F2">
      <w:bookmarkStart w:id="0" w:name="_GoBack"/>
      <w:bookmarkEnd w:id="0"/>
    </w:p>
    <w:sectPr w:rsidR="009E51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1F2"/>
    <w:rsid w:val="004B226B"/>
    <w:rsid w:val="00523442"/>
    <w:rsid w:val="00667E19"/>
    <w:rsid w:val="00670FFF"/>
    <w:rsid w:val="00705C09"/>
    <w:rsid w:val="007E13B4"/>
    <w:rsid w:val="007E4A67"/>
    <w:rsid w:val="008A42C6"/>
    <w:rsid w:val="00945D06"/>
    <w:rsid w:val="009E51F2"/>
    <w:rsid w:val="00BB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1F2"/>
    <w:pPr>
      <w:spacing w:after="160" w:line="278" w:lineRule="auto"/>
    </w:pPr>
    <w:rPr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51F2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5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1F2"/>
    <w:rPr>
      <w:rFonts w:ascii="Tahoma" w:hAnsi="Tahoma" w:cs="Tahoma"/>
      <w:kern w:val="2"/>
      <w:sz w:val="16"/>
      <w:szCs w:val="16"/>
      <w:lang w:val="en-GB"/>
      <w14:ligatures w14:val="standardContextual"/>
    </w:rPr>
  </w:style>
  <w:style w:type="paragraph" w:styleId="NormalWeb">
    <w:name w:val="Normal (Web)"/>
    <w:basedOn w:val="Normal"/>
    <w:uiPriority w:val="99"/>
    <w:unhideWhenUsed/>
    <w:rsid w:val="009E5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1F2"/>
    <w:pPr>
      <w:spacing w:after="160" w:line="278" w:lineRule="auto"/>
    </w:pPr>
    <w:rPr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51F2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5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1F2"/>
    <w:rPr>
      <w:rFonts w:ascii="Tahoma" w:hAnsi="Tahoma" w:cs="Tahoma"/>
      <w:kern w:val="2"/>
      <w:sz w:val="16"/>
      <w:szCs w:val="16"/>
      <w:lang w:val="en-GB"/>
      <w14:ligatures w14:val="standardContextual"/>
    </w:rPr>
  </w:style>
  <w:style w:type="paragraph" w:styleId="NormalWeb">
    <w:name w:val="Normal (Web)"/>
    <w:basedOn w:val="Normal"/>
    <w:uiPriority w:val="99"/>
    <w:unhideWhenUsed/>
    <w:rsid w:val="009E5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Mae Hantoc</dc:creator>
  <cp:lastModifiedBy>Apple Mae Hantoc</cp:lastModifiedBy>
  <cp:revision>1</cp:revision>
  <dcterms:created xsi:type="dcterms:W3CDTF">2026-08-04T09:20:00Z</dcterms:created>
  <dcterms:modified xsi:type="dcterms:W3CDTF">2026-08-04T09:35:00Z</dcterms:modified>
</cp:coreProperties>
</file>