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0A" w:rsidRPr="007F02A9" w:rsidRDefault="008F15FD" w:rsidP="0065006E">
      <w:pPr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Additional file 1: Table </w:t>
      </w:r>
      <w:proofErr w:type="spellStart"/>
      <w:r>
        <w:rPr>
          <w:rFonts w:ascii="Calibri" w:eastAsia="Times New Roman" w:hAnsi="Calibri" w:cs="Times New Roman"/>
          <w:bCs/>
          <w:color w:val="000000"/>
        </w:rPr>
        <w:t>S1</w:t>
      </w:r>
      <w:proofErr w:type="spellEnd"/>
      <w:r>
        <w:rPr>
          <w:rFonts w:ascii="Calibri" w:eastAsia="Times New Roman" w:hAnsi="Calibri" w:cs="Times New Roman"/>
          <w:bCs/>
          <w:color w:val="000000"/>
        </w:rPr>
        <w:t>. C</w:t>
      </w:r>
      <w:r w:rsidR="0065006E" w:rsidRPr="007F02A9">
        <w:rPr>
          <w:rFonts w:ascii="Calibri" w:eastAsia="Times New Roman" w:hAnsi="Calibri" w:cs="Times New Roman"/>
          <w:bCs/>
          <w:color w:val="000000"/>
        </w:rPr>
        <w:t>omplication rates based on HbA1c levels</w:t>
      </w:r>
    </w:p>
    <w:tbl>
      <w:tblPr>
        <w:tblpPr w:leftFromText="180" w:rightFromText="180" w:vertAnchor="page" w:horzAnchor="page" w:tblpX="2089" w:tblpY="2521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3"/>
        <w:gridCol w:w="1407"/>
        <w:gridCol w:w="1995"/>
        <w:gridCol w:w="1068"/>
      </w:tblGrid>
      <w:tr w:rsidR="002F350A" w:rsidRPr="008A5D42" w:rsidTr="00B76D50">
        <w:trPr>
          <w:trHeight w:val="920"/>
        </w:trPr>
        <w:tc>
          <w:tcPr>
            <w:tcW w:w="3893" w:type="dxa"/>
            <w:shd w:val="clear" w:color="auto" w:fill="auto"/>
            <w:vAlign w:val="center"/>
            <w:hideMark/>
          </w:tcPr>
          <w:p w:rsidR="002F350A" w:rsidRPr="00026451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6451">
              <w:rPr>
                <w:rFonts w:ascii="Calibri" w:eastAsia="Times New Roman" w:hAnsi="Calibri" w:cs="Times New Roman"/>
                <w:b/>
                <w:bCs/>
                <w:color w:val="000000"/>
              </w:rPr>
              <w:t>Complication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2F350A" w:rsidRPr="00026451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6451">
              <w:rPr>
                <w:rFonts w:ascii="Calibri" w:eastAsia="Times New Roman" w:hAnsi="Calibri" w:cs="Times New Roman"/>
                <w:b/>
                <w:bCs/>
                <w:color w:val="000000"/>
              </w:rPr>
              <w:t>Diabetic (N=1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lang w:bidi="he-IL"/>
              </w:rPr>
              <w:t>05</w:t>
            </w:r>
            <w:r w:rsidRPr="00026451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2F350A" w:rsidRPr="00026451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6451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</w:t>
            </w:r>
          </w:p>
        </w:tc>
      </w:tr>
      <w:tr w:rsidR="002F350A" w:rsidRPr="008A5D42" w:rsidTr="00B76D50">
        <w:trPr>
          <w:trHeight w:val="9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7A2015" w:rsidRDefault="002F350A" w:rsidP="00B76D5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 w:hint="cs"/>
                <w:b/>
                <w:color w:val="000000"/>
                <w:lang w:bidi="he-IL"/>
              </w:rPr>
              <w:t>HbA1c&lt;7%</w:t>
            </w:r>
          </w:p>
          <w:p w:rsidR="002F350A" w:rsidRPr="007A2015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 w:hint="cs"/>
                <w:b/>
                <w:color w:val="000000"/>
                <w:lang w:bidi="he-IL"/>
              </w:rPr>
              <w:t>(N=53)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 w:hint="cs"/>
                <w:b/>
                <w:color w:val="000000"/>
                <w:lang w:bidi="he-IL"/>
              </w:rPr>
              <w:t>HbA1c&gt;=7%</w:t>
            </w:r>
          </w:p>
          <w:p w:rsidR="002F350A" w:rsidRPr="007A2015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 w:hint="cs"/>
                <w:b/>
                <w:color w:val="000000"/>
                <w:lang w:bidi="he-IL"/>
              </w:rPr>
              <w:t>(N=52)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7A2015" w:rsidRDefault="002F350A" w:rsidP="00B76D50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 w:colFirst="0" w:colLast="3"/>
            <w:r w:rsidRPr="00D45EF0">
              <w:rPr>
                <w:rFonts w:ascii="Calibri" w:eastAsia="Times New Roman" w:hAnsi="Calibri" w:cs="Times New Roman"/>
                <w:color w:val="000000"/>
              </w:rPr>
              <w:t>30-days mortality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F350A" w:rsidRPr="00D45EF0" w:rsidRDefault="00DA70E5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0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0</w:t>
            </w:r>
            <w:r w:rsidR="002F350A">
              <w:rPr>
                <w:rFonts w:ascii="Calibri" w:eastAsia="Times New Roman" w:hAnsi="Calibri" w:cs="Times New Roman" w:hint="cs"/>
                <w:color w:val="000000"/>
                <w:lang w:bidi="he-IL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</w:tcPr>
          <w:p w:rsidR="002F350A" w:rsidRPr="00D45EF0" w:rsidRDefault="00DA70E5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2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3.5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</w:tcPr>
          <w:p w:rsidR="002F350A" w:rsidRPr="00D45EF0" w:rsidRDefault="002F350A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DA70E5">
              <w:rPr>
                <w:rFonts w:ascii="Calibri" w:eastAsia="Times New Roman" w:hAnsi="Calibri" w:cs="Times New Roman"/>
                <w:color w:val="000000"/>
                <w:lang w:bidi="he-IL"/>
              </w:rPr>
              <w:t>25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6-months mortality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F350A" w:rsidRPr="00D45EF0" w:rsidRDefault="00DA70E5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1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2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</w:tcPr>
          <w:p w:rsidR="002F350A" w:rsidRPr="00D45EF0" w:rsidRDefault="00DA70E5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4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7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</w:tcPr>
          <w:p w:rsidR="002F350A" w:rsidRPr="00D45EF0" w:rsidRDefault="002F350A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DA70E5">
              <w:rPr>
                <w:rFonts w:ascii="Calibri" w:eastAsia="Times New Roman" w:hAnsi="Calibri" w:cs="Times New Roman"/>
                <w:color w:val="000000"/>
                <w:lang w:bidi="he-IL"/>
              </w:rPr>
              <w:t>19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1-year mortality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F350A" w:rsidRPr="00D45EF0" w:rsidRDefault="00DA70E5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2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4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</w:tcPr>
          <w:p w:rsidR="002F350A" w:rsidRPr="00D45EF0" w:rsidRDefault="00DA70E5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5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9</w:t>
            </w:r>
            <w:r w:rsidR="002F350A"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</w:tcPr>
          <w:p w:rsidR="002F350A" w:rsidRPr="00D45EF0" w:rsidRDefault="002F350A" w:rsidP="00DA70E5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DA70E5">
              <w:rPr>
                <w:rFonts w:ascii="Calibri" w:eastAsia="Times New Roman" w:hAnsi="Calibri" w:cs="Times New Roman"/>
                <w:color w:val="000000"/>
                <w:lang w:bidi="he-IL"/>
              </w:rPr>
              <w:t>23</w:t>
            </w:r>
          </w:p>
        </w:tc>
      </w:tr>
      <w:bookmarkEnd w:id="0"/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Cardiac tamponade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2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(4)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 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23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Valve </w:t>
            </w:r>
            <w:proofErr w:type="spellStart"/>
            <w:r w:rsidRPr="00D45EF0">
              <w:rPr>
                <w:rFonts w:ascii="Calibri" w:eastAsia="Times New Roman" w:hAnsi="Calibri" w:cs="Times New Roman"/>
                <w:color w:val="000000"/>
              </w:rPr>
              <w:t>malpositioning</w:t>
            </w:r>
            <w:proofErr w:type="spellEnd"/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3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(6)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2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4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48</w:t>
            </w:r>
          </w:p>
        </w:tc>
      </w:tr>
      <w:tr w:rsidR="002F350A" w:rsidRPr="008A5D42" w:rsidTr="00B76D50">
        <w:trPr>
          <w:trHeight w:val="32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Valve migration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2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(4)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1 (2)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48</w:t>
            </w:r>
          </w:p>
        </w:tc>
      </w:tr>
      <w:tr w:rsidR="002F350A" w:rsidRPr="008A5D42" w:rsidTr="00B76D50">
        <w:trPr>
          <w:trHeight w:val="32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Peri-procedural MI </w:t>
            </w:r>
            <w:r w:rsidRPr="00D45EF0">
              <w:rPr>
                <w:rFonts w:ascii="Calibri" w:eastAsia="Times New Roman" w:hAnsi="Calibri" w:cs="Times New Roman"/>
                <w:i/>
                <w:iCs/>
                <w:color w:val="000000"/>
              </w:rPr>
              <w:t>(</w:t>
            </w:r>
            <w:r w:rsidRPr="00D45EF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≤</w:t>
            </w:r>
            <w:r w:rsidRPr="00D45EF0">
              <w:rPr>
                <w:rFonts w:ascii="Calibri" w:eastAsia="Times New Roman" w:hAnsi="Calibri" w:cs="Times New Roman"/>
                <w:i/>
                <w:iCs/>
                <w:color w:val="000000"/>
              </w:rPr>
              <w:t>72 h post procedure)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1 (2)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51</w:t>
            </w:r>
          </w:p>
        </w:tc>
      </w:tr>
      <w:tr w:rsidR="002F350A" w:rsidRPr="008A5D42" w:rsidTr="00B76D50">
        <w:trPr>
          <w:trHeight w:val="32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Spontaneous MI </w:t>
            </w:r>
            <w:r w:rsidRPr="00D45EF0">
              <w:rPr>
                <w:rFonts w:ascii="Calibri" w:eastAsia="Times New Roman" w:hAnsi="Calibri" w:cs="Times New Roman"/>
                <w:i/>
                <w:iCs/>
                <w:color w:val="000000"/>
              </w:rPr>
              <w:t>(</w:t>
            </w:r>
            <w:r w:rsidRPr="00D45EF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≤</w:t>
            </w:r>
            <w:r w:rsidRPr="00D45EF0">
              <w:rPr>
                <w:rFonts w:ascii="Calibri" w:eastAsia="Times New Roman" w:hAnsi="Calibri" w:cs="Times New Roman"/>
                <w:i/>
                <w:iCs/>
                <w:color w:val="000000"/>
              </w:rPr>
              <w:t>72 h post procedure)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1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2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48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Transient </w:t>
            </w:r>
            <w:proofErr w:type="spellStart"/>
            <w:r w:rsidRPr="00D45EF0">
              <w:rPr>
                <w:rFonts w:ascii="Calibri" w:eastAsia="Times New Roman" w:hAnsi="Calibri" w:cs="Times New Roman"/>
                <w:color w:val="000000"/>
              </w:rPr>
              <w:t>atrio</w:t>
            </w:r>
            <w:proofErr w:type="spellEnd"/>
            <w:r w:rsidRPr="00D45EF0">
              <w:rPr>
                <w:rFonts w:ascii="Calibri" w:eastAsia="Times New Roman" w:hAnsi="Calibri" w:cs="Times New Roman"/>
                <w:color w:val="000000"/>
              </w:rPr>
              <w:t>-ventricular block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2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4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7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13</w:t>
            </w:r>
            <w:r w:rsidRPr="00D45E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D45EF0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D45EF0">
              <w:rPr>
                <w:rFonts w:ascii="Calibri" w:eastAsia="Times New Roman" w:hAnsi="Calibri" w:cs="Times New Roman"/>
                <w:color w:val="000000"/>
              </w:rPr>
              <w:t>0.</w:t>
            </w:r>
            <w:r w:rsidRPr="00D45EF0">
              <w:rPr>
                <w:rFonts w:ascii="Calibri" w:eastAsia="Times New Roman" w:hAnsi="Calibri" w:cs="Times New Roman" w:hint="cs"/>
                <w:color w:val="000000"/>
                <w:lang w:bidi="he-IL"/>
              </w:rPr>
              <w:t>08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Permanent </w:t>
            </w:r>
            <w:proofErr w:type="spellStart"/>
            <w:r w:rsidRPr="008A5D42">
              <w:rPr>
                <w:rFonts w:ascii="Calibri" w:eastAsia="Times New Roman" w:hAnsi="Calibri" w:cs="Times New Roman"/>
                <w:color w:val="000000"/>
              </w:rPr>
              <w:t>atrio</w:t>
            </w:r>
            <w:proofErr w:type="spellEnd"/>
            <w:r w:rsidRPr="008A5D42">
              <w:rPr>
                <w:rFonts w:ascii="Calibri" w:eastAsia="Times New Roman" w:hAnsi="Calibri" w:cs="Times New Roman"/>
                <w:color w:val="000000"/>
              </w:rPr>
              <w:t>-ventricular block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8)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8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5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19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Permanent pacemaker implantation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9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18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8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5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48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New LBBB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17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33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9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7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06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New other conduction delay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 xml:space="preserve">3 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(6)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5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36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New onset AF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8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5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6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11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39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AF episode in patient with history of AF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2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4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5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10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23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Heart failure post-procedure 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5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 xml:space="preserve">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0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7 (1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4</w:t>
            </w:r>
            <w:r w:rsidRPr="008A5D42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8A5D42">
              <w:rPr>
                <w:rFonts w:ascii="Calibri" w:eastAsia="Times New Roman" w:hAnsi="Calibri" w:cs="Times New Roman"/>
                <w:color w:val="000000"/>
              </w:rPr>
              <w:t>0.3</w:t>
            </w: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t>6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</w:tcPr>
          <w:p w:rsidR="002F350A" w:rsidRPr="008A5D42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 w:hint="cs"/>
                <w:color w:val="000000"/>
                <w:lang w:bidi="he-IL"/>
              </w:rPr>
              <w:lastRenderedPageBreak/>
              <w:t>AKI 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F350A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1 (2)</w:t>
            </w:r>
          </w:p>
        </w:tc>
        <w:tc>
          <w:tcPr>
            <w:tcW w:w="1995" w:type="dxa"/>
            <w:shd w:val="clear" w:color="auto" w:fill="auto"/>
            <w:noWrap/>
            <w:vAlign w:val="center"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(7)</w:t>
            </w:r>
          </w:p>
        </w:tc>
        <w:tc>
          <w:tcPr>
            <w:tcW w:w="1068" w:type="dxa"/>
            <w:shd w:val="clear" w:color="auto" w:fill="auto"/>
            <w:noWrap/>
            <w:vAlign w:val="center"/>
          </w:tcPr>
          <w:p w:rsidR="002F350A" w:rsidRPr="008A5D42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</w:tr>
      <w:tr w:rsidR="002F350A" w:rsidRPr="008A5D42" w:rsidTr="00B76D50">
        <w:trPr>
          <w:trHeight w:val="300"/>
        </w:trPr>
        <w:tc>
          <w:tcPr>
            <w:tcW w:w="3893" w:type="dxa"/>
            <w:shd w:val="clear" w:color="auto" w:fill="auto"/>
            <w:noWrap/>
            <w:vAlign w:val="center"/>
          </w:tcPr>
          <w:p w:rsidR="002F350A" w:rsidRDefault="002F350A" w:rsidP="00B76D50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Total bleeding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F350A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12 (23)</w:t>
            </w:r>
          </w:p>
        </w:tc>
        <w:tc>
          <w:tcPr>
            <w:tcW w:w="1995" w:type="dxa"/>
            <w:shd w:val="clear" w:color="auto" w:fill="auto"/>
            <w:noWrap/>
            <w:vAlign w:val="center"/>
          </w:tcPr>
          <w:p w:rsidR="002F350A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(17)</w:t>
            </w:r>
          </w:p>
        </w:tc>
        <w:tc>
          <w:tcPr>
            <w:tcW w:w="1068" w:type="dxa"/>
            <w:shd w:val="clear" w:color="auto" w:fill="auto"/>
            <w:noWrap/>
            <w:vAlign w:val="center"/>
          </w:tcPr>
          <w:p w:rsidR="002F350A" w:rsidRDefault="002F350A" w:rsidP="00B76D50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</w:t>
            </w:r>
          </w:p>
        </w:tc>
      </w:tr>
    </w:tbl>
    <w:p w:rsidR="008B0CE8" w:rsidRDefault="008B0CE8" w:rsidP="008B0CE8">
      <w:pPr>
        <w:rPr>
          <w:rFonts w:asciiTheme="majorHAnsi" w:hAnsiTheme="majorHAnsi" w:cstheme="majorBidi"/>
          <w:lang w:bidi="he-IL"/>
        </w:rPr>
      </w:pPr>
    </w:p>
    <w:p w:rsidR="008B0CE8" w:rsidRPr="002E7B2C" w:rsidRDefault="008B0CE8" w:rsidP="008B0CE8">
      <w:pPr>
        <w:rPr>
          <w:rFonts w:asciiTheme="majorHAnsi" w:hAnsiTheme="majorHAnsi" w:cstheme="majorBidi"/>
        </w:rPr>
      </w:pPr>
      <w:r w:rsidRPr="002E7B2C">
        <w:rPr>
          <w:rFonts w:asciiTheme="majorHAnsi" w:hAnsiTheme="majorHAnsi" w:cstheme="majorBidi"/>
        </w:rPr>
        <w:t>All values expressed as N (%)</w:t>
      </w:r>
    </w:p>
    <w:p w:rsidR="002F350A" w:rsidRPr="0065006E" w:rsidRDefault="008B0CE8" w:rsidP="008B0CE8">
      <w:pPr>
        <w:rPr>
          <w:rFonts w:ascii="Calibri" w:eastAsia="Times New Roman" w:hAnsi="Calibri" w:cs="Times New Roman"/>
          <w:b/>
          <w:bCs/>
          <w:color w:val="000000"/>
        </w:rPr>
      </w:pPr>
      <w:r w:rsidRPr="002E7B2C">
        <w:rPr>
          <w:rFonts w:asciiTheme="majorHAnsi" w:hAnsiTheme="majorHAnsi" w:cstheme="majorBidi"/>
        </w:rPr>
        <w:t>MI – myocardial infarction; LBBB – left bundle branch block; RBBB – right bundle branch block, AF – atrial fibrillation</w:t>
      </w:r>
      <w:r>
        <w:rPr>
          <w:rFonts w:asciiTheme="majorHAnsi" w:hAnsiTheme="majorHAnsi" w:cstheme="majorBidi"/>
        </w:rPr>
        <w:t>; AKI- acute kidney injury.</w:t>
      </w:r>
    </w:p>
    <w:sectPr w:rsidR="002F350A" w:rsidRPr="0065006E" w:rsidSect="002B59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C71264"/>
    <w:rsid w:val="000D4017"/>
    <w:rsid w:val="00261213"/>
    <w:rsid w:val="00262DEA"/>
    <w:rsid w:val="002B5910"/>
    <w:rsid w:val="002F350A"/>
    <w:rsid w:val="003F3897"/>
    <w:rsid w:val="0064572C"/>
    <w:rsid w:val="0065006E"/>
    <w:rsid w:val="007F02A9"/>
    <w:rsid w:val="008B0CE8"/>
    <w:rsid w:val="008F15FD"/>
    <w:rsid w:val="00B07374"/>
    <w:rsid w:val="00C71264"/>
    <w:rsid w:val="00D45EF0"/>
    <w:rsid w:val="00DA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Berkovitch Anat</dc:creator>
  <cp:keywords/>
  <dc:description/>
  <cp:lastModifiedBy>0009127</cp:lastModifiedBy>
  <cp:revision>10</cp:revision>
  <dcterms:created xsi:type="dcterms:W3CDTF">2015-08-07T12:11:00Z</dcterms:created>
  <dcterms:modified xsi:type="dcterms:W3CDTF">2015-09-19T07:12:00Z</dcterms:modified>
</cp:coreProperties>
</file>