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252" w:rsidRPr="00965275" w:rsidRDefault="00D22252" w:rsidP="00D22252">
      <w:pPr>
        <w:spacing w:line="480" w:lineRule="auto"/>
        <w:jc w:val="both"/>
        <w:rPr>
          <w:rFonts w:ascii="Times New Roman Bold" w:eastAsia="Times New Roman Bold" w:hAnsi="Times New Roman Bold" w:cs="Times New Roman Bold"/>
          <w:b/>
          <w:lang w:val="en-US"/>
        </w:rPr>
      </w:pPr>
      <w:r w:rsidRPr="00DA215B">
        <w:rPr>
          <w:rFonts w:ascii="Times New Roman Bold"/>
          <w:b/>
          <w:lang w:val="en-US"/>
        </w:rPr>
        <w:t xml:space="preserve">Supplementary Table </w:t>
      </w:r>
      <w:proofErr w:type="spellStart"/>
      <w:r w:rsidRPr="00DA215B">
        <w:rPr>
          <w:rFonts w:ascii="Times New Roman Bold"/>
          <w:b/>
          <w:lang w:val="en-US"/>
        </w:rPr>
        <w:t>S3</w:t>
      </w:r>
      <w:proofErr w:type="spellEnd"/>
      <w:r w:rsidRPr="00DA215B">
        <w:rPr>
          <w:rFonts w:ascii="Times New Roman Bold"/>
          <w:b/>
          <w:lang w:val="en-US"/>
        </w:rPr>
        <w:t>: Binary Logistic Regression Analysis of In-hospital Outcomes</w:t>
      </w:r>
    </w:p>
    <w:tbl>
      <w:tblPr>
        <w:tblStyle w:val="TableNormal1"/>
        <w:tblW w:w="9689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577"/>
        <w:gridCol w:w="1172"/>
        <w:gridCol w:w="817"/>
        <w:gridCol w:w="1157"/>
        <w:gridCol w:w="901"/>
        <w:gridCol w:w="1172"/>
        <w:gridCol w:w="817"/>
        <w:gridCol w:w="1176"/>
        <w:gridCol w:w="900"/>
      </w:tblGrid>
      <w:tr w:rsidR="00D22252" w:rsidTr="00DE1146">
        <w:trPr>
          <w:trHeight w:val="407"/>
        </w:trPr>
        <w:tc>
          <w:tcPr>
            <w:tcW w:w="15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Pr="00270A03" w:rsidRDefault="00D22252" w:rsidP="00DE1146">
            <w:pPr>
              <w:rPr>
                <w:lang w:val="en-US"/>
              </w:rPr>
            </w:pPr>
          </w:p>
        </w:tc>
        <w:tc>
          <w:tcPr>
            <w:tcW w:w="4047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pPr>
              <w:spacing w:after="75"/>
            </w:pPr>
            <w:r>
              <w:rPr>
                <w:b/>
                <w:bCs/>
                <w:sz w:val="21"/>
                <w:szCs w:val="21"/>
              </w:rPr>
              <w:t>Rutherford grade  5</w:t>
            </w:r>
          </w:p>
        </w:tc>
        <w:tc>
          <w:tcPr>
            <w:tcW w:w="4065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pPr>
              <w:spacing w:after="75"/>
            </w:pPr>
            <w:r>
              <w:rPr>
                <w:b/>
                <w:bCs/>
                <w:sz w:val="21"/>
                <w:szCs w:val="21"/>
              </w:rPr>
              <w:t>Rutherford grade  6</w:t>
            </w:r>
          </w:p>
        </w:tc>
      </w:tr>
      <w:tr w:rsidR="00D22252" w:rsidTr="00DE1146">
        <w:trPr>
          <w:trHeight w:val="220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/>
        </w:tc>
        <w:tc>
          <w:tcPr>
            <w:tcW w:w="1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rPr>
                <w:sz w:val="21"/>
                <w:szCs w:val="21"/>
              </w:rPr>
              <w:t>Mortality       (n=234)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rPr>
                <w:sz w:val="21"/>
                <w:szCs w:val="21"/>
              </w:rPr>
              <w:t>Amputation     (n=679)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rPr>
                <w:sz w:val="21"/>
                <w:szCs w:val="21"/>
              </w:rPr>
              <w:t>Mortality       (n=701)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rPr>
                <w:sz w:val="21"/>
                <w:szCs w:val="21"/>
              </w:rPr>
              <w:t>Amputation   (n=3,531)</w:t>
            </w:r>
          </w:p>
        </w:tc>
      </w:tr>
      <w:tr w:rsidR="00D22252" w:rsidTr="00DE1146">
        <w:trPr>
          <w:trHeight w:val="437"/>
        </w:trPr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/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rPr>
                <w:b/>
                <w:bCs/>
              </w:rPr>
              <w:t>OR     (95% CI)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rPr>
                <w:b/>
                <w:bCs/>
              </w:rPr>
              <w:t>p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rPr>
                <w:b/>
                <w:bCs/>
              </w:rPr>
              <w:t>OR     (95% CI)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rPr>
                <w:b/>
                <w:bCs/>
              </w:rPr>
              <w:t>p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rPr>
                <w:b/>
                <w:bCs/>
              </w:rPr>
              <w:t>OR      (95% CI)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rPr>
                <w:b/>
                <w:bCs/>
              </w:rPr>
              <w:t>p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rPr>
                <w:b/>
                <w:bCs/>
              </w:rPr>
              <w:t>OR     (95% CI)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rPr>
                <w:b/>
                <w:bCs/>
              </w:rPr>
              <w:t>p</w:t>
            </w:r>
          </w:p>
        </w:tc>
      </w:tr>
      <w:tr w:rsidR="00D22252" w:rsidTr="00DE1146">
        <w:trPr>
          <w:trHeight w:val="437"/>
        </w:trPr>
        <w:tc>
          <w:tcPr>
            <w:tcW w:w="15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rPr>
                <w:b/>
                <w:bCs/>
                <w:sz w:val="21"/>
                <w:szCs w:val="21"/>
              </w:rPr>
              <w:t>Age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t>0.97     (0.97-0.98)</w:t>
            </w:r>
          </w:p>
        </w:tc>
        <w:tc>
          <w:tcPr>
            <w:tcW w:w="8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pPr>
              <w:jc w:val="right"/>
            </w:pPr>
            <w:r>
              <w:rPr>
                <w:b/>
                <w:bCs/>
              </w:rPr>
              <w:t>&lt; 0.001</w:t>
            </w:r>
          </w:p>
        </w:tc>
        <w:tc>
          <w:tcPr>
            <w:tcW w:w="115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t>0.97     (0.97-0.98)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pPr>
              <w:jc w:val="right"/>
            </w:pPr>
            <w:r>
              <w:rPr>
                <w:b/>
                <w:bCs/>
              </w:rPr>
              <w:t>&lt; 0.001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t>0.98    (0.98-0.98)</w:t>
            </w:r>
          </w:p>
        </w:tc>
        <w:tc>
          <w:tcPr>
            <w:tcW w:w="8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pPr>
              <w:jc w:val="right"/>
            </w:pPr>
            <w:r>
              <w:rPr>
                <w:b/>
                <w:bCs/>
              </w:rPr>
              <w:t>&lt; 0.001</w:t>
            </w: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t>0.99     (0.99-0.99)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pPr>
              <w:jc w:val="right"/>
            </w:pPr>
            <w:r>
              <w:rPr>
                <w:b/>
                <w:bCs/>
              </w:rPr>
              <w:t>&lt; 0.001</w:t>
            </w:r>
          </w:p>
        </w:tc>
      </w:tr>
      <w:tr w:rsidR="00D22252" w:rsidTr="00DE1146">
        <w:trPr>
          <w:trHeight w:val="432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rPr>
                <w:b/>
                <w:bCs/>
                <w:sz w:val="21"/>
                <w:szCs w:val="21"/>
              </w:rPr>
              <w:t>Male gender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t>0.63    (0.49-0.82)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pPr>
              <w:jc w:val="right"/>
            </w:pPr>
            <w:r>
              <w:rPr>
                <w:b/>
                <w:bCs/>
              </w:rPr>
              <w:t>0.001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t>1.3         (1.1-1.53)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pPr>
              <w:jc w:val="right"/>
            </w:pPr>
            <w:r>
              <w:rPr>
                <w:b/>
                <w:bCs/>
              </w:rPr>
              <w:t>0.002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t>0.7        (0.6-0.82)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pPr>
              <w:jc w:val="right"/>
            </w:pPr>
            <w:r>
              <w:rPr>
                <w:b/>
                <w:bCs/>
              </w:rPr>
              <w:t>&lt; 0.001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t>1.29     (1.18-1.42)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pPr>
              <w:jc w:val="right"/>
            </w:pPr>
            <w:r>
              <w:rPr>
                <w:b/>
                <w:bCs/>
              </w:rPr>
              <w:t>&lt; 0.001</w:t>
            </w:r>
          </w:p>
        </w:tc>
      </w:tr>
      <w:tr w:rsidR="00D22252" w:rsidTr="00DE1146">
        <w:trPr>
          <w:trHeight w:val="432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rPr>
                <w:b/>
                <w:bCs/>
                <w:sz w:val="21"/>
                <w:szCs w:val="21"/>
              </w:rPr>
              <w:t>Hypertension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t>0.52    (0.39-0.68)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pPr>
              <w:jc w:val="right"/>
            </w:pPr>
            <w:r>
              <w:rPr>
                <w:b/>
                <w:bCs/>
              </w:rPr>
              <w:t>&lt; 0.001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t>0.87     (0.73-1.03)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pPr>
              <w:jc w:val="right"/>
            </w:pPr>
            <w:r>
              <w:t>0.110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t>0.62     (0.52-0.73)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pPr>
              <w:jc w:val="right"/>
            </w:pPr>
            <w:r>
              <w:rPr>
                <w:b/>
                <w:bCs/>
              </w:rPr>
              <w:t>&lt; 0.001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pPr>
              <w:rPr>
                <w:rFonts w:eastAsia="Times New Roman"/>
              </w:rPr>
            </w:pPr>
            <w:r>
              <w:t>0.9</w:t>
            </w:r>
          </w:p>
          <w:p w:rsidR="00D22252" w:rsidRDefault="00D22252" w:rsidP="00DE1146">
            <w:r>
              <w:t>(0.82-0.99)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pPr>
              <w:jc w:val="right"/>
            </w:pPr>
            <w:r>
              <w:rPr>
                <w:b/>
                <w:bCs/>
              </w:rPr>
              <w:t>0.029</w:t>
            </w:r>
          </w:p>
        </w:tc>
      </w:tr>
      <w:tr w:rsidR="00D22252" w:rsidTr="00DE1146">
        <w:trPr>
          <w:trHeight w:val="432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rPr>
                <w:b/>
                <w:bCs/>
                <w:sz w:val="21"/>
                <w:szCs w:val="21"/>
              </w:rPr>
              <w:t>Obesity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t>1.0       (0.61-1.64)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pPr>
              <w:jc w:val="right"/>
            </w:pPr>
            <w:r>
              <w:t>0.985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t>0.97     (0.74-1.28)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pPr>
              <w:jc w:val="right"/>
            </w:pPr>
            <w:r>
              <w:t>0.830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t>0.99     (0.72-1.35)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pPr>
              <w:jc w:val="right"/>
            </w:pPr>
            <w:r>
              <w:t>0.934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t>1.02     (0.86-1.21)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pPr>
              <w:jc w:val="right"/>
            </w:pPr>
            <w:r>
              <w:t>0.828</w:t>
            </w:r>
          </w:p>
        </w:tc>
      </w:tr>
      <w:tr w:rsidR="00D22252" w:rsidTr="00DE1146">
        <w:trPr>
          <w:trHeight w:val="432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rPr>
                <w:b/>
                <w:bCs/>
                <w:sz w:val="21"/>
                <w:szCs w:val="21"/>
              </w:rPr>
              <w:t>Dyslipidemia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t>0.61     (0.42-0.88)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pPr>
              <w:jc w:val="right"/>
            </w:pPr>
            <w:r>
              <w:rPr>
                <w:b/>
                <w:bCs/>
              </w:rPr>
              <w:t>0.007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t>1.03     (0.85-1.25)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pPr>
              <w:jc w:val="right"/>
            </w:pPr>
            <w:r>
              <w:t>0.739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t>0.65     (0.52-0.81)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pPr>
              <w:jc w:val="right"/>
            </w:pPr>
            <w:r>
              <w:rPr>
                <w:b/>
                <w:bCs/>
              </w:rPr>
              <w:t>&lt; 0.001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t>0.83     (0.74-0.94)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pPr>
              <w:jc w:val="right"/>
            </w:pPr>
            <w:r>
              <w:rPr>
                <w:b/>
                <w:bCs/>
              </w:rPr>
              <w:t>0.002</w:t>
            </w:r>
          </w:p>
        </w:tc>
      </w:tr>
      <w:tr w:rsidR="00D22252" w:rsidTr="00DE1146">
        <w:trPr>
          <w:trHeight w:val="432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rPr>
                <w:b/>
                <w:bCs/>
                <w:sz w:val="21"/>
                <w:szCs w:val="21"/>
              </w:rPr>
              <w:t>Smoking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t>1.5      (0.91-2.46)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pPr>
              <w:jc w:val="right"/>
            </w:pPr>
            <w:r>
              <w:t>0.113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t>0.82     (0.59-1.15)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pPr>
              <w:jc w:val="right"/>
            </w:pPr>
            <w:r>
              <w:t>0.255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t>1.0      (0.71-1.4)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pPr>
              <w:jc w:val="right"/>
            </w:pPr>
            <w:r>
              <w:t>0.983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t>0.81     (0.67-0.98)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pPr>
              <w:jc w:val="right"/>
            </w:pPr>
            <w:r>
              <w:rPr>
                <w:b/>
                <w:bCs/>
              </w:rPr>
              <w:t>0.027</w:t>
            </w:r>
          </w:p>
        </w:tc>
      </w:tr>
      <w:tr w:rsidR="00D22252" w:rsidTr="00DE1146">
        <w:trPr>
          <w:trHeight w:val="432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rPr>
                <w:b/>
                <w:bCs/>
                <w:sz w:val="21"/>
                <w:szCs w:val="21"/>
              </w:rPr>
              <w:t>Diabetes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t>0.57     (0.43-0.76)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pPr>
              <w:jc w:val="right"/>
            </w:pPr>
            <w:r>
              <w:rPr>
                <w:b/>
                <w:bCs/>
              </w:rPr>
              <w:t>&lt; 0.001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t>1.67     (1.42-1.97)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pPr>
              <w:jc w:val="right"/>
            </w:pPr>
            <w:r>
              <w:rPr>
                <w:b/>
                <w:bCs/>
              </w:rPr>
              <w:t>&lt; 0.001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t>0.70      (0.6-0.83)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pPr>
              <w:jc w:val="right"/>
            </w:pPr>
            <w:r>
              <w:rPr>
                <w:b/>
                <w:bCs/>
              </w:rPr>
              <w:t>&lt; 0.001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t>1.53      (1.4-1.67)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pPr>
              <w:jc w:val="right"/>
            </w:pPr>
            <w:r>
              <w:rPr>
                <w:b/>
                <w:bCs/>
              </w:rPr>
              <w:t>&lt; 0.001</w:t>
            </w:r>
          </w:p>
        </w:tc>
      </w:tr>
      <w:tr w:rsidR="00D22252" w:rsidTr="00DE1146">
        <w:trPr>
          <w:trHeight w:val="432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rPr>
                <w:b/>
                <w:bCs/>
                <w:sz w:val="21"/>
                <w:szCs w:val="21"/>
              </w:rPr>
              <w:t>CAD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t>1.6        (1.2-2.1)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pPr>
              <w:jc w:val="right"/>
            </w:pPr>
            <w:r>
              <w:rPr>
                <w:b/>
                <w:bCs/>
              </w:rPr>
              <w:t>0.001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t>0.97     (0.8–1.17)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pPr>
              <w:jc w:val="right"/>
            </w:pPr>
            <w:r>
              <w:t>0.728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t>1.55 (1.31.85)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pPr>
              <w:jc w:val="right"/>
            </w:pPr>
            <w:r>
              <w:rPr>
                <w:b/>
                <w:bCs/>
              </w:rPr>
              <w:t>&lt; 0.001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t>0.93     (0.84-1.04)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pPr>
              <w:jc w:val="right"/>
            </w:pPr>
            <w:r>
              <w:t>0.189</w:t>
            </w:r>
          </w:p>
        </w:tc>
      </w:tr>
      <w:tr w:rsidR="00D22252" w:rsidTr="00DE1146">
        <w:trPr>
          <w:trHeight w:val="432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rPr>
                <w:b/>
                <w:bCs/>
                <w:sz w:val="21"/>
                <w:szCs w:val="21"/>
              </w:rPr>
              <w:t>CHF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t>4.78     (3.62-6.31)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pPr>
              <w:jc w:val="right"/>
            </w:pPr>
            <w:r>
              <w:rPr>
                <w:b/>
                <w:bCs/>
              </w:rPr>
              <w:t>&lt; 0.001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t>1.07     (0.85-1.33)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pPr>
              <w:jc w:val="right"/>
            </w:pPr>
            <w:r>
              <w:t>0.575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t>3.65     (3.08-4.32)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pPr>
              <w:jc w:val="right"/>
            </w:pPr>
            <w:r>
              <w:rPr>
                <w:b/>
                <w:bCs/>
              </w:rPr>
              <w:t>&lt; 0.001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t>1.17     (1.04-1.31)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pPr>
              <w:jc w:val="right"/>
            </w:pPr>
            <w:r>
              <w:rPr>
                <w:b/>
                <w:bCs/>
              </w:rPr>
              <w:t>0.010</w:t>
            </w:r>
          </w:p>
        </w:tc>
      </w:tr>
      <w:tr w:rsidR="00D22252" w:rsidTr="00DE1146">
        <w:trPr>
          <w:trHeight w:val="432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rPr>
                <w:b/>
                <w:bCs/>
                <w:sz w:val="21"/>
                <w:szCs w:val="21"/>
              </w:rPr>
              <w:t>CKD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t>2.01     (1.53-2.67)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pPr>
              <w:jc w:val="right"/>
            </w:pPr>
            <w:r>
              <w:rPr>
                <w:b/>
                <w:bCs/>
              </w:rPr>
              <w:t>&lt; 0.001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t>1.24     (1.04-1.47)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pPr>
              <w:jc w:val="right"/>
            </w:pPr>
            <w:r>
              <w:rPr>
                <w:b/>
                <w:bCs/>
              </w:rPr>
              <w:t>0.017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t>1.61     (1.30-1.9)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pPr>
              <w:jc w:val="right"/>
            </w:pPr>
            <w:r>
              <w:rPr>
                <w:b/>
                <w:bCs/>
              </w:rPr>
              <w:t>&lt; 0.001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t>0.91     (0.82-0.99)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pPr>
              <w:jc w:val="right"/>
            </w:pPr>
            <w:r>
              <w:rPr>
                <w:b/>
                <w:bCs/>
              </w:rPr>
              <w:t>0.044</w:t>
            </w:r>
          </w:p>
        </w:tc>
      </w:tr>
      <w:tr w:rsidR="00D22252" w:rsidTr="00DE1146">
        <w:trPr>
          <w:trHeight w:val="437"/>
        </w:trPr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rPr>
                <w:b/>
                <w:bCs/>
                <w:sz w:val="21"/>
                <w:szCs w:val="21"/>
              </w:rPr>
              <w:t>Malignancies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t>4.0        (2.4-6.69)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pPr>
              <w:jc w:val="right"/>
            </w:pPr>
            <w:r>
              <w:rPr>
                <w:b/>
                <w:bCs/>
              </w:rPr>
              <w:t>&lt; 0.001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t>1.91     (1.26-2.91)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pPr>
              <w:jc w:val="right"/>
            </w:pPr>
            <w:r>
              <w:rPr>
                <w:b/>
                <w:bCs/>
              </w:rPr>
              <w:t>0.002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t>3.27     (2.39-4.47)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pPr>
              <w:jc w:val="right"/>
            </w:pPr>
            <w:r>
              <w:rPr>
                <w:b/>
                <w:bCs/>
              </w:rPr>
              <w:t>&lt; 0.001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r>
              <w:t>0.89       (0.7-1.14)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252" w:rsidRDefault="00D22252" w:rsidP="00DE1146">
            <w:pPr>
              <w:jc w:val="right"/>
            </w:pPr>
            <w:r>
              <w:t>0.350</w:t>
            </w:r>
          </w:p>
        </w:tc>
      </w:tr>
    </w:tbl>
    <w:p w:rsidR="00D22252" w:rsidRDefault="00D22252" w:rsidP="00D22252">
      <w:pPr>
        <w:spacing w:line="480" w:lineRule="auto"/>
        <w:jc w:val="both"/>
        <w:rPr>
          <w:rFonts w:ascii="Times New Roman"/>
          <w:sz w:val="20"/>
          <w:szCs w:val="20"/>
          <w:lang w:val="en-US"/>
        </w:rPr>
      </w:pPr>
      <w:r w:rsidRPr="00270A03">
        <w:rPr>
          <w:rFonts w:ascii="Times New Roman"/>
          <w:sz w:val="20"/>
          <w:szCs w:val="20"/>
          <w:lang w:val="en-US"/>
        </w:rPr>
        <w:t xml:space="preserve">OR - Odds Ratio; CI - confidence interval; CAD - coronary artery disease; </w:t>
      </w:r>
      <w:proofErr w:type="spellStart"/>
      <w:r w:rsidRPr="00270A03">
        <w:rPr>
          <w:rFonts w:ascii="Times New Roman"/>
          <w:sz w:val="20"/>
          <w:szCs w:val="20"/>
          <w:lang w:val="en-US"/>
        </w:rPr>
        <w:t>CHF</w:t>
      </w:r>
      <w:proofErr w:type="spellEnd"/>
      <w:r w:rsidRPr="00270A03">
        <w:rPr>
          <w:rFonts w:ascii="Times New Roman"/>
          <w:sz w:val="20"/>
          <w:szCs w:val="20"/>
          <w:lang w:val="en-US"/>
        </w:rPr>
        <w:t xml:space="preserve"> - chronic heart failur</w:t>
      </w:r>
      <w:r>
        <w:rPr>
          <w:rFonts w:ascii="Times New Roman"/>
          <w:sz w:val="20"/>
          <w:szCs w:val="20"/>
          <w:lang w:val="en-US"/>
        </w:rPr>
        <w:t>e; CKD - chronic kidney disease.</w:t>
      </w:r>
    </w:p>
    <w:p w:rsidR="00D22252" w:rsidRDefault="00D22252" w:rsidP="00D22252">
      <w:pPr>
        <w:spacing w:line="480" w:lineRule="auto"/>
        <w:jc w:val="both"/>
        <w:rPr>
          <w:rFonts w:ascii="Times New Roman"/>
          <w:sz w:val="20"/>
          <w:szCs w:val="20"/>
          <w:lang w:val="en-US"/>
        </w:rPr>
      </w:pPr>
    </w:p>
    <w:p w:rsidR="00D22252" w:rsidRPr="00965275" w:rsidRDefault="00D22252" w:rsidP="00D22252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bookmarkStart w:id="0" w:name="_GoBack"/>
      <w:bookmarkEnd w:id="0"/>
      <w:r w:rsidRPr="00270A03">
        <w:rPr>
          <w:rFonts w:ascii="Times New Roman"/>
          <w:sz w:val="20"/>
          <w:szCs w:val="20"/>
          <w:lang w:val="en-US"/>
        </w:rPr>
        <w:t>Binary logistic regression analysis for the end-points in-hospital mortality and in-hospital amputation in patients at Rutherford grade 5 and Rutherford grade 6. In the logistic regression model, effect</w:t>
      </w:r>
      <w:r>
        <w:rPr>
          <w:rFonts w:ascii="Times New Roman"/>
          <w:sz w:val="20"/>
          <w:szCs w:val="20"/>
          <w:lang w:val="en-US"/>
        </w:rPr>
        <w:t>s</w:t>
      </w:r>
      <w:r w:rsidRPr="00270A03">
        <w:rPr>
          <w:rFonts w:ascii="Times New Roman"/>
          <w:sz w:val="20"/>
          <w:szCs w:val="20"/>
          <w:lang w:val="en-US"/>
        </w:rPr>
        <w:t xml:space="preserve"> of included variables are presented as Odds Ratio and corresponding confidence intervals, p-values &lt;0.05 are considered significant.</w:t>
      </w:r>
    </w:p>
    <w:p w:rsidR="007156CD" w:rsidRDefault="007156CD"/>
    <w:sectPr w:rsidR="007156CD" w:rsidSect="00A376F4">
      <w:headerReference w:type="default" r:id="rId4"/>
      <w:footerReference w:type="default" r:id="rId5"/>
      <w:pgSz w:w="12240" w:h="15840"/>
      <w:pgMar w:top="1417" w:right="1417" w:bottom="141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A03" w:rsidRDefault="00D22252">
    <w:pPr>
      <w:pStyle w:val="Kopf-undFuzeilen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A03" w:rsidRDefault="00D22252">
    <w:pPr>
      <w:pStyle w:val="Kopf-undFuzeilen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D22252"/>
    <w:rsid w:val="001C0C87"/>
    <w:rsid w:val="007156CD"/>
    <w:rsid w:val="00812916"/>
    <w:rsid w:val="00A07167"/>
    <w:rsid w:val="00D22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6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rsid w:val="00D2225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de-DE" w:eastAsia="de-D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rsid w:val="00D22252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val="de-DE"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1778</Characters>
  <Application>Microsoft Office Word</Application>
  <DocSecurity>0</DocSecurity>
  <Lines>14</Lines>
  <Paragraphs>4</Paragraphs>
  <ScaleCrop>false</ScaleCrop>
  <Company>Microsoft</Company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0013359</dc:creator>
  <cp:keywords/>
  <dc:description/>
  <cp:lastModifiedBy>0013359</cp:lastModifiedBy>
  <cp:revision>2</cp:revision>
  <dcterms:created xsi:type="dcterms:W3CDTF">2017-03-29T01:39:00Z</dcterms:created>
  <dcterms:modified xsi:type="dcterms:W3CDTF">2017-03-29T01:39:00Z</dcterms:modified>
</cp:coreProperties>
</file>