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C3" w:rsidRPr="005B6624" w:rsidRDefault="00EA6EEF" w:rsidP="00275EC3">
      <w:pPr>
        <w:pStyle w:val="Heading1"/>
        <w:rPr>
          <w:rFonts w:eastAsia="Calibri"/>
        </w:rPr>
      </w:pPr>
      <w:r>
        <w:rPr>
          <w:rFonts w:eastAsia="Calibri"/>
        </w:rPr>
        <w:t>Additional file 1</w:t>
      </w:r>
      <w:r w:rsidR="00572C7C">
        <w:rPr>
          <w:rFonts w:eastAsia="Calibri"/>
        </w:rPr>
        <w:t>: Appendices</w:t>
      </w:r>
    </w:p>
    <w:p w:rsidR="00275EC3" w:rsidRPr="005B6624" w:rsidRDefault="00470A80" w:rsidP="00275EC3">
      <w:pPr>
        <w:rPr>
          <w:rFonts w:eastAsia="Calibri"/>
          <w:b/>
        </w:rPr>
      </w:pPr>
      <w:bookmarkStart w:id="0" w:name="_Ref453935888"/>
      <w:r w:rsidRPr="005B6624">
        <w:rPr>
          <w:b/>
        </w:rPr>
        <w:t xml:space="preserve">Appendix </w:t>
      </w:r>
      <w:bookmarkEnd w:id="0"/>
      <w:r w:rsidR="00EA6EEF">
        <w:rPr>
          <w:b/>
        </w:rPr>
        <w:t>S1</w:t>
      </w:r>
      <w:r w:rsidR="00275EC3" w:rsidRPr="005B6624">
        <w:rPr>
          <w:rFonts w:eastAsia="Calibri"/>
          <w:b/>
        </w:rPr>
        <w:t xml:space="preserve">. Study investigators and committee members </w:t>
      </w:r>
    </w:p>
    <w:p w:rsidR="00D23A45" w:rsidRPr="005B6624" w:rsidRDefault="00D23A45" w:rsidP="00D23A45">
      <w:bookmarkStart w:id="1" w:name="_Ref453935923"/>
      <w:r w:rsidRPr="005B6624">
        <w:t>The ODYSSEY DM-DYSLIPIDEMIA is a multicentr</w:t>
      </w:r>
      <w:r w:rsidR="00496DA4">
        <w:t>e</w:t>
      </w:r>
      <w:r w:rsidRPr="005B6624">
        <w:t xml:space="preserve"> study being conducted at 110 </w:t>
      </w:r>
      <w:r w:rsidR="00A229EB" w:rsidRPr="005B6624">
        <w:t xml:space="preserve">active </w:t>
      </w:r>
      <w:r w:rsidRPr="005B6624">
        <w:t xml:space="preserve">sites in </w:t>
      </w:r>
      <w:r w:rsidR="00820E1C" w:rsidRPr="005B6624">
        <w:t xml:space="preserve">14 </w:t>
      </w:r>
      <w:r w:rsidRPr="005B6624">
        <w:t>countries</w:t>
      </w:r>
      <w:r w:rsidR="00725C35" w:rsidRPr="005B6624">
        <w:t xml:space="preserve">. Below is the list of </w:t>
      </w:r>
      <w:r w:rsidR="00496DA4">
        <w:t>p</w:t>
      </w:r>
      <w:r w:rsidR="00725C35" w:rsidRPr="005B6624">
        <w:t xml:space="preserve">rincipal </w:t>
      </w:r>
      <w:r w:rsidR="00496DA4">
        <w:t>i</w:t>
      </w:r>
      <w:r w:rsidR="00725C35" w:rsidRPr="005B6624">
        <w:t>nvestigators</w:t>
      </w:r>
      <w:r w:rsidR="00785B26" w:rsidRPr="005B6624">
        <w:t xml:space="preserve"> who have screened at least one patient</w:t>
      </w:r>
      <w:r w:rsidR="00725C35" w:rsidRPr="005B6624">
        <w:t xml:space="preserve"> (</w:t>
      </w:r>
      <w:r w:rsidR="00496DA4">
        <w:t>n</w:t>
      </w:r>
      <w:r w:rsidR="00725C35" w:rsidRPr="005B6624">
        <w:t xml:space="preserve">ational </w:t>
      </w:r>
      <w:r w:rsidR="00496DA4">
        <w:t>c</w:t>
      </w:r>
      <w:r w:rsidR="00725C35" w:rsidRPr="005B6624">
        <w:t>oordinator</w:t>
      </w:r>
      <w:r w:rsidR="00496DA4">
        <w:t>s</w:t>
      </w:r>
      <w:r w:rsidR="00725C35" w:rsidRPr="005B6624">
        <w:t xml:space="preserve"> are in bold, where applicable)</w:t>
      </w:r>
      <w:r w:rsidR="00785B26" w:rsidRPr="005B6624">
        <w:t xml:space="preserve">. Of these, no patients were </w:t>
      </w:r>
      <w:r w:rsidR="00AA6420" w:rsidRPr="005B6624">
        <w:t>randomi</w:t>
      </w:r>
      <w:r w:rsidR="00496DA4">
        <w:t>s</w:t>
      </w:r>
      <w:r w:rsidR="00AA6420" w:rsidRPr="005B6624">
        <w:t xml:space="preserve">ed </w:t>
      </w:r>
      <w:r w:rsidR="00785B26" w:rsidRPr="005B6624">
        <w:t>in Kuwait.</w:t>
      </w:r>
    </w:p>
    <w:p w:rsidR="00D23A45" w:rsidRPr="005B6624" w:rsidRDefault="00D23A45" w:rsidP="00725C35">
      <w:pPr>
        <w:rPr>
          <w:b/>
        </w:rPr>
      </w:pPr>
      <w:r w:rsidRPr="005B6624">
        <w:rPr>
          <w:b/>
        </w:rPr>
        <w:t>Australia</w:t>
      </w:r>
      <w:r w:rsidR="00725C35" w:rsidRPr="005B6624">
        <w:rPr>
          <w:b/>
        </w:rPr>
        <w:t xml:space="preserve">: </w:t>
      </w:r>
      <w:r w:rsidR="00725C35" w:rsidRPr="005B6624">
        <w:t>Gregory Fulcher</w:t>
      </w:r>
      <w:r w:rsidR="00937B19" w:rsidRPr="005B6624">
        <w:t xml:space="preserve"> (Sydney)</w:t>
      </w:r>
      <w:r w:rsidR="00725C35" w:rsidRPr="005B6624">
        <w:t>, Michael d'Emden</w:t>
      </w:r>
      <w:r w:rsidR="00937B19" w:rsidRPr="005B6624">
        <w:t xml:space="preserve"> (</w:t>
      </w:r>
      <w:r w:rsidR="00A90BEC" w:rsidRPr="005B6624">
        <w:t>Herston)</w:t>
      </w:r>
      <w:r w:rsidR="00725C35" w:rsidRPr="005B6624">
        <w:t>, Claire Morbey</w:t>
      </w:r>
      <w:r w:rsidR="00A90BEC" w:rsidRPr="005B6624">
        <w:t xml:space="preserve"> (Merewether)</w:t>
      </w:r>
      <w:r w:rsidR="005E6E2B" w:rsidRPr="005B6624">
        <w:t>.</w:t>
      </w:r>
      <w:r w:rsidR="00725C35" w:rsidRPr="005B6624">
        <w:t xml:space="preserve"> </w:t>
      </w:r>
    </w:p>
    <w:p w:rsidR="00D23A45" w:rsidRPr="005B6624" w:rsidRDefault="00D23A45" w:rsidP="00725C35">
      <w:pPr>
        <w:rPr>
          <w:b/>
        </w:rPr>
      </w:pPr>
      <w:r w:rsidRPr="005B6624">
        <w:rPr>
          <w:b/>
        </w:rPr>
        <w:t>Brazil</w:t>
      </w:r>
      <w:r w:rsidR="00725C35" w:rsidRPr="005B6624">
        <w:rPr>
          <w:b/>
        </w:rPr>
        <w:t xml:space="preserve">: </w:t>
      </w:r>
      <w:r w:rsidR="00A90BEC" w:rsidRPr="005B6624">
        <w:t>Francisco</w:t>
      </w:r>
      <w:r w:rsidR="00725C35" w:rsidRPr="005B6624">
        <w:t xml:space="preserve"> Fonseca</w:t>
      </w:r>
      <w:r w:rsidR="00A90BEC" w:rsidRPr="005B6624">
        <w:t xml:space="preserve"> (Sao Paulo)</w:t>
      </w:r>
      <w:r w:rsidR="00725C35" w:rsidRPr="005B6624">
        <w:t>, Gustavo</w:t>
      </w:r>
      <w:r w:rsidR="00A90BEC" w:rsidRPr="005B6624">
        <w:t xml:space="preserve"> Augusto (Sao Paulo)</w:t>
      </w:r>
      <w:r w:rsidR="00725C35" w:rsidRPr="005B6624">
        <w:t>, Adriana</w:t>
      </w:r>
      <w:r w:rsidR="00A90BEC" w:rsidRPr="005B6624">
        <w:t xml:space="preserve"> Forti (Fortaleza)</w:t>
      </w:r>
      <w:r w:rsidR="00725C35" w:rsidRPr="005B6624">
        <w:t>, Jose Francisco Saraiva</w:t>
      </w:r>
      <w:r w:rsidR="00A90BEC" w:rsidRPr="005B6624">
        <w:t xml:space="preserve"> (Campinas)</w:t>
      </w:r>
      <w:r w:rsidR="00725C35" w:rsidRPr="005B6624">
        <w:t xml:space="preserve">, </w:t>
      </w:r>
      <w:r w:rsidR="00A90BEC" w:rsidRPr="005B6624">
        <w:t xml:space="preserve">João </w:t>
      </w:r>
      <w:r w:rsidR="00725C35" w:rsidRPr="005B6624">
        <w:t>Salles</w:t>
      </w:r>
      <w:r w:rsidR="00A90BEC" w:rsidRPr="005B6624">
        <w:t xml:space="preserve"> (Sao Paulo)</w:t>
      </w:r>
      <w:r w:rsidR="005E6E2B" w:rsidRPr="005B6624">
        <w:t>.</w:t>
      </w:r>
    </w:p>
    <w:p w:rsidR="00D23A45" w:rsidRPr="00322F8D" w:rsidRDefault="00D23A45" w:rsidP="00725C35">
      <w:pPr>
        <w:rPr>
          <w:b/>
          <w:lang w:val="fr-FR"/>
        </w:rPr>
      </w:pPr>
      <w:r w:rsidRPr="00322F8D">
        <w:rPr>
          <w:b/>
          <w:lang w:val="fr-FR"/>
        </w:rPr>
        <w:t>Finland</w:t>
      </w:r>
      <w:r w:rsidR="00725C35" w:rsidRPr="00322F8D">
        <w:rPr>
          <w:b/>
          <w:lang w:val="fr-FR"/>
        </w:rPr>
        <w:t>: Olavi Ukkola</w:t>
      </w:r>
      <w:r w:rsidR="00A90BEC" w:rsidRPr="00322F8D">
        <w:rPr>
          <w:b/>
          <w:lang w:val="fr-FR"/>
        </w:rPr>
        <w:t xml:space="preserve"> (Oulu)</w:t>
      </w:r>
      <w:r w:rsidR="00725C35" w:rsidRPr="00322F8D">
        <w:rPr>
          <w:lang w:val="fr-FR"/>
        </w:rPr>
        <w:t>, Jorma Strand</w:t>
      </w:r>
      <w:r w:rsidR="00A90BEC" w:rsidRPr="00322F8D">
        <w:rPr>
          <w:lang w:val="fr-FR"/>
        </w:rPr>
        <w:t xml:space="preserve"> (Oulu)</w:t>
      </w:r>
      <w:r w:rsidR="00725C35" w:rsidRPr="00322F8D">
        <w:rPr>
          <w:lang w:val="fr-FR"/>
        </w:rPr>
        <w:t>, Jyrki Taurio</w:t>
      </w:r>
      <w:r w:rsidR="00A90BEC" w:rsidRPr="00322F8D">
        <w:rPr>
          <w:lang w:val="fr-FR"/>
        </w:rPr>
        <w:t xml:space="preserve"> (Tampere)</w:t>
      </w:r>
      <w:r w:rsidR="005E6E2B" w:rsidRPr="00322F8D">
        <w:rPr>
          <w:lang w:val="fr-FR"/>
        </w:rPr>
        <w:t>.</w:t>
      </w:r>
    </w:p>
    <w:p w:rsidR="00D23A45" w:rsidRPr="00322F8D" w:rsidRDefault="00D23A45" w:rsidP="00725C35">
      <w:pPr>
        <w:rPr>
          <w:b/>
          <w:lang w:val="fr-FR"/>
        </w:rPr>
      </w:pPr>
      <w:r w:rsidRPr="00322F8D">
        <w:rPr>
          <w:b/>
          <w:lang w:val="fr-FR"/>
        </w:rPr>
        <w:t>Germany</w:t>
      </w:r>
      <w:r w:rsidR="00725C35" w:rsidRPr="00322F8D">
        <w:rPr>
          <w:b/>
          <w:lang w:val="fr-FR"/>
        </w:rPr>
        <w:t>: Andreas Birkenfeld</w:t>
      </w:r>
      <w:r w:rsidR="00A90BEC" w:rsidRPr="00322F8D">
        <w:rPr>
          <w:b/>
          <w:lang w:val="fr-FR"/>
        </w:rPr>
        <w:t xml:space="preserve"> (Dresden)</w:t>
      </w:r>
      <w:r w:rsidR="00725C35" w:rsidRPr="00322F8D">
        <w:rPr>
          <w:lang w:val="fr-FR"/>
        </w:rPr>
        <w:t>, Thomas Schaum</w:t>
      </w:r>
      <w:r w:rsidR="00A90BEC" w:rsidRPr="00322F8D">
        <w:rPr>
          <w:lang w:val="fr-FR"/>
        </w:rPr>
        <w:t xml:space="preserve"> (Oldenburg in Holstein)</w:t>
      </w:r>
      <w:r w:rsidR="00725C35" w:rsidRPr="00322F8D">
        <w:rPr>
          <w:lang w:val="fr-FR"/>
        </w:rPr>
        <w:t>, Christiane Klein</w:t>
      </w:r>
      <w:r w:rsidR="00A90BEC" w:rsidRPr="00322F8D">
        <w:rPr>
          <w:lang w:val="fr-FR"/>
        </w:rPr>
        <w:t xml:space="preserve"> (Künzing)</w:t>
      </w:r>
      <w:r w:rsidR="00725C35" w:rsidRPr="00322F8D">
        <w:rPr>
          <w:lang w:val="fr-FR"/>
        </w:rPr>
        <w:t>, Petra Ott</w:t>
      </w:r>
      <w:r w:rsidR="00A90BEC" w:rsidRPr="00322F8D">
        <w:rPr>
          <w:lang w:val="fr-FR"/>
        </w:rPr>
        <w:t xml:space="preserve"> (Dippoldiswalde)</w:t>
      </w:r>
      <w:r w:rsidR="00725C35" w:rsidRPr="00322F8D">
        <w:rPr>
          <w:lang w:val="fr-FR"/>
        </w:rPr>
        <w:t>, Julia Chevts</w:t>
      </w:r>
      <w:r w:rsidR="00A90BEC" w:rsidRPr="00322F8D">
        <w:rPr>
          <w:lang w:val="fr-FR"/>
        </w:rPr>
        <w:t xml:space="preserve"> (Karlsruhe)</w:t>
      </w:r>
      <w:r w:rsidR="00725C35" w:rsidRPr="00322F8D">
        <w:rPr>
          <w:lang w:val="fr-FR"/>
        </w:rPr>
        <w:t>, Ulrich Weber</w:t>
      </w:r>
      <w:r w:rsidR="00A90BEC" w:rsidRPr="00322F8D">
        <w:rPr>
          <w:lang w:val="fr-FR"/>
        </w:rPr>
        <w:t xml:space="preserve"> (Essen)</w:t>
      </w:r>
      <w:r w:rsidR="00725C35" w:rsidRPr="00322F8D">
        <w:rPr>
          <w:lang w:val="fr-FR"/>
        </w:rPr>
        <w:t>, Axel Schaefer</w:t>
      </w:r>
      <w:r w:rsidR="00A90BEC" w:rsidRPr="00322F8D">
        <w:rPr>
          <w:lang w:val="fr-FR"/>
        </w:rPr>
        <w:t xml:space="preserve"> (Essen)</w:t>
      </w:r>
      <w:r w:rsidR="00725C35" w:rsidRPr="00322F8D">
        <w:rPr>
          <w:lang w:val="fr-FR"/>
        </w:rPr>
        <w:t>, Thorsten Krause</w:t>
      </w:r>
      <w:r w:rsidR="00A90BEC" w:rsidRPr="00322F8D">
        <w:rPr>
          <w:lang w:val="fr-FR"/>
        </w:rPr>
        <w:t xml:space="preserve"> (Goch)</w:t>
      </w:r>
      <w:r w:rsidR="00725C35" w:rsidRPr="00322F8D">
        <w:rPr>
          <w:lang w:val="fr-FR"/>
        </w:rPr>
        <w:t>, Kristof Graf</w:t>
      </w:r>
      <w:r w:rsidR="00A90BEC" w:rsidRPr="00322F8D">
        <w:rPr>
          <w:lang w:val="fr-FR"/>
        </w:rPr>
        <w:t xml:space="preserve"> (Berlin)</w:t>
      </w:r>
      <w:r w:rsidR="005E6E2B" w:rsidRPr="00322F8D">
        <w:rPr>
          <w:lang w:val="fr-FR"/>
        </w:rPr>
        <w:t>.</w:t>
      </w:r>
      <w:r w:rsidR="00725C35" w:rsidRPr="00322F8D">
        <w:rPr>
          <w:b/>
          <w:lang w:val="fr-FR"/>
        </w:rPr>
        <w:t xml:space="preserve"> </w:t>
      </w:r>
    </w:p>
    <w:p w:rsidR="00D23A45" w:rsidRPr="005B6624" w:rsidRDefault="00D23A45" w:rsidP="00725C35">
      <w:pPr>
        <w:rPr>
          <w:b/>
        </w:rPr>
      </w:pPr>
      <w:r w:rsidRPr="005B6624">
        <w:rPr>
          <w:b/>
        </w:rPr>
        <w:t>Kuwait</w:t>
      </w:r>
      <w:r w:rsidR="00A90BEC" w:rsidRPr="005B6624">
        <w:rPr>
          <w:b/>
        </w:rPr>
        <w:t>: Abdullah Benn</w:t>
      </w:r>
      <w:r w:rsidR="00725C35" w:rsidRPr="005B6624">
        <w:rPr>
          <w:b/>
        </w:rPr>
        <w:t>akhi</w:t>
      </w:r>
      <w:r w:rsidR="00A90BEC" w:rsidRPr="005B6624">
        <w:rPr>
          <w:b/>
        </w:rPr>
        <w:t xml:space="preserve"> (Kuwait)</w:t>
      </w:r>
      <w:r w:rsidR="005E6E2B" w:rsidRPr="005B6624">
        <w:t>.</w:t>
      </w:r>
      <w:r w:rsidR="00725C35" w:rsidRPr="005B6624">
        <w:rPr>
          <w:b/>
        </w:rPr>
        <w:t xml:space="preserve"> </w:t>
      </w:r>
    </w:p>
    <w:p w:rsidR="00D23A45" w:rsidRPr="005B6624" w:rsidRDefault="00D23A45" w:rsidP="00725C35">
      <w:pPr>
        <w:rPr>
          <w:b/>
        </w:rPr>
      </w:pPr>
      <w:r w:rsidRPr="005B6624">
        <w:rPr>
          <w:b/>
        </w:rPr>
        <w:t>Israel</w:t>
      </w:r>
      <w:r w:rsidR="00725C35" w:rsidRPr="005B6624">
        <w:rPr>
          <w:b/>
        </w:rPr>
        <w:t xml:space="preserve">: </w:t>
      </w:r>
      <w:r w:rsidR="00725C35" w:rsidRPr="005B6624">
        <w:t xml:space="preserve">Ilana </w:t>
      </w:r>
      <w:r w:rsidR="00093CDA" w:rsidRPr="005B6624">
        <w:t xml:space="preserve">Herman </w:t>
      </w:r>
      <w:r w:rsidR="00627995" w:rsidRPr="005B6624">
        <w:t>(Beer-Sheva)</w:t>
      </w:r>
      <w:r w:rsidR="00725C35" w:rsidRPr="005B6624">
        <w:t>, Hilla Knobler</w:t>
      </w:r>
      <w:r w:rsidR="00627995" w:rsidRPr="005B6624">
        <w:t xml:space="preserve"> (Rehovot)</w:t>
      </w:r>
      <w:r w:rsidR="00725C35" w:rsidRPr="005B6624">
        <w:t>, Dror Dicker</w:t>
      </w:r>
      <w:r w:rsidR="00627995" w:rsidRPr="005B6624">
        <w:t xml:space="preserve"> (Petach Tikva)</w:t>
      </w:r>
      <w:r w:rsidR="00725C35" w:rsidRPr="005B6624">
        <w:t>, Ilan Shimon</w:t>
      </w:r>
      <w:r w:rsidR="00627995" w:rsidRPr="005B6624">
        <w:t xml:space="preserve"> (Petach Tikva)</w:t>
      </w:r>
      <w:r w:rsidR="00725C35" w:rsidRPr="005B6624">
        <w:t>, Naftali Stern</w:t>
      </w:r>
      <w:r w:rsidR="00627995" w:rsidRPr="005B6624">
        <w:t xml:space="preserve"> (</w:t>
      </w:r>
      <w:r w:rsidR="002C48CC" w:rsidRPr="005B6624">
        <w:t>Tel-Aviv</w:t>
      </w:r>
      <w:r w:rsidR="00627995" w:rsidRPr="005B6624">
        <w:t>)</w:t>
      </w:r>
      <w:r w:rsidR="005E6E2B" w:rsidRPr="005B6624">
        <w:t>.</w:t>
      </w:r>
      <w:r w:rsidR="00725C35" w:rsidRPr="005B6624">
        <w:rPr>
          <w:b/>
        </w:rPr>
        <w:t xml:space="preserve"> </w:t>
      </w:r>
    </w:p>
    <w:p w:rsidR="00D23A45" w:rsidRPr="005B6624" w:rsidRDefault="00D23A45" w:rsidP="006F1408">
      <w:pPr>
        <w:rPr>
          <w:b/>
        </w:rPr>
      </w:pPr>
      <w:r w:rsidRPr="005B6624">
        <w:rPr>
          <w:b/>
        </w:rPr>
        <w:t>Italy</w:t>
      </w:r>
      <w:r w:rsidR="006F1408" w:rsidRPr="005B6624">
        <w:rPr>
          <w:b/>
        </w:rPr>
        <w:t>: Stefano Del Prato</w:t>
      </w:r>
      <w:r w:rsidR="005E6E2B" w:rsidRPr="005B6624">
        <w:rPr>
          <w:b/>
        </w:rPr>
        <w:t xml:space="preserve"> (Pisa)</w:t>
      </w:r>
      <w:r w:rsidR="006F1408" w:rsidRPr="005B6624">
        <w:t>, Ezio Ghigo</w:t>
      </w:r>
      <w:r w:rsidR="00627995" w:rsidRPr="005B6624">
        <w:t xml:space="preserve"> (Torino)</w:t>
      </w:r>
      <w:r w:rsidR="006F1408" w:rsidRPr="005B6624">
        <w:t>, Angela Rivellese</w:t>
      </w:r>
      <w:r w:rsidR="00627995" w:rsidRPr="005B6624">
        <w:t xml:space="preserve"> (Napoli)</w:t>
      </w:r>
      <w:r w:rsidR="006F1408" w:rsidRPr="005B6624">
        <w:t>, Roberto Trevisan</w:t>
      </w:r>
      <w:r w:rsidR="00627995" w:rsidRPr="005B6624">
        <w:t xml:space="preserve"> (Bergamo)</w:t>
      </w:r>
      <w:r w:rsidR="006F1408" w:rsidRPr="005B6624">
        <w:t>, Andrea Giaccari</w:t>
      </w:r>
      <w:r w:rsidR="00627995" w:rsidRPr="005B6624">
        <w:t xml:space="preserve"> (Rome)</w:t>
      </w:r>
      <w:r w:rsidR="006F1408" w:rsidRPr="005B6624">
        <w:t>, Vincenzo Provenzano</w:t>
      </w:r>
      <w:r w:rsidR="00627995" w:rsidRPr="005B6624">
        <w:t xml:space="preserve"> (Partinico)</w:t>
      </w:r>
      <w:r w:rsidR="006F1408" w:rsidRPr="005B6624">
        <w:t>, Agostino Gnasso</w:t>
      </w:r>
      <w:r w:rsidR="00FE341F" w:rsidRPr="005B6624">
        <w:t xml:space="preserve"> (Catanzaro)</w:t>
      </w:r>
      <w:r w:rsidR="006F1408" w:rsidRPr="005B6624">
        <w:t>, Alberto Zambon</w:t>
      </w:r>
      <w:r w:rsidR="00FE341F" w:rsidRPr="005B6624">
        <w:t xml:space="preserve"> (Padova)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D23A45" w:rsidRPr="005B6624" w:rsidRDefault="00D23A45" w:rsidP="006F1408">
      <w:pPr>
        <w:rPr>
          <w:b/>
        </w:rPr>
      </w:pPr>
      <w:r w:rsidRPr="005B6624">
        <w:rPr>
          <w:b/>
        </w:rPr>
        <w:lastRenderedPageBreak/>
        <w:t>Lebanon</w:t>
      </w:r>
      <w:r w:rsidR="006F1408" w:rsidRPr="005B6624">
        <w:rPr>
          <w:b/>
        </w:rPr>
        <w:t>: Sami Azar</w:t>
      </w:r>
      <w:r w:rsidR="00FE341F" w:rsidRPr="005B6624">
        <w:rPr>
          <w:b/>
        </w:rPr>
        <w:t xml:space="preserve"> (Beirut)</w:t>
      </w:r>
      <w:r w:rsidR="006F1408" w:rsidRPr="005B6624">
        <w:t>, Marie Merheb</w:t>
      </w:r>
      <w:r w:rsidR="00FE341F" w:rsidRPr="005B6624">
        <w:t xml:space="preserve"> (Beirut)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D23A45" w:rsidRPr="005B6624" w:rsidRDefault="00D23A45" w:rsidP="006F1408">
      <w:pPr>
        <w:rPr>
          <w:b/>
        </w:rPr>
      </w:pPr>
      <w:r w:rsidRPr="005B6624">
        <w:rPr>
          <w:b/>
        </w:rPr>
        <w:t>Norway</w:t>
      </w:r>
      <w:r w:rsidR="006F1408" w:rsidRPr="005B6624">
        <w:rPr>
          <w:b/>
        </w:rPr>
        <w:t>: Gisle Langslet</w:t>
      </w:r>
      <w:r w:rsidR="00FE341F" w:rsidRPr="005B6624">
        <w:rPr>
          <w:b/>
        </w:rPr>
        <w:t xml:space="preserve"> (Oslo)</w:t>
      </w:r>
      <w:r w:rsidR="006F1408" w:rsidRPr="005B6624">
        <w:t>, Eli Heggen</w:t>
      </w:r>
      <w:r w:rsidR="00FE341F" w:rsidRPr="005B6624">
        <w:t xml:space="preserve"> (</w:t>
      </w:r>
      <w:r w:rsidR="002C48CC" w:rsidRPr="005B6624">
        <w:t>Oslo</w:t>
      </w:r>
      <w:r w:rsidR="00FE341F" w:rsidRPr="005B6624">
        <w:t>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D23A45" w:rsidRPr="005B6624" w:rsidRDefault="00D23A45" w:rsidP="006F1408">
      <w:pPr>
        <w:rPr>
          <w:b/>
        </w:rPr>
      </w:pPr>
      <w:r w:rsidRPr="005B6624">
        <w:rPr>
          <w:b/>
        </w:rPr>
        <w:t>Sweden</w:t>
      </w:r>
      <w:r w:rsidR="006F1408" w:rsidRPr="005B6624">
        <w:rPr>
          <w:b/>
        </w:rPr>
        <w:t>: Mats Eriksson</w:t>
      </w:r>
      <w:r w:rsidR="00FE341F" w:rsidRPr="005B6624">
        <w:rPr>
          <w:b/>
        </w:rPr>
        <w:t xml:space="preserve"> </w:t>
      </w:r>
      <w:r w:rsidR="00FE341F" w:rsidRPr="005B6624">
        <w:t>(</w:t>
      </w:r>
      <w:r w:rsidR="002C48CC" w:rsidRPr="005B6624">
        <w:t>Stockholm</w:t>
      </w:r>
      <w:r w:rsidR="00FE341F" w:rsidRPr="005B6624">
        <w:t>)</w:t>
      </w:r>
      <w:r w:rsidR="006F1408" w:rsidRPr="005B6624">
        <w:t>, Stefano Romeo</w:t>
      </w:r>
      <w:r w:rsidR="00FE341F" w:rsidRPr="005B6624">
        <w:t xml:space="preserve"> (</w:t>
      </w:r>
      <w:r w:rsidR="002C48CC" w:rsidRPr="005B6624">
        <w:t>Göteborg</w:t>
      </w:r>
      <w:r w:rsidR="00FE341F" w:rsidRPr="005B6624">
        <w:t>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6F1408" w:rsidRPr="005B6624" w:rsidRDefault="00D23A45" w:rsidP="006F1408">
      <w:pPr>
        <w:rPr>
          <w:b/>
        </w:rPr>
      </w:pPr>
      <w:r w:rsidRPr="005B6624">
        <w:rPr>
          <w:b/>
        </w:rPr>
        <w:t>Switzerland</w:t>
      </w:r>
      <w:r w:rsidR="006F1408" w:rsidRPr="005B6624">
        <w:rPr>
          <w:b/>
        </w:rPr>
        <w:t>: Andre Miserez</w:t>
      </w:r>
      <w:r w:rsidR="00820231" w:rsidRPr="005B6624">
        <w:rPr>
          <w:b/>
        </w:rPr>
        <w:t xml:space="preserve"> (Reinach)</w:t>
      </w:r>
      <w:r w:rsidR="006F1408" w:rsidRPr="005B6624">
        <w:t>, Gottfried Rudofsky</w:t>
      </w:r>
      <w:r w:rsidR="00820231" w:rsidRPr="005B6624">
        <w:t xml:space="preserve"> (Olten)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D23A45" w:rsidRPr="005B6624" w:rsidRDefault="00D23A45" w:rsidP="006F1408">
      <w:pPr>
        <w:rPr>
          <w:b/>
        </w:rPr>
      </w:pPr>
      <w:r w:rsidRPr="005B6624">
        <w:rPr>
          <w:b/>
        </w:rPr>
        <w:t>Turkey</w:t>
      </w:r>
      <w:r w:rsidR="006F1408" w:rsidRPr="005B6624">
        <w:rPr>
          <w:b/>
        </w:rPr>
        <w:t>: Fusun Saygili</w:t>
      </w:r>
      <w:r w:rsidR="00820231" w:rsidRPr="005B6624">
        <w:rPr>
          <w:b/>
        </w:rPr>
        <w:t xml:space="preserve"> </w:t>
      </w:r>
      <w:r w:rsidR="00820231" w:rsidRPr="005B6624">
        <w:t>(</w:t>
      </w:r>
      <w:r w:rsidR="002C48CC" w:rsidRPr="005B6624">
        <w:t>Izmir</w:t>
      </w:r>
      <w:r w:rsidR="00820231" w:rsidRPr="005B6624">
        <w:t>)</w:t>
      </w:r>
      <w:r w:rsidR="006F1408" w:rsidRPr="005B6624">
        <w:t>, Tevfik Demir</w:t>
      </w:r>
      <w:r w:rsidR="00820231" w:rsidRPr="005B6624">
        <w:t xml:space="preserve"> (</w:t>
      </w:r>
      <w:r w:rsidR="002C48CC" w:rsidRPr="005B6624">
        <w:t>Izmir</w:t>
      </w:r>
      <w:r w:rsidR="00820231" w:rsidRPr="005B6624">
        <w:t>)</w:t>
      </w:r>
      <w:r w:rsidR="006F1408" w:rsidRPr="005B6624">
        <w:t>, Emre Bozkirli</w:t>
      </w:r>
      <w:r w:rsidR="00820231" w:rsidRPr="005B6624">
        <w:t xml:space="preserve"> (Adana)</w:t>
      </w:r>
      <w:r w:rsidR="006F1408" w:rsidRPr="005B6624">
        <w:t>, Fahri Bayram</w:t>
      </w:r>
      <w:r w:rsidR="00820231" w:rsidRPr="005B6624">
        <w:t xml:space="preserve"> (Kayseri)</w:t>
      </w:r>
      <w:r w:rsidR="006F1408" w:rsidRPr="005B6624">
        <w:t xml:space="preserve">, </w:t>
      </w:r>
      <w:r w:rsidR="002C48CC" w:rsidRPr="005B6624">
        <w:t>K</w:t>
      </w:r>
      <w:r w:rsidR="006F1408" w:rsidRPr="005B6624">
        <w:t>eri</w:t>
      </w:r>
      <w:r w:rsidR="002C48CC" w:rsidRPr="005B6624">
        <w:t>m</w:t>
      </w:r>
      <w:r w:rsidR="006F1408" w:rsidRPr="005B6624">
        <w:t xml:space="preserve"> Kucukler</w:t>
      </w:r>
      <w:r w:rsidR="00820231" w:rsidRPr="005B6624">
        <w:t xml:space="preserve"> (Corum)</w:t>
      </w:r>
      <w:r w:rsidR="006F1408" w:rsidRPr="005B6624">
        <w:t>, Cumali Gokce</w:t>
      </w:r>
      <w:r w:rsidR="00820231" w:rsidRPr="005B6624">
        <w:t xml:space="preserve"> (Hatay)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D23A45" w:rsidRPr="005B6624" w:rsidRDefault="00D23A45" w:rsidP="00725C35">
      <w:pPr>
        <w:rPr>
          <w:b/>
        </w:rPr>
      </w:pPr>
      <w:r w:rsidRPr="005B6624">
        <w:rPr>
          <w:b/>
        </w:rPr>
        <w:t>United Arab Emirates</w:t>
      </w:r>
      <w:r w:rsidR="006F1408" w:rsidRPr="005B6624">
        <w:rPr>
          <w:b/>
        </w:rPr>
        <w:t>: Khadija Hafidh</w:t>
      </w:r>
      <w:r w:rsidR="00820231" w:rsidRPr="005B6624">
        <w:rPr>
          <w:b/>
        </w:rPr>
        <w:t xml:space="preserve"> (Dubai)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D23A45" w:rsidRPr="005B6624" w:rsidRDefault="00D23A45" w:rsidP="006F1408">
      <w:pPr>
        <w:rPr>
          <w:b/>
        </w:rPr>
      </w:pPr>
      <w:r w:rsidRPr="005B6624">
        <w:rPr>
          <w:b/>
        </w:rPr>
        <w:t>United Kingdom</w:t>
      </w:r>
      <w:r w:rsidR="006F1408" w:rsidRPr="005B6624">
        <w:rPr>
          <w:b/>
        </w:rPr>
        <w:t>: Adie Viljoen</w:t>
      </w:r>
      <w:r w:rsidR="00820231" w:rsidRPr="005B6624">
        <w:rPr>
          <w:b/>
        </w:rPr>
        <w:t xml:space="preserve"> (Stevenage)</w:t>
      </w:r>
      <w:r w:rsidR="006F1408" w:rsidRPr="005B6624">
        <w:t>, Jamie Smith</w:t>
      </w:r>
      <w:r w:rsidR="00820231" w:rsidRPr="005B6624">
        <w:t xml:space="preserve"> (Torquay)</w:t>
      </w:r>
      <w:r w:rsidR="006F1408" w:rsidRPr="005B6624">
        <w:t>, Elizabeth Hughes</w:t>
      </w:r>
      <w:r w:rsidR="00820231" w:rsidRPr="005B6624">
        <w:t xml:space="preserve"> (West Bromwich)</w:t>
      </w:r>
      <w:r w:rsidR="006F1408" w:rsidRPr="005B6624">
        <w:t>, Bijay Vaidya</w:t>
      </w:r>
      <w:r w:rsidR="00820231" w:rsidRPr="005B6624">
        <w:t xml:space="preserve"> (</w:t>
      </w:r>
      <w:r w:rsidR="002C48CC" w:rsidRPr="005B6624">
        <w:t>Devon</w:t>
      </w:r>
      <w:r w:rsidR="00820231" w:rsidRPr="005B6624">
        <w:t>)</w:t>
      </w:r>
      <w:r w:rsidR="006F1408" w:rsidRPr="005B6624">
        <w:t>, Arutchelvam Vijayaramen</w:t>
      </w:r>
      <w:r w:rsidR="00820231" w:rsidRPr="005B6624">
        <w:t xml:space="preserve"> (Middlesbrough)</w:t>
      </w:r>
      <w:r w:rsidR="006F1408" w:rsidRPr="005B6624">
        <w:t>, Handreen Soran</w:t>
      </w:r>
      <w:r w:rsidR="00820231" w:rsidRPr="005B6624">
        <w:t xml:space="preserve"> (</w:t>
      </w:r>
      <w:r w:rsidR="002C48CC" w:rsidRPr="005B6624">
        <w:t>Manchester</w:t>
      </w:r>
      <w:r w:rsidR="00820231" w:rsidRPr="005B6624">
        <w:t>)</w:t>
      </w:r>
      <w:r w:rsidR="005E6E2B" w:rsidRPr="005B6624">
        <w:t>.</w:t>
      </w:r>
      <w:r w:rsidR="006F1408" w:rsidRPr="005B6624">
        <w:rPr>
          <w:b/>
        </w:rPr>
        <w:t xml:space="preserve"> </w:t>
      </w:r>
    </w:p>
    <w:p w:rsidR="005E6E2B" w:rsidRPr="005B6624" w:rsidRDefault="00D23A45" w:rsidP="006F1408">
      <w:pPr>
        <w:rPr>
          <w:b/>
        </w:rPr>
      </w:pPr>
      <w:r w:rsidRPr="005B6624">
        <w:rPr>
          <w:b/>
        </w:rPr>
        <w:t>United States</w:t>
      </w:r>
      <w:r w:rsidR="006F1408" w:rsidRPr="005B6624">
        <w:rPr>
          <w:b/>
        </w:rPr>
        <w:t xml:space="preserve">: </w:t>
      </w:r>
      <w:r w:rsidR="006F1408" w:rsidRPr="005B6624">
        <w:t>Atoya Adams</w:t>
      </w:r>
      <w:r w:rsidR="00820231" w:rsidRPr="005B6624">
        <w:t xml:space="preserve"> (Las Vegas, NV)</w:t>
      </w:r>
      <w:r w:rsidR="006F1408" w:rsidRPr="005B6624">
        <w:t>, Samir Arora</w:t>
      </w:r>
      <w:r w:rsidR="00820231" w:rsidRPr="005B6624">
        <w:t xml:space="preserve"> (Columbus, OH)</w:t>
      </w:r>
      <w:r w:rsidR="006F1408" w:rsidRPr="005B6624">
        <w:t>, Vivek Awasty</w:t>
      </w:r>
      <w:r w:rsidR="00820231" w:rsidRPr="005B6624">
        <w:t xml:space="preserve"> (Marion, OH)</w:t>
      </w:r>
      <w:r w:rsidR="006F1408" w:rsidRPr="005B6624">
        <w:t>, Masoud Azizad</w:t>
      </w:r>
      <w:r w:rsidR="00820231" w:rsidRPr="005B6624">
        <w:t xml:space="preserve"> (Northridge, CA)</w:t>
      </w:r>
      <w:r w:rsidR="006F1408" w:rsidRPr="005B6624">
        <w:t>, Seth Baum</w:t>
      </w:r>
      <w:r w:rsidR="00820231" w:rsidRPr="005B6624">
        <w:t xml:space="preserve"> (Boca Raton, FL)</w:t>
      </w:r>
      <w:r w:rsidR="006F1408" w:rsidRPr="005B6624">
        <w:t>, Harold Bays</w:t>
      </w:r>
      <w:r w:rsidR="00C871B0" w:rsidRPr="005B6624">
        <w:t xml:space="preserve"> (Louisville, KY)</w:t>
      </w:r>
      <w:r w:rsidR="006F1408" w:rsidRPr="005B6624">
        <w:t>, Eric Bolster</w:t>
      </w:r>
      <w:r w:rsidR="00D95BA0" w:rsidRPr="005B6624">
        <w:t xml:space="preserve"> (Summerville, SC)</w:t>
      </w:r>
      <w:r w:rsidR="006F1408" w:rsidRPr="005B6624">
        <w:t>, Christopher Case</w:t>
      </w:r>
      <w:r w:rsidR="00D95BA0" w:rsidRPr="005B6624">
        <w:t xml:space="preserve"> (Jefferson City, MO)</w:t>
      </w:r>
      <w:r w:rsidR="006F1408" w:rsidRPr="005B6624">
        <w:t>, Louis Chaykin</w:t>
      </w:r>
      <w:r w:rsidR="00D95BA0" w:rsidRPr="005B6624">
        <w:t xml:space="preserve"> (Bradenton, FL)</w:t>
      </w:r>
      <w:r w:rsidR="006F1408" w:rsidRPr="005B6624">
        <w:t>, George Dailey</w:t>
      </w:r>
      <w:r w:rsidR="00D95BA0" w:rsidRPr="005B6624">
        <w:t xml:space="preserve"> (La Jolla, CA)</w:t>
      </w:r>
      <w:r w:rsidR="006F1408" w:rsidRPr="005B6624">
        <w:t>, Juan Frias</w:t>
      </w:r>
      <w:r w:rsidR="00D95BA0" w:rsidRPr="005B6624">
        <w:t xml:space="preserve"> (Los Angeles, CA)</w:t>
      </w:r>
      <w:r w:rsidR="006F1408" w:rsidRPr="005B6624">
        <w:t>, Anne Goldberg</w:t>
      </w:r>
      <w:r w:rsidR="00820231" w:rsidRPr="005B6624">
        <w:t xml:space="preserve"> (S</w:t>
      </w:r>
      <w:r w:rsidR="00D95BA0" w:rsidRPr="005B6624">
        <w:t>ain</w:t>
      </w:r>
      <w:r w:rsidR="00820231" w:rsidRPr="005B6624">
        <w:t>t Louis, MO)</w:t>
      </w:r>
      <w:r w:rsidR="006F1408" w:rsidRPr="005B6624">
        <w:t>, Yehuda Handelsman</w:t>
      </w:r>
      <w:r w:rsidR="00D95BA0" w:rsidRPr="005B6624">
        <w:t xml:space="preserve"> (Tarzana, CA)</w:t>
      </w:r>
      <w:r w:rsidR="006F1408" w:rsidRPr="005B6624">
        <w:t>, Cynthia Huffman</w:t>
      </w:r>
      <w:r w:rsidR="00D95BA0" w:rsidRPr="005B6624">
        <w:t xml:space="preserve"> (Tampa, FL)</w:t>
      </w:r>
      <w:r w:rsidR="006F1408" w:rsidRPr="005B6624">
        <w:t>, James LaRocque</w:t>
      </w:r>
      <w:r w:rsidR="00D95BA0" w:rsidRPr="005B6624">
        <w:t xml:space="preserve"> (Chesapeake</w:t>
      </w:r>
      <w:r w:rsidR="00D95BA0" w:rsidRPr="005B6624">
        <w:tab/>
        <w:t>, VA)</w:t>
      </w:r>
      <w:r w:rsidR="006F1408" w:rsidRPr="005B6624">
        <w:t>, Steven Leichter</w:t>
      </w:r>
      <w:r w:rsidR="00D95BA0" w:rsidRPr="005B6624">
        <w:t xml:space="preserve"> (Columbus, GA)</w:t>
      </w:r>
      <w:r w:rsidR="006F1408" w:rsidRPr="005B6624">
        <w:t>, Michael Lillestol</w:t>
      </w:r>
      <w:r w:rsidR="00D95BA0" w:rsidRPr="005B6624">
        <w:t xml:space="preserve"> (Fargo, ND)</w:t>
      </w:r>
      <w:r w:rsidR="006F1408" w:rsidRPr="005B6624">
        <w:t>, Kathyrn Lucas</w:t>
      </w:r>
      <w:r w:rsidR="00D95BA0" w:rsidRPr="005B6624">
        <w:t xml:space="preserve"> (Morehead City, NC)</w:t>
      </w:r>
      <w:r w:rsidR="006F1408" w:rsidRPr="005B6624">
        <w:t>, Jose Mandry</w:t>
      </w:r>
      <w:r w:rsidR="00D95BA0" w:rsidRPr="005B6624">
        <w:t xml:space="preserve"> (Ocoee, FL)</w:t>
      </w:r>
      <w:r w:rsidR="006F1408" w:rsidRPr="005B6624">
        <w:t>, Mustafa Mandviwala</w:t>
      </w:r>
      <w:r w:rsidR="00D95BA0" w:rsidRPr="005B6624">
        <w:t xml:space="preserve"> (Tomball, TX)</w:t>
      </w:r>
      <w:r w:rsidR="006F1408" w:rsidRPr="005B6624">
        <w:t>, Travis Monchamp</w:t>
      </w:r>
      <w:r w:rsidR="00D95BA0" w:rsidRPr="005B6624">
        <w:t xml:space="preserve"> (Bend, OR)</w:t>
      </w:r>
      <w:r w:rsidR="006F1408" w:rsidRPr="005B6624">
        <w:t>, Jon McRae</w:t>
      </w:r>
      <w:r w:rsidR="003A184D" w:rsidRPr="005B6624">
        <w:t xml:space="preserve"> (Bainbridge, GA)</w:t>
      </w:r>
      <w:r w:rsidR="006F1408" w:rsidRPr="005B6624">
        <w:t>, Frank Mikell</w:t>
      </w:r>
      <w:r w:rsidR="003A184D" w:rsidRPr="005B6624">
        <w:t xml:space="preserve"> (Springfield, IL)</w:t>
      </w:r>
      <w:r w:rsidR="006F1408" w:rsidRPr="005B6624">
        <w:t>, Samer Nakhle</w:t>
      </w:r>
      <w:r w:rsidR="003A184D" w:rsidRPr="005B6624">
        <w:t xml:space="preserve"> (Las Vegas, NV)</w:t>
      </w:r>
      <w:r w:rsidR="006F1408" w:rsidRPr="005B6624">
        <w:t>, Paul Norwood</w:t>
      </w:r>
      <w:r w:rsidR="003A184D" w:rsidRPr="005B6624">
        <w:t xml:space="preserve"> (Fresno, CA)</w:t>
      </w:r>
      <w:r w:rsidR="006F1408" w:rsidRPr="005B6624">
        <w:t>, Kerem Ozer</w:t>
      </w:r>
      <w:r w:rsidR="003A184D" w:rsidRPr="005B6624">
        <w:t xml:space="preserve"> (Round Rock, TX)</w:t>
      </w:r>
      <w:r w:rsidR="006F1408" w:rsidRPr="005B6624">
        <w:t>, Rakesh Patel</w:t>
      </w:r>
      <w:r w:rsidR="003A184D" w:rsidRPr="005B6624">
        <w:t xml:space="preserve"> (Houston, TX)</w:t>
      </w:r>
      <w:r w:rsidR="006F1408" w:rsidRPr="005B6624">
        <w:t>, Michael Reeves</w:t>
      </w:r>
      <w:r w:rsidR="003A184D" w:rsidRPr="005B6624">
        <w:t xml:space="preserve"> (Chattanooga, TN)</w:t>
      </w:r>
      <w:r w:rsidR="006F1408" w:rsidRPr="005B6624">
        <w:t>, Marc Rendell</w:t>
      </w:r>
      <w:r w:rsidR="003A184D" w:rsidRPr="005B6624">
        <w:t xml:space="preserve"> (Omaha, NE)</w:t>
      </w:r>
      <w:r w:rsidR="006F1408" w:rsidRPr="005B6624">
        <w:t>, Jackson Rhudy</w:t>
      </w:r>
      <w:r w:rsidR="003A184D" w:rsidRPr="005B6624">
        <w:t xml:space="preserve"> (Salt Lake</w:t>
      </w:r>
      <w:r w:rsidR="00291750">
        <w:t xml:space="preserve"> City</w:t>
      </w:r>
      <w:r w:rsidR="003A184D" w:rsidRPr="005B6624">
        <w:t>, UT)</w:t>
      </w:r>
      <w:r w:rsidR="006F1408" w:rsidRPr="005B6624">
        <w:t xml:space="preserve">, </w:t>
      </w:r>
      <w:r w:rsidR="006F1408" w:rsidRPr="005B6624">
        <w:lastRenderedPageBreak/>
        <w:t>Helena Rodbard</w:t>
      </w:r>
      <w:r w:rsidR="003A184D" w:rsidRPr="005B6624">
        <w:t xml:space="preserve"> (Rockville, MD)</w:t>
      </w:r>
      <w:r w:rsidR="006F1408" w:rsidRPr="005B6624">
        <w:t>, Paul Rosenblit</w:t>
      </w:r>
      <w:r w:rsidR="003A184D" w:rsidRPr="005B6624">
        <w:t xml:space="preserve"> (Huntington Beach, CA)</w:t>
      </w:r>
      <w:r w:rsidR="006F1408" w:rsidRPr="005B6624">
        <w:t>, Julio Rosenstock</w:t>
      </w:r>
      <w:r w:rsidR="003A184D" w:rsidRPr="005B6624">
        <w:t xml:space="preserve"> (Dallas, TX)</w:t>
      </w:r>
      <w:r w:rsidR="006F1408" w:rsidRPr="005B6624">
        <w:t>, Jean-Louis Selam</w:t>
      </w:r>
      <w:r w:rsidR="003A184D" w:rsidRPr="005B6624">
        <w:t xml:space="preserve"> (Tustin, CA)</w:t>
      </w:r>
      <w:r w:rsidR="006F1408" w:rsidRPr="005B6624">
        <w:t>, Stephen Smith</w:t>
      </w:r>
      <w:r w:rsidR="003A184D" w:rsidRPr="005B6624">
        <w:t xml:space="preserve"> (Morganton, NC)</w:t>
      </w:r>
      <w:r w:rsidR="006F1408" w:rsidRPr="005B6624">
        <w:t>, William Smith</w:t>
      </w:r>
      <w:r w:rsidR="003A184D" w:rsidRPr="005B6624">
        <w:t xml:space="preserve"> (Knoxville, TN)</w:t>
      </w:r>
      <w:r w:rsidR="006F1408" w:rsidRPr="005B6624">
        <w:t>, Dan Streja</w:t>
      </w:r>
      <w:r w:rsidR="003A184D" w:rsidRPr="005B6624">
        <w:t xml:space="preserve"> (West Hills, CA)</w:t>
      </w:r>
      <w:r w:rsidR="006F1408" w:rsidRPr="005B6624">
        <w:t>, Danny Sugimoto</w:t>
      </w:r>
      <w:r w:rsidR="003A184D" w:rsidRPr="005B6624">
        <w:t xml:space="preserve"> (Chicago, IL)</w:t>
      </w:r>
      <w:r w:rsidR="006F1408" w:rsidRPr="005B6624">
        <w:t>, James Thrasher</w:t>
      </w:r>
      <w:r w:rsidR="003A184D" w:rsidRPr="005B6624">
        <w:t xml:space="preserve"> (Little Rock, AR)</w:t>
      </w:r>
      <w:r w:rsidR="006F1408" w:rsidRPr="005B6624">
        <w:t>, Carl Vance</w:t>
      </w:r>
      <w:r w:rsidR="003A184D" w:rsidRPr="005B6624">
        <w:t xml:space="preserve"> (Idaho Falls, ID)</w:t>
      </w:r>
      <w:r w:rsidR="006F1408" w:rsidRPr="005B6624">
        <w:t>, Francisco Velazquez</w:t>
      </w:r>
      <w:r w:rsidR="003A184D" w:rsidRPr="005B6624">
        <w:t xml:space="preserve"> (Houston, TX)</w:t>
      </w:r>
      <w:r w:rsidR="006F1408" w:rsidRPr="005B6624">
        <w:t>, Ronald Watts</w:t>
      </w:r>
      <w:r w:rsidR="00785B26" w:rsidRPr="005B6624">
        <w:t xml:space="preserve"> (Stockbridge, GA)</w:t>
      </w:r>
      <w:r w:rsidR="006F1408" w:rsidRPr="005B6624">
        <w:t>, Debra Weinstein</w:t>
      </w:r>
      <w:r w:rsidR="00785B26" w:rsidRPr="005B6624">
        <w:t xml:space="preserve"> (Boynton Beach, FL)</w:t>
      </w:r>
      <w:r w:rsidR="006F1408" w:rsidRPr="005B6624">
        <w:t>, Franklin Zieve</w:t>
      </w:r>
      <w:r w:rsidR="00785B26" w:rsidRPr="005B6624">
        <w:t xml:space="preserve"> (Richmond, VA)</w:t>
      </w:r>
      <w:r w:rsidR="006F1408" w:rsidRPr="005B6624">
        <w:t>, Jeffrey Geohas</w:t>
      </w:r>
      <w:r w:rsidR="00785B26" w:rsidRPr="005B6624">
        <w:t xml:space="preserve"> (Evanston, IL)</w:t>
      </w:r>
      <w:r w:rsidR="006F1408" w:rsidRPr="005B6624">
        <w:t>, Nizar Daboul</w:t>
      </w:r>
      <w:r w:rsidR="00785B26" w:rsidRPr="005B6624">
        <w:t xml:space="preserve"> (Maumee, OH)</w:t>
      </w:r>
      <w:r w:rsidR="006F1408" w:rsidRPr="005B6624">
        <w:t>, Eugene Soroka</w:t>
      </w:r>
      <w:r w:rsidR="00785B26" w:rsidRPr="005B6624">
        <w:t xml:space="preserve"> (Port Hueneme, CA)</w:t>
      </w:r>
      <w:r w:rsidR="006F1408" w:rsidRPr="005B6624">
        <w:t>, Bradley Block</w:t>
      </w:r>
      <w:r w:rsidR="00785B26" w:rsidRPr="005B6624">
        <w:t xml:space="preserve"> (Oviedo, FL)</w:t>
      </w:r>
      <w:r w:rsidR="006F1408" w:rsidRPr="005B6624">
        <w:t>, Howard Weintraub</w:t>
      </w:r>
      <w:r w:rsidR="00785B26" w:rsidRPr="005B6624">
        <w:t xml:space="preserve"> (</w:t>
      </w:r>
      <w:r w:rsidR="002C48CC" w:rsidRPr="005B6624">
        <w:t>New York</w:t>
      </w:r>
      <w:r w:rsidR="00496DA4">
        <w:t>, NY</w:t>
      </w:r>
      <w:r w:rsidR="00785B26" w:rsidRPr="005B6624">
        <w:t>)</w:t>
      </w:r>
      <w:r w:rsidR="006F1408" w:rsidRPr="005B6624">
        <w:t>, Raymond de la Rosa</w:t>
      </w:r>
      <w:r w:rsidR="00785B26" w:rsidRPr="005B6624">
        <w:t xml:space="preserve"> (Fort Smith, AR)</w:t>
      </w:r>
      <w:r w:rsidR="006F1408" w:rsidRPr="005B6624">
        <w:t>, Hiralal Maheshwari</w:t>
      </w:r>
      <w:r w:rsidR="00785B26" w:rsidRPr="005B6624">
        <w:t xml:space="preserve"> (Crystal Lake, IL)</w:t>
      </w:r>
      <w:r w:rsidR="006F1408" w:rsidRPr="005B6624">
        <w:t>, Charles Dahl</w:t>
      </w:r>
      <w:r w:rsidR="00785B26" w:rsidRPr="005B6624">
        <w:t xml:space="preserve"> (Orem, UT)</w:t>
      </w:r>
      <w:r w:rsidR="006F1408" w:rsidRPr="005B6624">
        <w:t>, Philip Nicol</w:t>
      </w:r>
      <w:r w:rsidR="00785B26" w:rsidRPr="005B6624">
        <w:t xml:space="preserve"> (Murrels Inlet, SC)</w:t>
      </w:r>
      <w:r w:rsidR="006F1408" w:rsidRPr="005B6624">
        <w:t>, Walter Pharr</w:t>
      </w:r>
      <w:r w:rsidR="00785B26" w:rsidRPr="005B6624">
        <w:t xml:space="preserve"> (Greensboro, NC)</w:t>
      </w:r>
      <w:r w:rsidR="006F1408" w:rsidRPr="005B6624">
        <w:t>, Jonathan Wise</w:t>
      </w:r>
      <w:r w:rsidR="00785B26" w:rsidRPr="005B6624">
        <w:t xml:space="preserve"> (Metairie, LA)</w:t>
      </w:r>
      <w:r w:rsidR="005E6E2B" w:rsidRPr="005B6624">
        <w:t>.</w:t>
      </w:r>
    </w:p>
    <w:p w:rsidR="005E6E2B" w:rsidRPr="005B6624" w:rsidRDefault="005E6E2B" w:rsidP="006F1408">
      <w:r w:rsidRPr="005B6624">
        <w:rPr>
          <w:b/>
        </w:rPr>
        <w:t>Steering Committee:</w:t>
      </w:r>
      <w:r w:rsidR="002A62FF" w:rsidRPr="005B6624">
        <w:rPr>
          <w:b/>
        </w:rPr>
        <w:t xml:space="preserve"> </w:t>
      </w:r>
      <w:r w:rsidR="002A62FF" w:rsidRPr="005B6624">
        <w:t>Lawrence</w:t>
      </w:r>
      <w:r w:rsidR="00C622FC" w:rsidRPr="005B6624">
        <w:t xml:space="preserve"> A.</w:t>
      </w:r>
      <w:r w:rsidR="002A62FF" w:rsidRPr="005B6624">
        <w:t xml:space="preserve"> Leiter (Toronto, Canada)</w:t>
      </w:r>
      <w:r w:rsidR="00CC2662" w:rsidRPr="005B6624">
        <w:t xml:space="preserve">, </w:t>
      </w:r>
      <w:r w:rsidR="005C216C" w:rsidRPr="005B6624">
        <w:t>C</w:t>
      </w:r>
      <w:r w:rsidR="00CC2662" w:rsidRPr="005B6624">
        <w:t>hair</w:t>
      </w:r>
      <w:r w:rsidR="002A62FF" w:rsidRPr="005B6624">
        <w:t xml:space="preserve">; Bertrand Cariou (Nantes, France); Helen M. Colhoun (Edinburgh, UK); Stefano Del Prato (Pisa, Italy); Robert R. Henry (San Diego, CA, USA); Dirk Mϋller-Wieland (Aachen, Germany); Kausik K. Ray (London, UK); Francisco </w:t>
      </w:r>
      <w:r w:rsidR="00C622FC" w:rsidRPr="005B6624">
        <w:t xml:space="preserve">J. </w:t>
      </w:r>
      <w:r w:rsidR="002A62FF" w:rsidRPr="005B6624">
        <w:t>Tinahones (Málaga, Spain).</w:t>
      </w:r>
    </w:p>
    <w:p w:rsidR="00984066" w:rsidRPr="005B6624" w:rsidRDefault="00984066" w:rsidP="00D23A45">
      <w:r w:rsidRPr="005B6624">
        <w:br w:type="page"/>
      </w:r>
    </w:p>
    <w:p w:rsidR="00275EC3" w:rsidRPr="005B6624" w:rsidRDefault="00470A80" w:rsidP="00470A80">
      <w:pPr>
        <w:rPr>
          <w:rFonts w:eastAsia="Calibri"/>
          <w:b/>
        </w:rPr>
      </w:pPr>
      <w:r w:rsidRPr="005B6624">
        <w:rPr>
          <w:b/>
        </w:rPr>
        <w:lastRenderedPageBreak/>
        <w:t xml:space="preserve">Appendix </w:t>
      </w:r>
      <w:bookmarkEnd w:id="1"/>
      <w:r w:rsidR="00EA6EEF">
        <w:rPr>
          <w:b/>
        </w:rPr>
        <w:t>S2</w:t>
      </w:r>
      <w:r w:rsidR="00275EC3" w:rsidRPr="005B6624">
        <w:rPr>
          <w:rFonts w:eastAsia="Calibri"/>
          <w:b/>
        </w:rPr>
        <w:t xml:space="preserve">. Inclusion and exclusion criteria </w:t>
      </w:r>
    </w:p>
    <w:p w:rsidR="00DD3077" w:rsidRPr="005B6624" w:rsidRDefault="00C222BA" w:rsidP="00C222BA">
      <w:pPr>
        <w:pStyle w:val="Heading2"/>
        <w:rPr>
          <w:rFonts w:eastAsia="Calibri"/>
        </w:rPr>
      </w:pPr>
      <w:r w:rsidRPr="005B6624">
        <w:t xml:space="preserve">B.1 </w:t>
      </w:r>
      <w:r w:rsidR="0045298E" w:rsidRPr="005B6624">
        <w:t>Full i</w:t>
      </w:r>
      <w:r w:rsidR="0050004E" w:rsidRPr="005B6624">
        <w:rPr>
          <w:rFonts w:eastAsia="Calibri"/>
        </w:rPr>
        <w:t>nclusion criteria</w:t>
      </w:r>
    </w:p>
    <w:p w:rsidR="0070545F" w:rsidRPr="005B6624" w:rsidRDefault="0070545F" w:rsidP="001B6989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A</w:t>
      </w:r>
      <w:r w:rsidR="00F76035" w:rsidRPr="005B6624">
        <w:rPr>
          <w:rFonts w:eastAsia="Calibri"/>
        </w:rPr>
        <w:t>ged ≥</w:t>
      </w:r>
      <w:r w:rsidR="00713CBD" w:rsidRPr="005B6624">
        <w:rPr>
          <w:rFonts w:eastAsia="Calibri"/>
        </w:rPr>
        <w:t xml:space="preserve"> </w:t>
      </w:r>
      <w:r w:rsidR="00F76035" w:rsidRPr="005B6624">
        <w:rPr>
          <w:rFonts w:eastAsia="Calibri"/>
        </w:rPr>
        <w:t>18 years or legal age of majority at screening visit, whichever is greater</w:t>
      </w:r>
      <w:r w:rsidRPr="005B6624">
        <w:rPr>
          <w:rFonts w:eastAsia="Calibri"/>
        </w:rPr>
        <w:t>.</w:t>
      </w:r>
    </w:p>
    <w:p w:rsidR="0070545F" w:rsidRPr="005B6624" w:rsidRDefault="00F4185C" w:rsidP="001B6989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Individuals</w:t>
      </w:r>
      <w:r w:rsidR="00F76035" w:rsidRPr="005B6624">
        <w:rPr>
          <w:rFonts w:eastAsia="Calibri"/>
        </w:rPr>
        <w:t xml:space="preserve"> </w:t>
      </w:r>
      <w:r w:rsidR="00DD3077" w:rsidRPr="005B6624">
        <w:rPr>
          <w:rFonts w:eastAsia="Calibri"/>
        </w:rPr>
        <w:t xml:space="preserve">with </w:t>
      </w:r>
      <w:r w:rsidR="00DF7BEB" w:rsidRPr="005B6624">
        <w:rPr>
          <w:rFonts w:eastAsia="Calibri"/>
        </w:rPr>
        <w:t>t</w:t>
      </w:r>
      <w:r w:rsidR="00DD3077" w:rsidRPr="005B6624">
        <w:rPr>
          <w:rFonts w:eastAsia="Calibri"/>
        </w:rPr>
        <w:t>ype 2 diabetes</w:t>
      </w:r>
      <w:r w:rsidR="0050004E" w:rsidRPr="005B6624">
        <w:rPr>
          <w:rFonts w:eastAsia="Calibri"/>
        </w:rPr>
        <w:t xml:space="preserve"> </w:t>
      </w:r>
      <w:r w:rsidR="0050004E" w:rsidRPr="005B6624">
        <w:t xml:space="preserve">mellitus </w:t>
      </w:r>
      <w:r w:rsidR="00F76035" w:rsidRPr="005B6624">
        <w:t>and</w:t>
      </w:r>
      <w:r w:rsidR="00DD3077" w:rsidRPr="005B6624">
        <w:rPr>
          <w:rFonts w:eastAsia="Calibri"/>
        </w:rPr>
        <w:t xml:space="preserve"> mixed dyslipid</w:t>
      </w:r>
      <w:r w:rsidR="00496DA4">
        <w:rPr>
          <w:rFonts w:eastAsia="Calibri"/>
        </w:rPr>
        <w:t>a</w:t>
      </w:r>
      <w:r w:rsidR="00DD3077" w:rsidRPr="005B6624">
        <w:rPr>
          <w:rFonts w:eastAsia="Calibri"/>
        </w:rPr>
        <w:t xml:space="preserve">emia not adequately controlled </w:t>
      </w:r>
      <w:r w:rsidR="00F76035" w:rsidRPr="005B6624">
        <w:rPr>
          <w:rFonts w:eastAsia="Calibri"/>
        </w:rPr>
        <w:t>on</w:t>
      </w:r>
      <w:r w:rsidR="00DD3077" w:rsidRPr="005B6624">
        <w:rPr>
          <w:rFonts w:eastAsia="Calibri"/>
        </w:rPr>
        <w:t xml:space="preserve"> a </w:t>
      </w:r>
      <w:r w:rsidR="00B445CE" w:rsidRPr="005B6624">
        <w:rPr>
          <w:rFonts w:eastAsia="Calibri"/>
        </w:rPr>
        <w:t xml:space="preserve">stable maximally tolerated </w:t>
      </w:r>
      <w:r w:rsidR="006B6123" w:rsidRPr="005B6624">
        <w:rPr>
          <w:rFonts w:eastAsia="Calibri"/>
        </w:rPr>
        <w:t xml:space="preserve">dose/regimen of </w:t>
      </w:r>
      <w:r w:rsidR="00B445CE" w:rsidRPr="005B6624">
        <w:rPr>
          <w:rFonts w:eastAsia="Calibri"/>
        </w:rPr>
        <w:t>statin</w:t>
      </w:r>
      <w:r w:rsidR="006B6123" w:rsidRPr="005B6624">
        <w:rPr>
          <w:rFonts w:eastAsia="Calibri"/>
        </w:rPr>
        <w:t>s</w:t>
      </w:r>
      <w:r w:rsidR="00DD3077" w:rsidRPr="005B6624">
        <w:rPr>
          <w:rFonts w:eastAsia="Calibri"/>
        </w:rPr>
        <w:t xml:space="preserve"> for </w:t>
      </w:r>
      <w:r w:rsidR="008D3307" w:rsidRPr="005B6624">
        <w:rPr>
          <w:rFonts w:ascii="Calibri" w:hAnsi="Calibri"/>
        </w:rPr>
        <w:t>≥</w:t>
      </w:r>
      <w:r w:rsidR="00DC7E57" w:rsidRPr="005B6624">
        <w:rPr>
          <w:rFonts w:ascii="Calibri" w:hAnsi="Calibri"/>
        </w:rPr>
        <w:t xml:space="preserve"> </w:t>
      </w:r>
      <w:r w:rsidR="00DD3077" w:rsidRPr="005B6624">
        <w:rPr>
          <w:rFonts w:eastAsia="Calibri"/>
        </w:rPr>
        <w:t xml:space="preserve">4 weeks prior to the screening visit </w:t>
      </w:r>
      <w:r w:rsidR="00F76035" w:rsidRPr="005B6624">
        <w:rPr>
          <w:rFonts w:eastAsia="Calibri"/>
        </w:rPr>
        <w:t>(</w:t>
      </w:r>
      <w:r w:rsidR="00DD3077" w:rsidRPr="005B6624">
        <w:rPr>
          <w:rFonts w:eastAsia="Calibri"/>
        </w:rPr>
        <w:t xml:space="preserve">without other </w:t>
      </w:r>
      <w:r w:rsidR="0045298E" w:rsidRPr="005B6624">
        <w:rPr>
          <w:rFonts w:eastAsia="Calibri"/>
        </w:rPr>
        <w:t>lipid</w:t>
      </w:r>
      <w:r w:rsidR="00DF7BEB" w:rsidRPr="005B6624">
        <w:rPr>
          <w:rFonts w:eastAsia="Calibri"/>
        </w:rPr>
        <w:t>-</w:t>
      </w:r>
      <w:r w:rsidR="0045298E" w:rsidRPr="005B6624">
        <w:rPr>
          <w:rFonts w:eastAsia="Calibri"/>
        </w:rPr>
        <w:t>lowering therapies</w:t>
      </w:r>
      <w:r w:rsidR="00F76035" w:rsidRPr="005B6624">
        <w:rPr>
          <w:rFonts w:eastAsia="Calibri"/>
        </w:rPr>
        <w:t>)</w:t>
      </w:r>
      <w:r w:rsidR="00005858" w:rsidRPr="005B6624">
        <w:rPr>
          <w:rFonts w:eastAsia="Calibri"/>
        </w:rPr>
        <w:t xml:space="preserve">. </w:t>
      </w:r>
    </w:p>
    <w:p w:rsidR="0070545F" w:rsidRPr="005B6624" w:rsidRDefault="0070545F" w:rsidP="001B6989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Non-</w:t>
      </w:r>
      <w:r w:rsidRPr="005B6624">
        <w:t>high-density lipoprotein-cholesterol (</w:t>
      </w:r>
      <w:r w:rsidRPr="005B6624">
        <w:rPr>
          <w:rFonts w:eastAsia="Calibri"/>
        </w:rPr>
        <w:t>non-HDL-C) ≥</w:t>
      </w:r>
      <w:r w:rsidR="00DC7E57" w:rsidRPr="005B6624">
        <w:rPr>
          <w:rFonts w:eastAsia="Calibri"/>
        </w:rPr>
        <w:t xml:space="preserve"> </w:t>
      </w:r>
      <w:r w:rsidRPr="005B6624">
        <w:rPr>
          <w:rFonts w:eastAsia="Calibri"/>
        </w:rPr>
        <w:t>100 mg/d</w:t>
      </w:r>
      <w:r w:rsidR="00496DA4">
        <w:rPr>
          <w:rFonts w:eastAsia="Calibri"/>
        </w:rPr>
        <w:t>l</w:t>
      </w:r>
      <w:r w:rsidRPr="005B6624">
        <w:rPr>
          <w:rFonts w:eastAsia="Calibri"/>
        </w:rPr>
        <w:t xml:space="preserve"> (2.59</w:t>
      </w:r>
      <w:r w:rsidR="00DC7E57" w:rsidRPr="005B6624">
        <w:rPr>
          <w:rFonts w:eastAsia="Calibri"/>
        </w:rPr>
        <w:t> </w:t>
      </w:r>
      <w:r w:rsidRPr="005B6624">
        <w:rPr>
          <w:rFonts w:eastAsia="Calibri"/>
        </w:rPr>
        <w:t>mmol/</w:t>
      </w:r>
      <w:r w:rsidR="00496DA4">
        <w:rPr>
          <w:rFonts w:eastAsia="Calibri"/>
        </w:rPr>
        <w:t>l</w:t>
      </w:r>
      <w:r w:rsidRPr="005B6624">
        <w:rPr>
          <w:rFonts w:eastAsia="Calibri"/>
        </w:rPr>
        <w:t>).</w:t>
      </w:r>
    </w:p>
    <w:p w:rsidR="0070545F" w:rsidRPr="005B6624" w:rsidRDefault="0070545F" w:rsidP="001B6989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Triglycerides (TG) ≥</w:t>
      </w:r>
      <w:r w:rsidR="00DC7E57" w:rsidRPr="005B6624">
        <w:rPr>
          <w:rFonts w:eastAsia="Calibri"/>
        </w:rPr>
        <w:t xml:space="preserve"> </w:t>
      </w:r>
      <w:r w:rsidRPr="005B6624">
        <w:rPr>
          <w:rFonts w:eastAsia="Calibri"/>
        </w:rPr>
        <w:t>150 mg/d</w:t>
      </w:r>
      <w:r w:rsidR="00496DA4">
        <w:rPr>
          <w:rFonts w:eastAsia="Calibri"/>
        </w:rPr>
        <w:t>l</w:t>
      </w:r>
      <w:r w:rsidRPr="005B6624">
        <w:rPr>
          <w:rFonts w:eastAsia="Calibri"/>
        </w:rPr>
        <w:t xml:space="preserve"> (1.70 mmol/</w:t>
      </w:r>
      <w:r w:rsidR="00496DA4">
        <w:rPr>
          <w:rFonts w:eastAsia="Calibri"/>
        </w:rPr>
        <w:t>l</w:t>
      </w:r>
      <w:r w:rsidRPr="005B6624">
        <w:rPr>
          <w:rFonts w:eastAsia="Calibri"/>
        </w:rPr>
        <w:t>) and &lt;</w:t>
      </w:r>
      <w:r w:rsidR="00DC7E57" w:rsidRPr="005B6624">
        <w:rPr>
          <w:rFonts w:eastAsia="Calibri"/>
        </w:rPr>
        <w:t xml:space="preserve"> </w:t>
      </w:r>
      <w:r w:rsidRPr="005B6624">
        <w:rPr>
          <w:rFonts w:eastAsia="Calibri"/>
        </w:rPr>
        <w:t>500 mg/d</w:t>
      </w:r>
      <w:r w:rsidR="00496DA4">
        <w:rPr>
          <w:rFonts w:eastAsia="Calibri"/>
        </w:rPr>
        <w:t>l</w:t>
      </w:r>
      <w:r w:rsidRPr="005B6624">
        <w:rPr>
          <w:rFonts w:eastAsia="Calibri"/>
        </w:rPr>
        <w:t xml:space="preserve"> (5.65</w:t>
      </w:r>
      <w:r w:rsidR="00DC7E57" w:rsidRPr="005B6624">
        <w:rPr>
          <w:rFonts w:eastAsia="Calibri"/>
        </w:rPr>
        <w:t> </w:t>
      </w:r>
      <w:r w:rsidRPr="005B6624">
        <w:rPr>
          <w:rFonts w:eastAsia="Calibri"/>
        </w:rPr>
        <w:t>mmol/</w:t>
      </w:r>
      <w:r w:rsidR="00496DA4">
        <w:rPr>
          <w:rFonts w:eastAsia="Calibri"/>
        </w:rPr>
        <w:t>l</w:t>
      </w:r>
      <w:r w:rsidRPr="005B6624">
        <w:rPr>
          <w:rFonts w:eastAsia="Calibri"/>
        </w:rPr>
        <w:t>).</w:t>
      </w:r>
    </w:p>
    <w:p w:rsidR="0070545F" w:rsidRPr="005B6624" w:rsidRDefault="0070545F" w:rsidP="001B6989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D</w:t>
      </w:r>
      <w:r w:rsidR="00F76035" w:rsidRPr="005B6624">
        <w:rPr>
          <w:rFonts w:eastAsia="Calibri"/>
        </w:rPr>
        <w:t>ocumented history of atherosclerotic cardiovascular disease (</w:t>
      </w:r>
      <w:r w:rsidR="00B445CE" w:rsidRPr="005B6624">
        <w:rPr>
          <w:rFonts w:eastAsia="Calibri"/>
        </w:rPr>
        <w:t xml:space="preserve">defined as </w:t>
      </w:r>
      <w:r w:rsidR="00B445CE" w:rsidRPr="005B6624">
        <w:t>established coronary heart disease</w:t>
      </w:r>
      <w:r w:rsidR="00756395" w:rsidRPr="005B6624">
        <w:t xml:space="preserve">, documented </w:t>
      </w:r>
      <w:r w:rsidR="00756395" w:rsidRPr="005B6624">
        <w:rPr>
          <w:rFonts w:eastAsia="Calibri"/>
        </w:rPr>
        <w:t xml:space="preserve">peripheral arterial disease </w:t>
      </w:r>
      <w:r w:rsidR="00496DA4">
        <w:rPr>
          <w:rFonts w:eastAsia="Calibri"/>
        </w:rPr>
        <w:t xml:space="preserve">or </w:t>
      </w:r>
      <w:r w:rsidR="00756395" w:rsidRPr="005B6624">
        <w:rPr>
          <w:rFonts w:eastAsia="Calibri"/>
        </w:rPr>
        <w:t>documented previous isch</w:t>
      </w:r>
      <w:r w:rsidR="00E2212E">
        <w:rPr>
          <w:rFonts w:eastAsia="Calibri"/>
        </w:rPr>
        <w:t>a</w:t>
      </w:r>
      <w:r w:rsidR="00756395" w:rsidRPr="005B6624">
        <w:rPr>
          <w:rFonts w:eastAsia="Calibri"/>
        </w:rPr>
        <w:t>emic stroke</w:t>
      </w:r>
      <w:r w:rsidR="00F76035" w:rsidRPr="005B6624">
        <w:rPr>
          <w:rFonts w:eastAsia="Calibri"/>
        </w:rPr>
        <w:t xml:space="preserve">) or </w:t>
      </w:r>
      <w:r w:rsidR="00B445CE" w:rsidRPr="005B6624">
        <w:rPr>
          <w:rFonts w:ascii="Calibri" w:hAnsi="Calibri"/>
        </w:rPr>
        <w:t>≥</w:t>
      </w:r>
      <w:r w:rsidR="0065210B" w:rsidRPr="005B6624">
        <w:rPr>
          <w:rFonts w:ascii="Calibri" w:hAnsi="Calibri"/>
        </w:rPr>
        <w:t xml:space="preserve"> </w:t>
      </w:r>
      <w:r w:rsidR="00B445CE" w:rsidRPr="005B6624">
        <w:t xml:space="preserve">1 </w:t>
      </w:r>
      <w:r w:rsidR="00F76035" w:rsidRPr="005B6624">
        <w:rPr>
          <w:rFonts w:eastAsia="Calibri"/>
        </w:rPr>
        <w:t>additional</w:t>
      </w:r>
      <w:r w:rsidR="0045298E" w:rsidRPr="005B6624">
        <w:rPr>
          <w:rFonts w:eastAsia="Calibri"/>
        </w:rPr>
        <w:t xml:space="preserve"> </w:t>
      </w:r>
      <w:r w:rsidR="00111E0D">
        <w:rPr>
          <w:rFonts w:eastAsia="Calibri"/>
          <w:bCs/>
        </w:rPr>
        <w:t>cardiovascular</w:t>
      </w:r>
      <w:r w:rsidR="00111E0D" w:rsidRPr="005B6624">
        <w:rPr>
          <w:rFonts w:eastAsia="Calibri"/>
          <w:bCs/>
        </w:rPr>
        <w:t xml:space="preserve"> </w:t>
      </w:r>
      <w:r w:rsidR="00F76035" w:rsidRPr="005B6624">
        <w:rPr>
          <w:rFonts w:eastAsia="Calibri"/>
        </w:rPr>
        <w:t>risk factor (</w:t>
      </w:r>
      <w:r w:rsidR="00F76035" w:rsidRPr="00412943">
        <w:rPr>
          <w:rFonts w:eastAsia="Calibri"/>
        </w:rPr>
        <w:t>see below for definitions</w:t>
      </w:r>
      <w:r w:rsidR="00F76035" w:rsidRPr="00496DA4">
        <w:rPr>
          <w:rFonts w:eastAsia="Calibri"/>
        </w:rPr>
        <w:t>)</w:t>
      </w:r>
      <w:r w:rsidR="00643B80" w:rsidRPr="00496DA4">
        <w:rPr>
          <w:rFonts w:eastAsia="Calibri"/>
        </w:rPr>
        <w:t>.</w:t>
      </w:r>
      <w:r w:rsidR="00643B80" w:rsidRPr="005B6624">
        <w:rPr>
          <w:rFonts w:eastAsia="Calibri"/>
        </w:rPr>
        <w:t xml:space="preserve"> </w:t>
      </w:r>
    </w:p>
    <w:p w:rsidR="0070545F" w:rsidRPr="005B6624" w:rsidRDefault="0070545F" w:rsidP="001B6989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O</w:t>
      </w:r>
      <w:r w:rsidR="00643B80" w:rsidRPr="005B6624">
        <w:rPr>
          <w:rFonts w:eastAsia="Calibri"/>
        </w:rPr>
        <w:t>n s</w:t>
      </w:r>
      <w:r w:rsidR="00F76035" w:rsidRPr="005B6624">
        <w:rPr>
          <w:rFonts w:eastAsia="Calibri"/>
        </w:rPr>
        <w:t>table anti-hyperglyc</w:t>
      </w:r>
      <w:r w:rsidR="00496DA4">
        <w:rPr>
          <w:rFonts w:eastAsia="Calibri"/>
        </w:rPr>
        <w:t>a</w:t>
      </w:r>
      <w:r w:rsidR="00F76035" w:rsidRPr="005B6624">
        <w:rPr>
          <w:rFonts w:eastAsia="Calibri"/>
        </w:rPr>
        <w:t xml:space="preserve">emic agents </w:t>
      </w:r>
      <w:r w:rsidR="00B445CE" w:rsidRPr="005B6624">
        <w:rPr>
          <w:rFonts w:eastAsia="Calibri"/>
        </w:rPr>
        <w:t xml:space="preserve">for </w:t>
      </w:r>
      <w:r w:rsidR="00B445CE" w:rsidRPr="005B6624">
        <w:rPr>
          <w:rFonts w:eastAsia="Calibri" w:cs="Arial"/>
        </w:rPr>
        <w:t>≥</w:t>
      </w:r>
      <w:r w:rsidR="0065210B" w:rsidRPr="005B6624">
        <w:rPr>
          <w:rFonts w:eastAsia="Calibri" w:cs="Arial"/>
        </w:rPr>
        <w:t xml:space="preserve"> </w:t>
      </w:r>
      <w:r w:rsidR="00B445CE" w:rsidRPr="005B6624">
        <w:rPr>
          <w:rFonts w:eastAsia="Calibri"/>
        </w:rPr>
        <w:t>3 months (including stable insulin dose, defined as no variation &gt;</w:t>
      </w:r>
      <w:r w:rsidR="0065210B" w:rsidRPr="005B6624">
        <w:rPr>
          <w:rFonts w:eastAsia="Calibri"/>
        </w:rPr>
        <w:t xml:space="preserve"> </w:t>
      </w:r>
      <w:r w:rsidR="00B445CE" w:rsidRPr="005B6624">
        <w:rPr>
          <w:rFonts w:eastAsia="Calibri"/>
        </w:rPr>
        <w:t>30% in daily insulin dose within the preceding 3 months)</w:t>
      </w:r>
      <w:r w:rsidRPr="005B6624">
        <w:rPr>
          <w:rFonts w:eastAsia="Calibri"/>
        </w:rPr>
        <w:t>.</w:t>
      </w:r>
    </w:p>
    <w:p w:rsidR="0070545F" w:rsidRPr="005B6624" w:rsidRDefault="0070545F" w:rsidP="005C5426">
      <w:pPr>
        <w:pStyle w:val="bullet1"/>
        <w:numPr>
          <w:ilvl w:val="0"/>
          <w:numId w:val="20"/>
        </w:numPr>
      </w:pPr>
      <w:r w:rsidRPr="005B6624">
        <w:rPr>
          <w:rFonts w:eastAsia="Calibri"/>
        </w:rPr>
        <w:t>N</w:t>
      </w:r>
      <w:r w:rsidR="00B445CE" w:rsidRPr="005B6624">
        <w:rPr>
          <w:rFonts w:eastAsia="Calibri"/>
        </w:rPr>
        <w:t>o variation of weight &gt;</w:t>
      </w:r>
      <w:r w:rsidR="006F5C48" w:rsidRPr="005B6624">
        <w:rPr>
          <w:rFonts w:eastAsia="Calibri"/>
        </w:rPr>
        <w:t xml:space="preserve"> </w:t>
      </w:r>
      <w:r w:rsidR="00B445CE" w:rsidRPr="005B6624">
        <w:rPr>
          <w:rFonts w:eastAsia="Calibri"/>
        </w:rPr>
        <w:t xml:space="preserve">5 kg and on stable dose of medications that are known to influence weight and/or lipids (other than </w:t>
      </w:r>
      <w:r w:rsidR="005C5426">
        <w:rPr>
          <w:rFonts w:eastAsia="Calibri"/>
        </w:rPr>
        <w:t>lipid-lowering therapies</w:t>
      </w:r>
      <w:r w:rsidR="00B445CE" w:rsidRPr="005B6624">
        <w:rPr>
          <w:rFonts w:eastAsia="Calibri"/>
        </w:rPr>
        <w:t xml:space="preserve">, such as </w:t>
      </w:r>
      <w:r w:rsidR="00496DA4">
        <w:rPr>
          <w:rFonts w:eastAsia="Calibri"/>
        </w:rPr>
        <w:t>o</w:t>
      </w:r>
      <w:r w:rsidR="00B445CE" w:rsidRPr="005B6624">
        <w:rPr>
          <w:rFonts w:eastAsia="Calibri"/>
        </w:rPr>
        <w:t xml:space="preserve">estrogen replacement, oral steroids </w:t>
      </w:r>
      <w:r w:rsidR="00496DA4">
        <w:rPr>
          <w:rFonts w:eastAsia="Calibri"/>
        </w:rPr>
        <w:t xml:space="preserve">or </w:t>
      </w:r>
      <w:r w:rsidR="00B445CE" w:rsidRPr="005B6624">
        <w:rPr>
          <w:rFonts w:eastAsia="Calibri"/>
        </w:rPr>
        <w:t>antipsychotics known to impact weight), within 3</w:t>
      </w:r>
      <w:r w:rsidR="006F5C48" w:rsidRPr="005B6624">
        <w:rPr>
          <w:rFonts w:eastAsia="Calibri"/>
        </w:rPr>
        <w:t> </w:t>
      </w:r>
      <w:r w:rsidR="00B445CE" w:rsidRPr="005B6624">
        <w:rPr>
          <w:rFonts w:eastAsia="Calibri"/>
        </w:rPr>
        <w:t xml:space="preserve">months prior to the screening visit or between </w:t>
      </w:r>
      <w:r w:rsidR="00B445CE" w:rsidRPr="005B6624">
        <w:rPr>
          <w:rFonts w:eastAsia="Calibri"/>
        </w:rPr>
        <w:lastRenderedPageBreak/>
        <w:t>screening and randomi</w:t>
      </w:r>
      <w:r w:rsidR="00496DA4">
        <w:rPr>
          <w:rFonts w:eastAsia="Calibri"/>
        </w:rPr>
        <w:t>s</w:t>
      </w:r>
      <w:r w:rsidR="00B445CE" w:rsidRPr="005B6624">
        <w:rPr>
          <w:rFonts w:eastAsia="Calibri"/>
        </w:rPr>
        <w:t xml:space="preserve">ation. </w:t>
      </w:r>
    </w:p>
    <w:p w:rsidR="00B445CE" w:rsidRPr="005B6624" w:rsidRDefault="00B445CE" w:rsidP="001B6989">
      <w:pPr>
        <w:pStyle w:val="bullet1"/>
        <w:numPr>
          <w:ilvl w:val="0"/>
          <w:numId w:val="20"/>
        </w:numPr>
      </w:pPr>
      <w:r w:rsidRPr="005B6624">
        <w:t xml:space="preserve">Signed written informed consent </w:t>
      </w:r>
      <w:r w:rsidR="0070545F" w:rsidRPr="005B6624">
        <w:t xml:space="preserve">was </w:t>
      </w:r>
      <w:r w:rsidRPr="005B6624">
        <w:t xml:space="preserve">required from all </w:t>
      </w:r>
      <w:r w:rsidR="00F4185C" w:rsidRPr="005B6624">
        <w:t>study participants</w:t>
      </w:r>
      <w:r w:rsidRPr="005B6624">
        <w:t>.</w:t>
      </w:r>
    </w:p>
    <w:p w:rsidR="00DD3077" w:rsidRPr="005B6624" w:rsidRDefault="00DD3077" w:rsidP="00DD3077">
      <w:pPr>
        <w:rPr>
          <w:rFonts w:eastAsia="Calibri"/>
        </w:rPr>
      </w:pPr>
      <w:r w:rsidRPr="005B6624">
        <w:rPr>
          <w:rFonts w:eastAsia="Calibri"/>
        </w:rPr>
        <w:t xml:space="preserve">The </w:t>
      </w:r>
      <w:r w:rsidR="00B445CE" w:rsidRPr="005B6624">
        <w:rPr>
          <w:rFonts w:eastAsia="Calibri"/>
        </w:rPr>
        <w:t xml:space="preserve">definition of </w:t>
      </w:r>
      <w:r w:rsidR="006B6123" w:rsidRPr="005B6624">
        <w:rPr>
          <w:rFonts w:eastAsia="Calibri"/>
        </w:rPr>
        <w:t xml:space="preserve">maximally tolerated </w:t>
      </w:r>
      <w:r w:rsidR="00B445CE" w:rsidRPr="005B6624">
        <w:rPr>
          <w:rFonts w:eastAsia="Calibri"/>
        </w:rPr>
        <w:t xml:space="preserve">dose/regimen </w:t>
      </w:r>
      <w:r w:rsidRPr="005B6624">
        <w:rPr>
          <w:rFonts w:eastAsia="Calibri"/>
        </w:rPr>
        <w:t>is the highest</w:t>
      </w:r>
      <w:r w:rsidR="003D789A" w:rsidRPr="005B6624">
        <w:rPr>
          <w:rFonts w:eastAsia="Calibri"/>
        </w:rPr>
        <w:t xml:space="preserve"> </w:t>
      </w:r>
      <w:r w:rsidR="006111E5" w:rsidRPr="005B6624">
        <w:rPr>
          <w:rFonts w:eastAsia="Calibri"/>
        </w:rPr>
        <w:t>registered</w:t>
      </w:r>
      <w:r w:rsidRPr="005B6624">
        <w:rPr>
          <w:rFonts w:eastAsia="Calibri"/>
        </w:rPr>
        <w:t xml:space="preserve"> dose/regimen tolerated by the </w:t>
      </w:r>
      <w:r w:rsidR="00F4185C" w:rsidRPr="005B6624">
        <w:rPr>
          <w:rFonts w:eastAsia="Calibri"/>
        </w:rPr>
        <w:t>individual</w:t>
      </w:r>
      <w:r w:rsidR="00B445CE" w:rsidRPr="005B6624">
        <w:rPr>
          <w:rFonts w:eastAsia="Calibri"/>
        </w:rPr>
        <w:t>,</w:t>
      </w:r>
      <w:r w:rsidR="0050004E" w:rsidRPr="005B6624">
        <w:rPr>
          <w:rFonts w:eastAsia="Calibri"/>
        </w:rPr>
        <w:t xml:space="preserve"> based on the judgment of the i</w:t>
      </w:r>
      <w:r w:rsidRPr="005B6624">
        <w:rPr>
          <w:rFonts w:eastAsia="Calibri"/>
        </w:rPr>
        <w:t>nvestigator.</w:t>
      </w:r>
      <w:r w:rsidR="003D789A" w:rsidRPr="005B6624">
        <w:rPr>
          <w:rFonts w:eastAsia="Calibri"/>
        </w:rPr>
        <w:t xml:space="preserve"> </w:t>
      </w:r>
      <w:r w:rsidR="00F4185C" w:rsidRPr="005B6624">
        <w:rPr>
          <w:rFonts w:eastAsia="Calibri"/>
        </w:rPr>
        <w:t>Individuals</w:t>
      </w:r>
      <w:r w:rsidRPr="005B6624">
        <w:rPr>
          <w:rFonts w:eastAsia="Calibri"/>
        </w:rPr>
        <w:t xml:space="preserve"> not able to be on a maximum dose/regimen of statin should be treated with the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dose of statin which is considered appropri</w:t>
      </w:r>
      <w:r w:rsidR="0050004E" w:rsidRPr="005B6624">
        <w:rPr>
          <w:rFonts w:eastAsia="Calibri"/>
        </w:rPr>
        <w:t xml:space="preserve">ate for the </w:t>
      </w:r>
      <w:r w:rsidR="00F4185C" w:rsidRPr="005B6624">
        <w:rPr>
          <w:rFonts w:eastAsia="Calibri"/>
        </w:rPr>
        <w:t xml:space="preserve">individual </w:t>
      </w:r>
      <w:r w:rsidR="0050004E" w:rsidRPr="005B6624">
        <w:rPr>
          <w:rFonts w:eastAsia="Calibri"/>
        </w:rPr>
        <w:t>as per the i</w:t>
      </w:r>
      <w:r w:rsidRPr="005B6624">
        <w:rPr>
          <w:rFonts w:eastAsia="Calibri"/>
        </w:rPr>
        <w:t>nvestigator’s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judgment or concerns. Some examples of acceptable reasons for a</w:t>
      </w:r>
      <w:r w:rsidR="00F4185C" w:rsidRPr="005B6624">
        <w:rPr>
          <w:rFonts w:eastAsia="Calibri"/>
        </w:rPr>
        <w:t>n</w:t>
      </w:r>
      <w:r w:rsidRPr="005B6624">
        <w:rPr>
          <w:rFonts w:eastAsia="Calibri"/>
        </w:rPr>
        <w:t xml:space="preserve"> </w:t>
      </w:r>
      <w:r w:rsidR="00F4185C" w:rsidRPr="005B6624">
        <w:rPr>
          <w:rFonts w:eastAsia="Calibri"/>
        </w:rPr>
        <w:t xml:space="preserve">individual </w:t>
      </w:r>
      <w:r w:rsidRPr="005B6624">
        <w:rPr>
          <w:rFonts w:eastAsia="Calibri"/>
        </w:rPr>
        <w:t>taking a lower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statin dose include, but are not limited to</w:t>
      </w:r>
      <w:r w:rsidR="00F414D8" w:rsidRPr="005B6624">
        <w:rPr>
          <w:rFonts w:eastAsia="Calibri"/>
        </w:rPr>
        <w:t>:</w:t>
      </w:r>
      <w:r w:rsidRPr="005B6624">
        <w:rPr>
          <w:rFonts w:eastAsia="Calibri"/>
        </w:rPr>
        <w:t xml:space="preserve"> adverse effects on higher doses, advanced age,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 xml:space="preserve">low body mass index (BMI), regional practices, local prescribing information </w:t>
      </w:r>
      <w:r w:rsidR="00F414D8" w:rsidRPr="005B6624">
        <w:rPr>
          <w:rFonts w:eastAsia="Calibri"/>
        </w:rPr>
        <w:t xml:space="preserve">and </w:t>
      </w:r>
      <w:r w:rsidRPr="005B6624">
        <w:rPr>
          <w:rFonts w:eastAsia="Calibri"/>
        </w:rPr>
        <w:t>concomitant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 xml:space="preserve">medications. </w:t>
      </w:r>
      <w:r w:rsidR="00F4185C" w:rsidRPr="005B6624">
        <w:rPr>
          <w:rFonts w:eastAsia="Calibri"/>
        </w:rPr>
        <w:t>Individuals</w:t>
      </w:r>
      <w:r w:rsidRPr="005B6624">
        <w:rPr>
          <w:rFonts w:eastAsia="Calibri"/>
        </w:rPr>
        <w:t xml:space="preserve"> may be on an alternate</w:t>
      </w:r>
      <w:r w:rsidR="00F414D8" w:rsidRPr="005B6624">
        <w:rPr>
          <w:rFonts w:eastAsia="Calibri"/>
        </w:rPr>
        <w:noBreakHyphen/>
      </w:r>
      <w:r w:rsidRPr="005B6624">
        <w:rPr>
          <w:rFonts w:eastAsia="Calibri"/>
        </w:rPr>
        <w:t>day dose of statin as long as the dose is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consistently taken. Concomitant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 xml:space="preserve">treatment with more than </w:t>
      </w:r>
      <w:r w:rsidR="00DF7BEB" w:rsidRPr="005B6624">
        <w:rPr>
          <w:rFonts w:eastAsia="Calibri"/>
        </w:rPr>
        <w:t>one</w:t>
      </w:r>
      <w:r w:rsidRPr="005B6624">
        <w:rPr>
          <w:rFonts w:eastAsia="Calibri"/>
        </w:rPr>
        <w:t xml:space="preserve"> statin is not permitted. </w:t>
      </w:r>
      <w:r w:rsidR="00F4185C" w:rsidRPr="005B6624">
        <w:rPr>
          <w:rFonts w:eastAsia="Calibri"/>
        </w:rPr>
        <w:t>Individuals</w:t>
      </w:r>
      <w:r w:rsidRPr="005B6624">
        <w:rPr>
          <w:rFonts w:eastAsia="Calibri"/>
        </w:rPr>
        <w:t xml:space="preserve"> who have documented statin</w:t>
      </w:r>
      <w:r w:rsidR="003D789A" w:rsidRPr="005B6624">
        <w:rPr>
          <w:rFonts w:eastAsia="Calibri"/>
        </w:rPr>
        <w:t xml:space="preserve"> </w:t>
      </w:r>
      <w:r w:rsidR="00F76035" w:rsidRPr="005B6624">
        <w:rPr>
          <w:rFonts w:eastAsia="Calibri"/>
        </w:rPr>
        <w:t>intolerance as judged by the i</w:t>
      </w:r>
      <w:r w:rsidRPr="005B6624">
        <w:rPr>
          <w:rFonts w:eastAsia="Calibri"/>
        </w:rPr>
        <w:t>nvestigator and who are no longer on statin therapy as a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result will also be eligible for the study. The reason(s) for not being on a maximum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dose/regimen of statin (including statin intolerance) will need to be documented in the case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report form.</w:t>
      </w:r>
    </w:p>
    <w:p w:rsidR="00DA04BF" w:rsidRPr="005B6624" w:rsidRDefault="00C222BA" w:rsidP="00C222BA">
      <w:pPr>
        <w:pStyle w:val="Heading3"/>
        <w:rPr>
          <w:rFonts w:eastAsia="Calibri"/>
        </w:rPr>
      </w:pPr>
      <w:r w:rsidRPr="005B6624">
        <w:rPr>
          <w:rFonts w:eastAsia="Calibri"/>
        </w:rPr>
        <w:t xml:space="preserve">B.1.1 </w:t>
      </w:r>
      <w:r w:rsidR="00DA04BF" w:rsidRPr="005B6624">
        <w:rPr>
          <w:rFonts w:eastAsia="Calibri"/>
        </w:rPr>
        <w:t xml:space="preserve">Atherosclerotic </w:t>
      </w:r>
      <w:r w:rsidR="00111E0D">
        <w:rPr>
          <w:rFonts w:eastAsia="Calibri"/>
          <w:bCs/>
        </w:rPr>
        <w:t>Cardiovascular Disease</w:t>
      </w:r>
    </w:p>
    <w:p w:rsidR="008D3307" w:rsidRPr="005B6624" w:rsidRDefault="00DA04BF" w:rsidP="0088523D">
      <w:pPr>
        <w:pStyle w:val="Heading4"/>
        <w:rPr>
          <w:rFonts w:eastAsia="Calibri"/>
        </w:rPr>
      </w:pPr>
      <w:r w:rsidRPr="005B6624">
        <w:rPr>
          <w:rFonts w:eastAsia="Calibri"/>
        </w:rPr>
        <w:t xml:space="preserve">B.1.1.1 </w:t>
      </w:r>
      <w:r w:rsidR="008D3307" w:rsidRPr="005B6624">
        <w:rPr>
          <w:rFonts w:eastAsia="Calibri"/>
        </w:rPr>
        <w:t xml:space="preserve">Established </w:t>
      </w:r>
      <w:r w:rsidR="000C5320">
        <w:rPr>
          <w:rFonts w:eastAsia="Calibri"/>
        </w:rPr>
        <w:t>C</w:t>
      </w:r>
      <w:r w:rsidR="000C5320" w:rsidRPr="000C5320">
        <w:rPr>
          <w:rFonts w:eastAsia="Calibri"/>
        </w:rPr>
        <w:t xml:space="preserve">oronary </w:t>
      </w:r>
      <w:r w:rsidR="000C5320">
        <w:rPr>
          <w:rFonts w:eastAsia="Calibri"/>
        </w:rPr>
        <w:t>H</w:t>
      </w:r>
      <w:r w:rsidR="000C5320" w:rsidRPr="000C5320">
        <w:rPr>
          <w:rFonts w:eastAsia="Calibri"/>
        </w:rPr>
        <w:t xml:space="preserve">eart </w:t>
      </w:r>
      <w:r w:rsidR="000C5320">
        <w:rPr>
          <w:rFonts w:eastAsia="Calibri"/>
        </w:rPr>
        <w:t>D</w:t>
      </w:r>
      <w:r w:rsidR="000C5320" w:rsidRPr="000C5320">
        <w:rPr>
          <w:rFonts w:eastAsia="Calibri"/>
        </w:rPr>
        <w:t>isease</w:t>
      </w:r>
    </w:p>
    <w:p w:rsidR="003D789A" w:rsidRPr="005B6624" w:rsidRDefault="008D3307" w:rsidP="008D3307">
      <w:pPr>
        <w:rPr>
          <w:rFonts w:eastAsia="Calibri"/>
        </w:rPr>
      </w:pPr>
      <w:r w:rsidRPr="005B6624">
        <w:t xml:space="preserve">This is defined as a documented history of </w:t>
      </w:r>
      <w:r w:rsidR="000C5320" w:rsidRPr="005B6624">
        <w:rPr>
          <w:rFonts w:eastAsia="Calibri"/>
        </w:rPr>
        <w:t>coronary heart disease</w:t>
      </w:r>
      <w:r w:rsidRPr="005B6624">
        <w:t>, including one or more of the following</w:t>
      </w:r>
      <w:r w:rsidR="003D789A" w:rsidRPr="005B6624">
        <w:rPr>
          <w:rFonts w:eastAsia="Calibri"/>
        </w:rPr>
        <w:t>:</w:t>
      </w:r>
      <w:r w:rsidRPr="005B6624">
        <w:rPr>
          <w:rFonts w:eastAsia="Calibri"/>
        </w:rPr>
        <w:t xml:space="preserve"> </w:t>
      </w:r>
      <w:r w:rsidR="003D789A" w:rsidRPr="005B6624">
        <w:rPr>
          <w:rFonts w:eastAsia="Calibri"/>
        </w:rPr>
        <w:t>acute</w:t>
      </w:r>
      <w:r w:rsidRPr="005B6624">
        <w:rPr>
          <w:rFonts w:eastAsia="Calibri"/>
        </w:rPr>
        <w:t xml:space="preserve"> </w:t>
      </w:r>
      <w:r w:rsidRPr="005B6624">
        <w:t>myocardial infarction</w:t>
      </w:r>
      <w:r w:rsidR="003D789A" w:rsidRPr="005B6624">
        <w:rPr>
          <w:rFonts w:eastAsia="Calibri"/>
        </w:rPr>
        <w:t xml:space="preserve"> </w:t>
      </w:r>
      <w:r w:rsidRPr="005B6624">
        <w:rPr>
          <w:rFonts w:eastAsia="Calibri"/>
        </w:rPr>
        <w:t>(</w:t>
      </w:r>
      <w:r w:rsidR="003D789A" w:rsidRPr="005B6624">
        <w:rPr>
          <w:rFonts w:eastAsia="Calibri"/>
        </w:rPr>
        <w:t>MI</w:t>
      </w:r>
      <w:r w:rsidRPr="005B6624">
        <w:rPr>
          <w:rFonts w:eastAsia="Calibri"/>
        </w:rPr>
        <w:t>)</w:t>
      </w:r>
      <w:r w:rsidR="003D789A" w:rsidRPr="005B6624">
        <w:rPr>
          <w:rFonts w:eastAsia="Calibri"/>
        </w:rPr>
        <w:t>,</w:t>
      </w:r>
      <w:r w:rsidRPr="005B6624">
        <w:rPr>
          <w:rFonts w:eastAsia="Calibri"/>
        </w:rPr>
        <w:t xml:space="preserve"> </w:t>
      </w:r>
      <w:r w:rsidR="003D789A" w:rsidRPr="005B6624">
        <w:rPr>
          <w:rFonts w:eastAsia="Calibri"/>
        </w:rPr>
        <w:t>silent MI,</w:t>
      </w:r>
      <w:r w:rsidRPr="005B6624">
        <w:rPr>
          <w:rFonts w:eastAsia="Calibri"/>
        </w:rPr>
        <w:t xml:space="preserve"> </w:t>
      </w:r>
      <w:r w:rsidR="003D789A" w:rsidRPr="005B6624">
        <w:rPr>
          <w:rFonts w:eastAsia="Calibri"/>
        </w:rPr>
        <w:t>unstable angina</w:t>
      </w:r>
      <w:r w:rsidR="00DF7BEB" w:rsidRPr="005B6624">
        <w:rPr>
          <w:rFonts w:eastAsia="Calibri"/>
        </w:rPr>
        <w:t xml:space="preserve"> (UA)</w:t>
      </w:r>
      <w:r w:rsidR="003D789A" w:rsidRPr="005B6624">
        <w:rPr>
          <w:rFonts w:eastAsia="Calibri"/>
        </w:rPr>
        <w:t>,</w:t>
      </w:r>
      <w:r w:rsidRPr="005B6624">
        <w:rPr>
          <w:rFonts w:eastAsia="Calibri"/>
        </w:rPr>
        <w:t xml:space="preserve"> </w:t>
      </w:r>
      <w:r w:rsidR="003D789A" w:rsidRPr="005B6624">
        <w:rPr>
          <w:rFonts w:eastAsia="Calibri"/>
        </w:rPr>
        <w:t>coronary revasculari</w:t>
      </w:r>
      <w:r w:rsidR="00496DA4">
        <w:rPr>
          <w:rFonts w:eastAsia="Calibri"/>
        </w:rPr>
        <w:t>s</w:t>
      </w:r>
      <w:r w:rsidR="003D789A" w:rsidRPr="005B6624">
        <w:rPr>
          <w:rFonts w:eastAsia="Calibri"/>
        </w:rPr>
        <w:t>ation procedure (e</w:t>
      </w:r>
      <w:r w:rsidRPr="005B6624">
        <w:rPr>
          <w:rFonts w:eastAsia="Calibri"/>
        </w:rPr>
        <w:t>.</w:t>
      </w:r>
      <w:r w:rsidR="003D789A" w:rsidRPr="005B6624">
        <w:rPr>
          <w:rFonts w:eastAsia="Calibri"/>
        </w:rPr>
        <w:t>g</w:t>
      </w:r>
      <w:r w:rsidRPr="005B6624">
        <w:rPr>
          <w:rFonts w:eastAsia="Calibri"/>
        </w:rPr>
        <w:t>.</w:t>
      </w:r>
      <w:r w:rsidR="003D789A" w:rsidRPr="005B6624">
        <w:rPr>
          <w:rFonts w:eastAsia="Calibri"/>
        </w:rPr>
        <w:t xml:space="preserve"> percutaneous coronary intervention [PCI] or coronary artery bypass graft surgery [CABG])</w:t>
      </w:r>
      <w:r w:rsidRPr="005B6624">
        <w:rPr>
          <w:rFonts w:eastAsia="Calibri"/>
        </w:rPr>
        <w:t xml:space="preserve"> and </w:t>
      </w:r>
      <w:r w:rsidR="003D789A" w:rsidRPr="005B6624">
        <w:rPr>
          <w:rFonts w:eastAsia="Calibri"/>
        </w:rPr>
        <w:t xml:space="preserve">clinically significant </w:t>
      </w:r>
      <w:r w:rsidR="000C5320" w:rsidRPr="005B6624">
        <w:rPr>
          <w:rFonts w:eastAsia="Calibri"/>
        </w:rPr>
        <w:t>coronary heart disease</w:t>
      </w:r>
      <w:r w:rsidR="000C5320" w:rsidRPr="005B6624" w:rsidDel="000C5320">
        <w:rPr>
          <w:rFonts w:eastAsia="Calibri"/>
        </w:rPr>
        <w:t xml:space="preserve"> </w:t>
      </w:r>
      <w:r w:rsidR="003D789A" w:rsidRPr="005B6624">
        <w:rPr>
          <w:rFonts w:eastAsia="Calibri"/>
        </w:rPr>
        <w:t>diagnosed by invasive or non</w:t>
      </w:r>
      <w:r w:rsidR="002862B2" w:rsidRPr="005B6624">
        <w:rPr>
          <w:rFonts w:eastAsia="Calibri"/>
        </w:rPr>
        <w:t>-</w:t>
      </w:r>
      <w:r w:rsidR="003D789A" w:rsidRPr="005B6624">
        <w:rPr>
          <w:rFonts w:eastAsia="Calibri"/>
        </w:rPr>
        <w:t xml:space="preserve">invasive testing (such as </w:t>
      </w:r>
      <w:r w:rsidR="003D789A" w:rsidRPr="005B6624">
        <w:rPr>
          <w:rFonts w:eastAsia="Calibri"/>
        </w:rPr>
        <w:lastRenderedPageBreak/>
        <w:t>coronary angiography, stress test using treadmill, stress echocardiography or nuclear imaging).</w:t>
      </w:r>
    </w:p>
    <w:p w:rsidR="008D3307" w:rsidRPr="005B6624" w:rsidRDefault="00C222BA" w:rsidP="0088523D">
      <w:pPr>
        <w:pStyle w:val="Heading4"/>
        <w:rPr>
          <w:rFonts w:eastAsia="Calibri"/>
        </w:rPr>
      </w:pPr>
      <w:r w:rsidRPr="005B6624">
        <w:rPr>
          <w:rFonts w:eastAsia="Calibri"/>
        </w:rPr>
        <w:t>B.1.</w:t>
      </w:r>
      <w:r w:rsidR="00DA04BF" w:rsidRPr="005B6624">
        <w:rPr>
          <w:rFonts w:eastAsia="Calibri"/>
        </w:rPr>
        <w:t>1.</w:t>
      </w:r>
      <w:r w:rsidRPr="005B6624">
        <w:rPr>
          <w:rFonts w:eastAsia="Calibri"/>
        </w:rPr>
        <w:t xml:space="preserve">2 </w:t>
      </w:r>
      <w:r w:rsidR="00DA04BF" w:rsidRPr="005B6624">
        <w:rPr>
          <w:rFonts w:eastAsia="Calibri"/>
        </w:rPr>
        <w:t xml:space="preserve">Documented </w:t>
      </w:r>
      <w:r w:rsidR="00DA04BF" w:rsidRPr="005B6624">
        <w:t>peripheral arterial disease</w:t>
      </w:r>
    </w:p>
    <w:p w:rsidR="00310CA5" w:rsidRPr="005B6624" w:rsidRDefault="00310CA5" w:rsidP="0088523D">
      <w:pPr>
        <w:rPr>
          <w:rFonts w:eastAsia="Calibri"/>
        </w:rPr>
      </w:pPr>
      <w:r w:rsidRPr="005B6624">
        <w:rPr>
          <w:rFonts w:eastAsia="Calibri"/>
        </w:rPr>
        <w:t xml:space="preserve">Documented </w:t>
      </w:r>
      <w:r w:rsidR="008D3307" w:rsidRPr="005B6624">
        <w:t xml:space="preserve">peripheral arterial disease </w:t>
      </w:r>
      <w:r w:rsidR="008D3307" w:rsidRPr="005B6624">
        <w:rPr>
          <w:rFonts w:eastAsia="Calibri"/>
        </w:rPr>
        <w:t xml:space="preserve">is defined as </w:t>
      </w:r>
      <w:r w:rsidRPr="005B6624">
        <w:rPr>
          <w:rFonts w:eastAsia="Calibri"/>
        </w:rPr>
        <w:t>one of the following criteria:</w:t>
      </w:r>
    </w:p>
    <w:p w:rsidR="00310CA5" w:rsidRPr="005B6624" w:rsidRDefault="00310CA5" w:rsidP="0088523D">
      <w:pPr>
        <w:pStyle w:val="ListParagraph"/>
        <w:numPr>
          <w:ilvl w:val="0"/>
          <w:numId w:val="10"/>
        </w:numPr>
        <w:rPr>
          <w:rFonts w:eastAsia="Calibri"/>
        </w:rPr>
      </w:pPr>
      <w:r w:rsidRPr="005B6624">
        <w:rPr>
          <w:rFonts w:eastAsia="Calibri"/>
        </w:rPr>
        <w:t>Current intermittent claudication (muscle discomfort in the lower limb that is both reproducible and produced by exercise and relieved by rest within 10</w:t>
      </w:r>
      <w:r w:rsidR="005417ED" w:rsidRPr="005B6624">
        <w:rPr>
          <w:rFonts w:eastAsia="Calibri"/>
        </w:rPr>
        <w:t> </w:t>
      </w:r>
      <w:r w:rsidRPr="005B6624">
        <w:rPr>
          <w:rFonts w:eastAsia="Calibri"/>
        </w:rPr>
        <w:t xml:space="preserve">minutes) of presumed atherosclerotic origin </w:t>
      </w:r>
      <w:r w:rsidR="008D3307" w:rsidRPr="005B6624">
        <w:rPr>
          <w:rFonts w:eastAsia="Calibri"/>
          <w:i/>
        </w:rPr>
        <w:t>together with</w:t>
      </w:r>
      <w:r w:rsidRPr="005B6624">
        <w:rPr>
          <w:rFonts w:eastAsia="Calibri"/>
        </w:rPr>
        <w:t xml:space="preserve"> ankle-brachial index ≤</w:t>
      </w:r>
      <w:r w:rsidR="005417ED" w:rsidRPr="005B6624">
        <w:rPr>
          <w:rFonts w:eastAsia="Calibri"/>
        </w:rPr>
        <w:t xml:space="preserve"> </w:t>
      </w:r>
      <w:r w:rsidRPr="005B6624">
        <w:rPr>
          <w:rFonts w:eastAsia="Calibri"/>
        </w:rPr>
        <w:t>0.90 in either leg at rest, OR</w:t>
      </w:r>
    </w:p>
    <w:p w:rsidR="00310CA5" w:rsidRPr="005B6624" w:rsidRDefault="00310CA5" w:rsidP="0088523D">
      <w:pPr>
        <w:pStyle w:val="ListParagraph"/>
        <w:numPr>
          <w:ilvl w:val="0"/>
          <w:numId w:val="10"/>
        </w:numPr>
        <w:rPr>
          <w:rFonts w:eastAsia="Calibri"/>
        </w:rPr>
      </w:pPr>
      <w:r w:rsidRPr="005B6624">
        <w:rPr>
          <w:rFonts w:eastAsia="Calibri"/>
        </w:rPr>
        <w:t xml:space="preserve">History of intermittent claudication </w:t>
      </w:r>
      <w:r w:rsidR="00BE6333" w:rsidRPr="005B6624">
        <w:rPr>
          <w:rFonts w:eastAsia="Calibri"/>
          <w:i/>
        </w:rPr>
        <w:t>together with</w:t>
      </w:r>
      <w:r w:rsidR="00BE6333" w:rsidRPr="005B6624">
        <w:rPr>
          <w:rFonts w:eastAsia="Calibri"/>
        </w:rPr>
        <w:t xml:space="preserve"> </w:t>
      </w:r>
      <w:r w:rsidRPr="005B6624">
        <w:rPr>
          <w:rFonts w:eastAsia="Calibri"/>
        </w:rPr>
        <w:t>endovascular procedure or surgical intervention in one or both legs because of atherosclerotic disease</w:t>
      </w:r>
      <w:r w:rsidR="00BE6333" w:rsidRPr="005B6624">
        <w:rPr>
          <w:rFonts w:eastAsia="Calibri"/>
        </w:rPr>
        <w:t>,</w:t>
      </w:r>
      <w:r w:rsidRPr="005B6624">
        <w:rPr>
          <w:rFonts w:eastAsia="Calibri"/>
        </w:rPr>
        <w:t xml:space="preserve"> OR</w:t>
      </w:r>
    </w:p>
    <w:p w:rsidR="00310CA5" w:rsidRPr="005B6624" w:rsidRDefault="00310CA5" w:rsidP="0088523D">
      <w:pPr>
        <w:pStyle w:val="ListParagraph"/>
        <w:numPr>
          <w:ilvl w:val="0"/>
          <w:numId w:val="10"/>
        </w:numPr>
        <w:rPr>
          <w:rFonts w:eastAsia="Calibri"/>
        </w:rPr>
      </w:pPr>
      <w:r w:rsidRPr="005B6624">
        <w:rPr>
          <w:rFonts w:eastAsia="Calibri"/>
        </w:rPr>
        <w:t>History of critical limb isch</w:t>
      </w:r>
      <w:r w:rsidR="00496DA4">
        <w:rPr>
          <w:rFonts w:eastAsia="Calibri"/>
        </w:rPr>
        <w:t>a</w:t>
      </w:r>
      <w:r w:rsidRPr="005B6624">
        <w:rPr>
          <w:rFonts w:eastAsia="Calibri"/>
        </w:rPr>
        <w:t xml:space="preserve">emia </w:t>
      </w:r>
      <w:r w:rsidR="00BE6333" w:rsidRPr="005B6624">
        <w:rPr>
          <w:rFonts w:eastAsia="Calibri"/>
          <w:i/>
        </w:rPr>
        <w:t>together with</w:t>
      </w:r>
      <w:r w:rsidR="00BE6333" w:rsidRPr="005B6624">
        <w:rPr>
          <w:rFonts w:eastAsia="Calibri"/>
        </w:rPr>
        <w:t xml:space="preserve"> </w:t>
      </w:r>
      <w:r w:rsidRPr="005B6624">
        <w:rPr>
          <w:rFonts w:eastAsia="Calibri"/>
        </w:rPr>
        <w:t>thrombolysis, endovascular procedure or surgical intervention in one or both legs because of atherosclerotic disease.</w:t>
      </w:r>
    </w:p>
    <w:p w:rsidR="00DA04BF" w:rsidRPr="005B6624" w:rsidRDefault="00DA04BF" w:rsidP="0088523D">
      <w:pPr>
        <w:pStyle w:val="Heading4"/>
        <w:rPr>
          <w:rFonts w:eastAsia="Calibri"/>
        </w:rPr>
      </w:pPr>
      <w:r w:rsidRPr="005B6624">
        <w:rPr>
          <w:rFonts w:eastAsia="Calibri"/>
        </w:rPr>
        <w:t>B.1.1.3 Documented previous isch</w:t>
      </w:r>
      <w:r w:rsidR="00496DA4">
        <w:rPr>
          <w:rFonts w:eastAsia="Calibri"/>
        </w:rPr>
        <w:t>a</w:t>
      </w:r>
      <w:r w:rsidRPr="005B6624">
        <w:rPr>
          <w:rFonts w:eastAsia="Calibri"/>
        </w:rPr>
        <w:t>emic stroke</w:t>
      </w:r>
    </w:p>
    <w:p w:rsidR="00310CA5" w:rsidRPr="005B6624" w:rsidRDefault="00310CA5" w:rsidP="0088523D">
      <w:pPr>
        <w:rPr>
          <w:rFonts w:eastAsia="Calibri"/>
        </w:rPr>
      </w:pPr>
      <w:r w:rsidRPr="005B6624">
        <w:rPr>
          <w:rFonts w:eastAsia="Calibri"/>
        </w:rPr>
        <w:t>Documented previous isch</w:t>
      </w:r>
      <w:r w:rsidR="00496DA4">
        <w:rPr>
          <w:rFonts w:eastAsia="Calibri"/>
        </w:rPr>
        <w:t>a</w:t>
      </w:r>
      <w:r w:rsidRPr="005B6624">
        <w:rPr>
          <w:rFonts w:eastAsia="Calibri"/>
        </w:rPr>
        <w:t>emic stroke with a focal isch</w:t>
      </w:r>
      <w:r w:rsidR="00496DA4">
        <w:rPr>
          <w:rFonts w:eastAsia="Calibri"/>
        </w:rPr>
        <w:t>a</w:t>
      </w:r>
      <w:r w:rsidRPr="005B6624">
        <w:rPr>
          <w:rFonts w:eastAsia="Calibri"/>
        </w:rPr>
        <w:t xml:space="preserve">emic neurological deficit that persisted </w:t>
      </w:r>
      <w:r w:rsidR="00496DA4">
        <w:rPr>
          <w:rFonts w:eastAsia="Calibri"/>
        </w:rPr>
        <w:t xml:space="preserve">for </w:t>
      </w:r>
      <w:r w:rsidRPr="005B6624">
        <w:rPr>
          <w:rFonts w:eastAsia="Calibri"/>
        </w:rPr>
        <w:t>more than 24 hours, considered as being of atherothrombotic origin. Computed tomography</w:t>
      </w:r>
      <w:r w:rsidR="00BE6333" w:rsidRPr="005B6624">
        <w:rPr>
          <w:rFonts w:eastAsia="Calibri"/>
        </w:rPr>
        <w:t xml:space="preserve"> </w:t>
      </w:r>
      <w:r w:rsidRPr="005B6624">
        <w:rPr>
          <w:rFonts w:eastAsia="Calibri"/>
        </w:rPr>
        <w:t>or magnetic resonance imaging must have been performed to rule out h</w:t>
      </w:r>
      <w:r w:rsidR="00496DA4">
        <w:rPr>
          <w:rFonts w:eastAsia="Calibri"/>
        </w:rPr>
        <w:t>a</w:t>
      </w:r>
      <w:r w:rsidRPr="005B6624">
        <w:rPr>
          <w:rFonts w:eastAsia="Calibri"/>
        </w:rPr>
        <w:t>emorrhage and non-isch</w:t>
      </w:r>
      <w:r w:rsidR="00496DA4">
        <w:rPr>
          <w:rFonts w:eastAsia="Calibri"/>
        </w:rPr>
        <w:t>a</w:t>
      </w:r>
      <w:r w:rsidRPr="005B6624">
        <w:rPr>
          <w:rFonts w:eastAsia="Calibri"/>
        </w:rPr>
        <w:t>emic neurological disease.</w:t>
      </w:r>
    </w:p>
    <w:p w:rsidR="00BE6333" w:rsidRPr="005B6624" w:rsidRDefault="00C222BA" w:rsidP="00C222BA">
      <w:pPr>
        <w:pStyle w:val="Heading3"/>
        <w:rPr>
          <w:rFonts w:eastAsia="Calibri"/>
        </w:rPr>
      </w:pPr>
      <w:r w:rsidRPr="005B6624">
        <w:rPr>
          <w:rFonts w:eastAsia="Calibri"/>
        </w:rPr>
        <w:t>B.1.</w:t>
      </w:r>
      <w:r w:rsidR="00DA04BF" w:rsidRPr="005B6624">
        <w:rPr>
          <w:rFonts w:eastAsia="Calibri"/>
        </w:rPr>
        <w:t>2</w:t>
      </w:r>
      <w:r w:rsidRPr="005B6624">
        <w:rPr>
          <w:rFonts w:eastAsia="Calibri"/>
        </w:rPr>
        <w:t xml:space="preserve"> </w:t>
      </w:r>
      <w:r w:rsidR="00111E0D">
        <w:rPr>
          <w:rFonts w:eastAsia="Calibri"/>
          <w:bCs/>
        </w:rPr>
        <w:t>Cardiovascular</w:t>
      </w:r>
      <w:r w:rsidR="00111E0D" w:rsidRPr="005B6624">
        <w:rPr>
          <w:rFonts w:eastAsia="Calibri"/>
          <w:bCs/>
        </w:rPr>
        <w:t xml:space="preserve"> </w:t>
      </w:r>
      <w:r w:rsidR="00BE6333" w:rsidRPr="005B6624">
        <w:rPr>
          <w:rFonts w:eastAsia="Calibri"/>
        </w:rPr>
        <w:t>risk factors</w:t>
      </w:r>
    </w:p>
    <w:p w:rsidR="00310CA5" w:rsidRPr="005B6624" w:rsidRDefault="00111E0D" w:rsidP="00310CA5">
      <w:pPr>
        <w:rPr>
          <w:rFonts w:eastAsia="Calibri"/>
        </w:rPr>
      </w:pPr>
      <w:r>
        <w:rPr>
          <w:rFonts w:eastAsia="Calibri"/>
          <w:bCs/>
        </w:rPr>
        <w:t>Cardiovascular</w:t>
      </w:r>
      <w:r w:rsidRPr="005B6624">
        <w:rPr>
          <w:rFonts w:eastAsia="Calibri"/>
          <w:bCs/>
        </w:rPr>
        <w:t xml:space="preserve"> </w:t>
      </w:r>
      <w:r w:rsidR="00310CA5" w:rsidRPr="005B6624">
        <w:rPr>
          <w:rFonts w:eastAsia="Calibri"/>
        </w:rPr>
        <w:t>risk factors include at least one of the following: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H</w:t>
      </w:r>
      <w:r w:rsidR="00310CA5" w:rsidRPr="005B6624">
        <w:rPr>
          <w:rFonts w:eastAsia="Calibri"/>
        </w:rPr>
        <w:t>ypertension (established on antihypertensive medicine)</w:t>
      </w:r>
      <w:r w:rsidR="003D3527" w:rsidRPr="005B6624">
        <w:rPr>
          <w:rFonts w:eastAsia="Calibri"/>
        </w:rPr>
        <w:t>.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lastRenderedPageBreak/>
        <w:t>C</w:t>
      </w:r>
      <w:r w:rsidR="00310CA5" w:rsidRPr="005B6624">
        <w:rPr>
          <w:rFonts w:eastAsia="Calibri"/>
        </w:rPr>
        <w:t>urrent cigarette smoker</w:t>
      </w:r>
      <w:r w:rsidR="003D3527" w:rsidRPr="005B6624">
        <w:rPr>
          <w:rFonts w:eastAsia="Calibri"/>
        </w:rPr>
        <w:t>.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A</w:t>
      </w:r>
      <w:r w:rsidR="00310CA5" w:rsidRPr="005B6624">
        <w:rPr>
          <w:rFonts w:eastAsia="Calibri"/>
        </w:rPr>
        <w:t>ge ≥</w:t>
      </w:r>
      <w:r w:rsidR="00B46B90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45 years for men</w:t>
      </w:r>
      <w:r w:rsidRPr="005B6624">
        <w:rPr>
          <w:rFonts w:eastAsia="Calibri"/>
        </w:rPr>
        <w:t>;</w:t>
      </w:r>
      <w:r w:rsidR="00310CA5" w:rsidRPr="005B6624">
        <w:rPr>
          <w:rFonts w:eastAsia="Calibri"/>
        </w:rPr>
        <w:t xml:space="preserve"> ≥</w:t>
      </w:r>
      <w:r w:rsidR="00B46B90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55 years for women</w:t>
      </w:r>
      <w:r w:rsidR="003D3527" w:rsidRPr="005B6624">
        <w:rPr>
          <w:rFonts w:eastAsia="Calibri"/>
        </w:rPr>
        <w:t>.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H</w:t>
      </w:r>
      <w:r w:rsidR="00310CA5" w:rsidRPr="005B6624">
        <w:rPr>
          <w:rFonts w:eastAsia="Calibri"/>
        </w:rPr>
        <w:t>istory of micro/macroalbuminuria</w:t>
      </w:r>
      <w:r w:rsidR="003D3527" w:rsidRPr="005B6624">
        <w:rPr>
          <w:rFonts w:eastAsia="Calibri"/>
        </w:rPr>
        <w:t>.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H</w:t>
      </w:r>
      <w:r w:rsidR="00310CA5" w:rsidRPr="005B6624">
        <w:rPr>
          <w:rFonts w:eastAsia="Calibri"/>
        </w:rPr>
        <w:t>istory of diabetic retinopathy (preproliferative or proliferative)</w:t>
      </w:r>
      <w:r w:rsidR="003D3527" w:rsidRPr="005B6624">
        <w:rPr>
          <w:rFonts w:eastAsia="Calibri"/>
        </w:rPr>
        <w:t>.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F</w:t>
      </w:r>
      <w:r w:rsidR="00310CA5" w:rsidRPr="005B6624">
        <w:rPr>
          <w:rFonts w:eastAsia="Calibri"/>
        </w:rPr>
        <w:t xml:space="preserve">amily history of premature </w:t>
      </w:r>
      <w:r w:rsidR="000C5320" w:rsidRPr="005B6624">
        <w:rPr>
          <w:rFonts w:eastAsia="Calibri"/>
        </w:rPr>
        <w:t>coronary heart disease</w:t>
      </w:r>
      <w:r w:rsidR="000C5320" w:rsidRPr="005B6624" w:rsidDel="000C5320">
        <w:rPr>
          <w:rFonts w:eastAsia="Calibri"/>
        </w:rPr>
        <w:t xml:space="preserve"> </w:t>
      </w:r>
      <w:r w:rsidR="00310CA5" w:rsidRPr="005B6624">
        <w:rPr>
          <w:rFonts w:eastAsia="Calibri"/>
        </w:rPr>
        <w:t>(in father or brother before 55 years of age; in mother or sister before 65 years of age)</w:t>
      </w:r>
      <w:r w:rsidR="003D3527" w:rsidRPr="005B6624">
        <w:rPr>
          <w:rFonts w:eastAsia="Calibri"/>
        </w:rPr>
        <w:t>.</w:t>
      </w:r>
    </w:p>
    <w:p w:rsidR="00310CA5" w:rsidRPr="005B6624" w:rsidRDefault="00BE6333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L</w:t>
      </w:r>
      <w:r w:rsidR="00310CA5" w:rsidRPr="005B6624">
        <w:rPr>
          <w:rFonts w:eastAsia="Calibri"/>
        </w:rPr>
        <w:t>ow HDL-C (male &lt;</w:t>
      </w:r>
      <w:r w:rsidR="005C3D99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40 mg/d</w:t>
      </w:r>
      <w:r w:rsidR="00496DA4">
        <w:rPr>
          <w:rFonts w:eastAsia="Calibri"/>
        </w:rPr>
        <w:t>l</w:t>
      </w:r>
      <w:r w:rsidR="00310CA5" w:rsidRPr="005B6624">
        <w:rPr>
          <w:rFonts w:eastAsia="Calibri"/>
        </w:rPr>
        <w:t xml:space="preserve"> [1.0 mmol/</w:t>
      </w:r>
      <w:r w:rsidR="00496DA4">
        <w:rPr>
          <w:rFonts w:eastAsia="Calibri"/>
        </w:rPr>
        <w:t>l</w:t>
      </w:r>
      <w:r w:rsidR="00310CA5" w:rsidRPr="005B6624">
        <w:rPr>
          <w:rFonts w:eastAsia="Calibri"/>
        </w:rPr>
        <w:t>] and female &lt;</w:t>
      </w:r>
      <w:r w:rsidR="005C3D99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50 mg/d</w:t>
      </w:r>
      <w:r w:rsidR="00496DA4">
        <w:rPr>
          <w:rFonts w:eastAsia="Calibri"/>
        </w:rPr>
        <w:t>l</w:t>
      </w:r>
      <w:r w:rsidR="00310CA5" w:rsidRPr="005B6624">
        <w:rPr>
          <w:rFonts w:eastAsia="Calibri"/>
        </w:rPr>
        <w:t xml:space="preserve"> [1.3</w:t>
      </w:r>
      <w:r w:rsidR="005C3D99" w:rsidRPr="005B6624">
        <w:rPr>
          <w:rFonts w:eastAsia="Calibri"/>
        </w:rPr>
        <w:t> </w:t>
      </w:r>
      <w:r w:rsidR="00310CA5" w:rsidRPr="005B6624">
        <w:rPr>
          <w:rFonts w:eastAsia="Calibri"/>
        </w:rPr>
        <w:t>mmol/</w:t>
      </w:r>
      <w:r w:rsidR="00496DA4">
        <w:rPr>
          <w:rFonts w:eastAsia="Calibri"/>
        </w:rPr>
        <w:t>l</w:t>
      </w:r>
      <w:r w:rsidR="00310CA5" w:rsidRPr="005B6624">
        <w:rPr>
          <w:rFonts w:eastAsia="Calibri"/>
        </w:rPr>
        <w:t>])</w:t>
      </w:r>
      <w:r w:rsidR="003D3527" w:rsidRPr="005B6624">
        <w:rPr>
          <w:rFonts w:eastAsia="Calibri"/>
        </w:rPr>
        <w:t>.</w:t>
      </w:r>
    </w:p>
    <w:p w:rsidR="00310CA5" w:rsidRPr="005B6624" w:rsidRDefault="0045298E" w:rsidP="00BE6333">
      <w:pPr>
        <w:pStyle w:val="ListParagraph"/>
        <w:numPr>
          <w:ilvl w:val="0"/>
          <w:numId w:val="12"/>
        </w:numPr>
        <w:rPr>
          <w:rFonts w:eastAsia="Calibri"/>
        </w:rPr>
      </w:pPr>
      <w:r w:rsidRPr="005B6624">
        <w:rPr>
          <w:rFonts w:eastAsia="Calibri"/>
        </w:rPr>
        <w:t>D</w:t>
      </w:r>
      <w:r w:rsidR="00310CA5" w:rsidRPr="005B6624">
        <w:rPr>
          <w:rFonts w:eastAsia="Calibri"/>
        </w:rPr>
        <w:t xml:space="preserve">ocumented </w:t>
      </w:r>
      <w:r w:rsidRPr="005B6624">
        <w:t xml:space="preserve">chronic kidney disease </w:t>
      </w:r>
      <w:r w:rsidR="00310CA5" w:rsidRPr="005B6624">
        <w:rPr>
          <w:rFonts w:eastAsia="Calibri"/>
        </w:rPr>
        <w:t>as defined by 15 ≤ estimated glomerular filtration rate (eGFR) &lt;</w:t>
      </w:r>
      <w:r w:rsidR="005C3D99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60 m</w:t>
      </w:r>
      <w:r w:rsidR="00496DA4">
        <w:rPr>
          <w:rFonts w:eastAsia="Calibri"/>
        </w:rPr>
        <w:t>l</w:t>
      </w:r>
      <w:r w:rsidR="00310CA5" w:rsidRPr="005B6624">
        <w:rPr>
          <w:rFonts w:eastAsia="Calibri"/>
        </w:rPr>
        <w:t>/min/1.73 m</w:t>
      </w:r>
      <w:r w:rsidR="00310CA5" w:rsidRPr="005B6624">
        <w:rPr>
          <w:rFonts w:eastAsia="Calibri"/>
          <w:vertAlign w:val="superscript"/>
        </w:rPr>
        <w:t>2</w:t>
      </w:r>
      <w:r w:rsidR="00310CA5" w:rsidRPr="005B6624">
        <w:rPr>
          <w:rFonts w:eastAsia="Calibri"/>
        </w:rPr>
        <w:t xml:space="preserve"> for 3 months or more, including the screening visit.</w:t>
      </w:r>
    </w:p>
    <w:p w:rsidR="00310CA5" w:rsidRPr="005B6624" w:rsidRDefault="00C222BA" w:rsidP="00C222BA">
      <w:pPr>
        <w:pStyle w:val="Heading2"/>
        <w:rPr>
          <w:rFonts w:eastAsia="Calibri"/>
        </w:rPr>
      </w:pPr>
      <w:r w:rsidRPr="005B6624">
        <w:t xml:space="preserve">B.2 </w:t>
      </w:r>
      <w:r w:rsidR="0045298E" w:rsidRPr="005B6624">
        <w:t>Full e</w:t>
      </w:r>
      <w:r w:rsidR="0050004E" w:rsidRPr="005B6624">
        <w:t>xclusion criteria</w:t>
      </w:r>
    </w:p>
    <w:p w:rsidR="00310CA5" w:rsidRPr="005B6624" w:rsidRDefault="00F4185C" w:rsidP="00310CA5">
      <w:pPr>
        <w:rPr>
          <w:rFonts w:eastAsia="Calibri"/>
        </w:rPr>
      </w:pPr>
      <w:r w:rsidRPr="005B6624">
        <w:rPr>
          <w:rFonts w:eastAsia="Calibri"/>
        </w:rPr>
        <w:t>Individuals</w:t>
      </w:r>
      <w:r w:rsidR="00310CA5" w:rsidRPr="005B6624">
        <w:rPr>
          <w:rFonts w:eastAsia="Calibri"/>
        </w:rPr>
        <w:t xml:space="preserve"> who have met all the above inclusion criteria will be screened for the </w:t>
      </w:r>
      <w:r w:rsidR="00C222BA" w:rsidRPr="005B6624">
        <w:rPr>
          <w:rFonts w:eastAsia="Calibri"/>
        </w:rPr>
        <w:t>following exclusion criteria.</w:t>
      </w:r>
    </w:p>
    <w:p w:rsidR="00310CA5" w:rsidRPr="005B6624" w:rsidRDefault="00C222BA" w:rsidP="00C222BA">
      <w:pPr>
        <w:pStyle w:val="Heading3"/>
        <w:rPr>
          <w:rFonts w:eastAsia="Calibri"/>
        </w:rPr>
      </w:pPr>
      <w:r w:rsidRPr="005B6624">
        <w:rPr>
          <w:rFonts w:eastAsia="Calibri"/>
        </w:rPr>
        <w:t xml:space="preserve">B.2.1 </w:t>
      </w:r>
      <w:r w:rsidR="00310CA5" w:rsidRPr="005B6624">
        <w:rPr>
          <w:rFonts w:eastAsia="Calibri"/>
        </w:rPr>
        <w:t>Exclusion criteria related to study methodology</w:t>
      </w:r>
    </w:p>
    <w:p w:rsidR="00AE7670" w:rsidRPr="005B6624" w:rsidRDefault="00F4185C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Individuals</w:t>
      </w:r>
      <w:r w:rsidR="00C222BA" w:rsidRPr="005B6624">
        <w:rPr>
          <w:rFonts w:eastAsia="Calibri"/>
        </w:rPr>
        <w:t xml:space="preserve"> that are n</w:t>
      </w:r>
      <w:r w:rsidR="00310CA5" w:rsidRPr="005B6624">
        <w:rPr>
          <w:rFonts w:eastAsia="Calibri"/>
        </w:rPr>
        <w:t>ot on a stable dose/regimen of statin for at least 4 weeks prior to the screening visit or from screening to randomi</w:t>
      </w:r>
      <w:r w:rsidR="00363C5D">
        <w:rPr>
          <w:rFonts w:eastAsia="Calibri"/>
        </w:rPr>
        <w:t>s</w:t>
      </w:r>
      <w:r w:rsidR="00310CA5" w:rsidRPr="005B6624">
        <w:rPr>
          <w:rFonts w:eastAsia="Calibri"/>
        </w:rPr>
        <w:t>ation, unless statin</w:t>
      </w:r>
      <w:r w:rsidR="00F754CC" w:rsidRPr="005B6624">
        <w:rPr>
          <w:rFonts w:eastAsia="Calibri"/>
        </w:rPr>
        <w:noBreakHyphen/>
      </w:r>
      <w:r w:rsidR="00310CA5" w:rsidRPr="005B6624">
        <w:rPr>
          <w:rFonts w:eastAsia="Calibri"/>
        </w:rPr>
        <w:t>intolerant</w:t>
      </w:r>
      <w:r w:rsidR="00C222BA" w:rsidRPr="005B6624">
        <w:rPr>
          <w:rFonts w:eastAsia="Calibri"/>
        </w:rPr>
        <w:t>,</w:t>
      </w:r>
      <w:r w:rsidR="00310CA5" w:rsidRPr="005B6624">
        <w:rPr>
          <w:rFonts w:eastAsia="Calibri"/>
        </w:rPr>
        <w:t xml:space="preserve"> in which case there will be no statin for 4 weeks prior to the screening vi</w:t>
      </w:r>
      <w:r w:rsidR="00375EBE" w:rsidRPr="005B6624">
        <w:rPr>
          <w:rFonts w:eastAsia="Calibri"/>
        </w:rPr>
        <w:t>sit/during the screening period</w:t>
      </w:r>
      <w:r w:rsidR="00AE7670" w:rsidRPr="005B6624">
        <w:rPr>
          <w:rFonts w:eastAsia="Calibri"/>
        </w:rPr>
        <w:t>.</w:t>
      </w:r>
    </w:p>
    <w:p w:rsidR="00074CE6" w:rsidRPr="005B6624" w:rsidRDefault="00AE7670" w:rsidP="005C5426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U</w:t>
      </w:r>
      <w:r w:rsidR="00310CA5" w:rsidRPr="005B6624">
        <w:rPr>
          <w:rFonts w:eastAsia="Calibri"/>
        </w:rPr>
        <w:t xml:space="preserve">se of any </w:t>
      </w:r>
      <w:r w:rsidR="005C5426">
        <w:rPr>
          <w:rFonts w:eastAsia="Calibri"/>
        </w:rPr>
        <w:t>lipid-lowering therapies</w:t>
      </w:r>
      <w:r w:rsidR="005C5426" w:rsidRPr="005C5426" w:rsidDel="005C5426">
        <w:rPr>
          <w:rFonts w:eastAsia="Calibri"/>
        </w:rPr>
        <w:t xml:space="preserve"> </w:t>
      </w:r>
      <w:r w:rsidR="00310CA5" w:rsidRPr="005B6624">
        <w:rPr>
          <w:rFonts w:eastAsia="Calibri"/>
        </w:rPr>
        <w:t>other than statins within 4 weeks prior to the screening visit or during the screening period (e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>g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 xml:space="preserve"> ezetimibe, fenofibrate, nicotinic ac</w:t>
      </w:r>
      <w:r w:rsidR="00375EBE" w:rsidRPr="005B6624">
        <w:rPr>
          <w:rFonts w:eastAsia="Calibri"/>
        </w:rPr>
        <w:t>id, omega-3 fatty acids, etc</w:t>
      </w:r>
      <w:r w:rsidR="00DF7BEB" w:rsidRPr="005B6624">
        <w:rPr>
          <w:rFonts w:eastAsia="Calibri"/>
        </w:rPr>
        <w:t>.</w:t>
      </w:r>
      <w:r w:rsidR="00375EBE" w:rsidRPr="005B6624">
        <w:rPr>
          <w:rFonts w:eastAsia="Calibri"/>
        </w:rPr>
        <w:t>)</w:t>
      </w:r>
      <w:r w:rsidR="00074CE6"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lastRenderedPageBreak/>
        <w:t>U</w:t>
      </w:r>
      <w:r w:rsidR="00310CA5" w:rsidRPr="005B6624">
        <w:rPr>
          <w:rFonts w:eastAsia="Calibri"/>
        </w:rPr>
        <w:t>se of over</w:t>
      </w:r>
      <w:r w:rsidR="00F754CC" w:rsidRPr="005B6624">
        <w:rPr>
          <w:rFonts w:eastAsia="Calibri"/>
        </w:rPr>
        <w:t>-</w:t>
      </w:r>
      <w:r w:rsidR="00310CA5" w:rsidRPr="005B6624">
        <w:rPr>
          <w:rFonts w:eastAsia="Calibri"/>
        </w:rPr>
        <w:t>the</w:t>
      </w:r>
      <w:r w:rsidR="00F754CC" w:rsidRPr="005B6624">
        <w:rPr>
          <w:rFonts w:eastAsia="Calibri"/>
        </w:rPr>
        <w:t>-</w:t>
      </w:r>
      <w:r w:rsidR="00310CA5" w:rsidRPr="005B6624">
        <w:rPr>
          <w:rFonts w:eastAsia="Calibri"/>
        </w:rPr>
        <w:t>counter products/nutraceuticals known to impact lipids (e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>g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 xml:space="preserve"> red yeast rice) within 4 weeks prior to the screening visit or during the screening period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O</w:t>
      </w:r>
      <w:r w:rsidR="00310CA5" w:rsidRPr="005B6624">
        <w:rPr>
          <w:rFonts w:eastAsia="Calibri"/>
        </w:rPr>
        <w:t>n insulin at baseline and not treated with insulin for at least 6 months prior to the screening visit and not on a stable insulin regimen (i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>e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 xml:space="preserve"> a change in type of insulin, general timing/frequency of injections, mode or pattern of administration such as basal only, basal-prandial, etc</w:t>
      </w:r>
      <w:r w:rsidR="00DF7BEB" w:rsidRPr="005B6624">
        <w:rPr>
          <w:rFonts w:eastAsia="Calibri"/>
        </w:rPr>
        <w:t>.</w:t>
      </w:r>
      <w:r w:rsidR="00310CA5" w:rsidRPr="005B6624">
        <w:rPr>
          <w:rFonts w:eastAsia="Calibri"/>
        </w:rPr>
        <w:t>) for at least 3 months prior to the screening visit, or likelihood of requiring a change in insulin type/frequency or mode of injection during the study period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L</w:t>
      </w:r>
      <w:r w:rsidR="00310CA5" w:rsidRPr="005B6624">
        <w:rPr>
          <w:rFonts w:eastAsia="Calibri"/>
        </w:rPr>
        <w:t>ikelihood of requiring a change of antihyperglyc</w:t>
      </w:r>
      <w:r w:rsidR="00715310">
        <w:rPr>
          <w:rFonts w:eastAsia="Calibri"/>
        </w:rPr>
        <w:t>a</w:t>
      </w:r>
      <w:r w:rsidR="00310CA5" w:rsidRPr="005B6624">
        <w:rPr>
          <w:rFonts w:eastAsia="Calibri"/>
        </w:rPr>
        <w:t xml:space="preserve">emic regimen during the course of the </w:t>
      </w:r>
      <w:r w:rsidR="00375EBE" w:rsidRPr="005B6624">
        <w:rPr>
          <w:rFonts w:eastAsia="Calibri"/>
        </w:rPr>
        <w:t>study, as judged by the i</w:t>
      </w:r>
      <w:r w:rsidR="00310CA5" w:rsidRPr="005B6624">
        <w:rPr>
          <w:rFonts w:eastAsia="Calibri"/>
        </w:rPr>
        <w:t>nvestigator (e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>g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 xml:space="preserve"> addition of new agent, plans for titration of insulin dose, etc</w:t>
      </w:r>
      <w:r w:rsidR="00DF7BEB" w:rsidRPr="005B6624">
        <w:rPr>
          <w:rFonts w:eastAsia="Calibri"/>
        </w:rPr>
        <w:t>.</w:t>
      </w:r>
      <w:r w:rsidR="00310CA5" w:rsidRPr="005B6624">
        <w:rPr>
          <w:rFonts w:eastAsia="Calibri"/>
        </w:rPr>
        <w:t>)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R</w:t>
      </w:r>
      <w:r w:rsidR="00310CA5" w:rsidRPr="005B6624">
        <w:rPr>
          <w:rFonts w:eastAsia="Calibri"/>
        </w:rPr>
        <w:t>ecent (within 3 months prior to the screening visit or between screening and randomi</w:t>
      </w:r>
      <w:r w:rsidR="00715310">
        <w:rPr>
          <w:rFonts w:eastAsia="Calibri"/>
        </w:rPr>
        <w:t>s</w:t>
      </w:r>
      <w:r w:rsidR="00310CA5" w:rsidRPr="005B6624">
        <w:rPr>
          <w:rFonts w:eastAsia="Calibri"/>
        </w:rPr>
        <w:t xml:space="preserve">ation visits) MI, </w:t>
      </w:r>
      <w:r w:rsidR="00DF7BEB" w:rsidRPr="005B6624">
        <w:rPr>
          <w:rFonts w:eastAsia="Calibri"/>
        </w:rPr>
        <w:t>UA</w:t>
      </w:r>
      <w:r w:rsidR="00310CA5" w:rsidRPr="005B6624">
        <w:rPr>
          <w:rFonts w:eastAsia="Calibri"/>
        </w:rPr>
        <w:t xml:space="preserve"> leading to hospitali</w:t>
      </w:r>
      <w:r w:rsidR="00715310">
        <w:rPr>
          <w:rFonts w:eastAsia="Calibri"/>
        </w:rPr>
        <w:t>s</w:t>
      </w:r>
      <w:r w:rsidR="00310CA5" w:rsidRPr="005B6624">
        <w:rPr>
          <w:rFonts w:eastAsia="Calibri"/>
        </w:rPr>
        <w:t>ation, uncontrolled cardiac arrhythmia, CABG, PCI, carotid surgery or stenting, cerebrovascular accident, transient isch</w:t>
      </w:r>
      <w:r w:rsidR="00715310">
        <w:rPr>
          <w:rFonts w:eastAsia="Calibri"/>
        </w:rPr>
        <w:t>a</w:t>
      </w:r>
      <w:r w:rsidR="00310CA5" w:rsidRPr="005B6624">
        <w:rPr>
          <w:rFonts w:eastAsia="Calibri"/>
        </w:rPr>
        <w:t>emic attack, endovascular procedure or surgical intervention for peripheral vascular disease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P</w:t>
      </w:r>
      <w:r w:rsidR="00310CA5" w:rsidRPr="005B6624">
        <w:rPr>
          <w:rFonts w:eastAsia="Calibri"/>
        </w:rPr>
        <w:t xml:space="preserve">lanned to undergo scheduled PCI, CABG, </w:t>
      </w:r>
      <w:r w:rsidR="00715310">
        <w:rPr>
          <w:rFonts w:eastAsia="Calibri"/>
        </w:rPr>
        <w:t xml:space="preserve">or </w:t>
      </w:r>
      <w:r w:rsidR="00310CA5" w:rsidRPr="005B6624">
        <w:rPr>
          <w:rFonts w:eastAsia="Calibri"/>
        </w:rPr>
        <w:t>carotid or peripheral revasculari</w:t>
      </w:r>
      <w:r w:rsidR="00715310">
        <w:rPr>
          <w:rFonts w:eastAsia="Calibri"/>
        </w:rPr>
        <w:t>s</w:t>
      </w:r>
      <w:r w:rsidR="00310CA5" w:rsidRPr="005B6624">
        <w:rPr>
          <w:rFonts w:eastAsia="Calibri"/>
        </w:rPr>
        <w:t xml:space="preserve">ation during </w:t>
      </w:r>
      <w:r w:rsidR="00375EBE" w:rsidRPr="005B6624">
        <w:rPr>
          <w:rFonts w:eastAsia="Calibri"/>
        </w:rPr>
        <w:t>the study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H</w:t>
      </w:r>
      <w:r w:rsidR="00310CA5" w:rsidRPr="005B6624">
        <w:rPr>
          <w:rFonts w:eastAsia="Calibri"/>
        </w:rPr>
        <w:t xml:space="preserve">istory of New York Heart Association Class III or IV heart failure within the </w:t>
      </w:r>
      <w:r w:rsidR="00375EBE" w:rsidRPr="005B6624">
        <w:rPr>
          <w:rFonts w:eastAsia="Calibri"/>
        </w:rPr>
        <w:t>past 12 months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S</w:t>
      </w:r>
      <w:r w:rsidR="00310CA5" w:rsidRPr="005B6624">
        <w:rPr>
          <w:rFonts w:eastAsia="Calibri"/>
        </w:rPr>
        <w:t>ystolic blood pressure &gt;180 mmHg or diastolic blood pressure &gt;</w:t>
      </w:r>
      <w:r w:rsidR="00555B8D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 xml:space="preserve">110 mmHg at screening </w:t>
      </w:r>
      <w:r w:rsidR="00375EBE" w:rsidRPr="005B6624">
        <w:rPr>
          <w:rFonts w:eastAsia="Calibri"/>
        </w:rPr>
        <w:t>or randomi</w:t>
      </w:r>
      <w:r w:rsidR="00715310">
        <w:rPr>
          <w:rFonts w:eastAsia="Calibri"/>
        </w:rPr>
        <w:t>s</w:t>
      </w:r>
      <w:r w:rsidR="00375EBE" w:rsidRPr="005B6624">
        <w:rPr>
          <w:rFonts w:eastAsia="Calibri"/>
        </w:rPr>
        <w:t>ation visit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P</w:t>
      </w:r>
      <w:r w:rsidR="00375EBE" w:rsidRPr="005B6624">
        <w:rPr>
          <w:rFonts w:eastAsia="Calibri"/>
        </w:rPr>
        <w:t>lasmapheresis</w:t>
      </w:r>
      <w:r w:rsidR="00310CA5" w:rsidRPr="005B6624">
        <w:rPr>
          <w:rFonts w:eastAsia="Calibri"/>
        </w:rPr>
        <w:t xml:space="preserve"> within 2 months prior to the screening visit, or </w:t>
      </w:r>
      <w:r w:rsidR="00375EBE" w:rsidRPr="005B6624">
        <w:rPr>
          <w:rFonts w:eastAsia="Calibri"/>
        </w:rPr>
        <w:t>planned plasmapheresis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lastRenderedPageBreak/>
        <w:t>K</w:t>
      </w:r>
      <w:r w:rsidR="00310CA5" w:rsidRPr="005B6624">
        <w:rPr>
          <w:rFonts w:eastAsia="Calibri"/>
        </w:rPr>
        <w:t>nown history of h</w:t>
      </w:r>
      <w:r w:rsidR="00715310">
        <w:rPr>
          <w:rFonts w:eastAsia="Calibri"/>
        </w:rPr>
        <w:t>a</w:t>
      </w:r>
      <w:r w:rsidR="00310CA5" w:rsidRPr="005B6624">
        <w:rPr>
          <w:rFonts w:eastAsia="Calibri"/>
        </w:rPr>
        <w:t>emorrhagic stroke</w:t>
      </w:r>
      <w:r w:rsidRPr="005B6624">
        <w:rPr>
          <w:rFonts w:eastAsia="Calibri"/>
        </w:rPr>
        <w:t>.</w:t>
      </w:r>
    </w:p>
    <w:p w:rsidR="00074CE6" w:rsidRPr="005B6624" w:rsidRDefault="00074CE6" w:rsidP="00715310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K</w:t>
      </w:r>
      <w:r w:rsidR="00310CA5" w:rsidRPr="005B6624">
        <w:rPr>
          <w:rFonts w:eastAsia="Calibri"/>
        </w:rPr>
        <w:t xml:space="preserve">nown history of loss of function of </w:t>
      </w:r>
      <w:r w:rsidR="00715310">
        <w:rPr>
          <w:rFonts w:eastAsia="Calibri"/>
        </w:rPr>
        <w:t>p</w:t>
      </w:r>
      <w:r w:rsidR="00715310" w:rsidRPr="00715310">
        <w:rPr>
          <w:rFonts w:eastAsia="Calibri"/>
        </w:rPr>
        <w:t>roprotein convertase subtilisin/kexin type 9</w:t>
      </w:r>
      <w:r w:rsidR="00DF7BEB" w:rsidRPr="005B6624" w:rsidDel="00DF7BEB">
        <w:rPr>
          <w:rFonts w:eastAsia="Calibri"/>
        </w:rPr>
        <w:t xml:space="preserve"> </w:t>
      </w:r>
      <w:r w:rsidR="00310CA5" w:rsidRPr="005B6624">
        <w:rPr>
          <w:rFonts w:eastAsia="Calibri"/>
        </w:rPr>
        <w:t>(i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>e</w:t>
      </w:r>
      <w:r w:rsidR="00375EBE" w:rsidRPr="005B6624">
        <w:rPr>
          <w:rFonts w:eastAsia="Calibri"/>
        </w:rPr>
        <w:t>.</w:t>
      </w:r>
      <w:r w:rsidR="00310CA5" w:rsidRPr="005B6624">
        <w:rPr>
          <w:rFonts w:eastAsia="Calibri"/>
        </w:rPr>
        <w:t xml:space="preserve"> genetic mutation or sequence variation) or known history of homozygous familial hypercholesterol</w:t>
      </w:r>
      <w:r w:rsidR="00715310">
        <w:rPr>
          <w:rFonts w:eastAsia="Calibri"/>
        </w:rPr>
        <w:t>a</w:t>
      </w:r>
      <w:r w:rsidR="00310CA5" w:rsidRPr="005B6624">
        <w:rPr>
          <w:rFonts w:eastAsia="Calibri"/>
        </w:rPr>
        <w:t>emia</w:t>
      </w:r>
      <w:r w:rsidRPr="005B6624">
        <w:rPr>
          <w:rFonts w:eastAsia="Calibri"/>
        </w:rPr>
        <w:t>.</w:t>
      </w:r>
    </w:p>
    <w:p w:rsidR="00AA6420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N</w:t>
      </w:r>
      <w:r w:rsidR="00310CA5" w:rsidRPr="005B6624">
        <w:rPr>
          <w:rFonts w:eastAsia="Calibri"/>
        </w:rPr>
        <w:t>ew cancer or active progression of cancer within the past 5 years, except for adequately treated basal cell skin cancer, squamous cell skin cancer or in situ cervical cancer</w:t>
      </w:r>
      <w:r w:rsidR="00AA6420" w:rsidRPr="005B6624">
        <w:rPr>
          <w:rFonts w:eastAsia="Calibri"/>
        </w:rPr>
        <w:t>.</w:t>
      </w:r>
    </w:p>
    <w:p w:rsidR="00074CE6" w:rsidRPr="005B6624" w:rsidRDefault="00AA6420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K</w:t>
      </w:r>
      <w:r w:rsidR="00310CA5" w:rsidRPr="005B6624">
        <w:rPr>
          <w:rFonts w:eastAsia="Calibri"/>
        </w:rPr>
        <w:t>nown history of positive HIV t</w:t>
      </w:r>
      <w:r w:rsidR="00375EBE" w:rsidRPr="005B6624">
        <w:rPr>
          <w:rFonts w:eastAsia="Calibri"/>
        </w:rPr>
        <w:t>est</w:t>
      </w:r>
      <w:r w:rsidR="00074CE6" w:rsidRPr="005B6624">
        <w:rPr>
          <w:rFonts w:eastAsia="Calibri"/>
        </w:rPr>
        <w:t>.</w:t>
      </w:r>
    </w:p>
    <w:p w:rsidR="00AA6420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U</w:t>
      </w:r>
      <w:r w:rsidR="00375EBE" w:rsidRPr="005B6624">
        <w:rPr>
          <w:rFonts w:eastAsia="Calibri"/>
        </w:rPr>
        <w:t>se of</w:t>
      </w:r>
      <w:r w:rsidR="00310CA5" w:rsidRPr="005B6624">
        <w:rPr>
          <w:rFonts w:eastAsia="Calibri"/>
        </w:rPr>
        <w:t xml:space="preserve"> any active investigational drugs within 1 month or </w:t>
      </w:r>
      <w:r w:rsidR="00DF7BEB" w:rsidRPr="005B6624">
        <w:rPr>
          <w:rFonts w:eastAsia="Calibri"/>
        </w:rPr>
        <w:t>five</w:t>
      </w:r>
      <w:r w:rsidR="00310CA5" w:rsidRPr="005B6624">
        <w:rPr>
          <w:rFonts w:eastAsia="Calibri"/>
        </w:rPr>
        <w:t xml:space="preserve"> half-lives, whichever is longer</w:t>
      </w:r>
      <w:r w:rsidR="00AA6420" w:rsidRPr="005B6624">
        <w:rPr>
          <w:rFonts w:eastAsia="Calibri"/>
        </w:rPr>
        <w:t>.</w:t>
      </w:r>
    </w:p>
    <w:p w:rsidR="00074CE6" w:rsidRPr="005B6624" w:rsidRDefault="00AA6420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I</w:t>
      </w:r>
      <w:r w:rsidR="00F4185C" w:rsidRPr="005B6624">
        <w:rPr>
          <w:rFonts w:eastAsia="Calibri"/>
        </w:rPr>
        <w:t>ndividuals</w:t>
      </w:r>
      <w:r w:rsidR="00310CA5" w:rsidRPr="005B6624">
        <w:rPr>
          <w:rFonts w:eastAsia="Calibri"/>
        </w:rPr>
        <w:t xml:space="preserve"> not previously instructed on a cholesterol</w:t>
      </w:r>
      <w:r w:rsidR="00555B8D" w:rsidRPr="005B6624">
        <w:rPr>
          <w:rFonts w:eastAsia="Calibri"/>
        </w:rPr>
        <w:t>-</w:t>
      </w:r>
      <w:r w:rsidR="00310CA5" w:rsidRPr="005B6624">
        <w:rPr>
          <w:rFonts w:eastAsia="Calibri"/>
        </w:rPr>
        <w:t>lowering diet prior to the screening visit</w:t>
      </w:r>
      <w:r w:rsidR="00074CE6" w:rsidRPr="005B6624">
        <w:rPr>
          <w:rFonts w:eastAsia="Calibri"/>
        </w:rPr>
        <w:t>.</w:t>
      </w:r>
    </w:p>
    <w:p w:rsidR="00074CE6" w:rsidRPr="005B6624" w:rsidRDefault="00310CA5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BMI &gt;</w:t>
      </w:r>
      <w:r w:rsidR="00555B8D" w:rsidRPr="005B6624">
        <w:rPr>
          <w:rFonts w:eastAsia="Calibri"/>
        </w:rPr>
        <w:t xml:space="preserve"> </w:t>
      </w:r>
      <w:r w:rsidRPr="005B6624">
        <w:rPr>
          <w:rFonts w:eastAsia="Calibri"/>
        </w:rPr>
        <w:t>45 kg/m</w:t>
      </w:r>
      <w:r w:rsidRPr="005B6624">
        <w:rPr>
          <w:rFonts w:eastAsia="Calibri"/>
          <w:vertAlign w:val="superscript"/>
        </w:rPr>
        <w:t>2</w:t>
      </w:r>
      <w:r w:rsidRPr="005B6624">
        <w:rPr>
          <w:rFonts w:eastAsia="Calibri"/>
        </w:rPr>
        <w:t xml:space="preserve"> at screening or currently enrolled in a weight loss program and still in active phas</w:t>
      </w:r>
      <w:r w:rsidR="00D57CEE" w:rsidRPr="005B6624">
        <w:rPr>
          <w:rFonts w:eastAsia="Calibri"/>
        </w:rPr>
        <w:t>e of weight loss, as judged by i</w:t>
      </w:r>
      <w:r w:rsidRPr="005B6624">
        <w:rPr>
          <w:rFonts w:eastAsia="Calibri"/>
        </w:rPr>
        <w:t>nvestigator</w:t>
      </w:r>
      <w:r w:rsidR="00D57CEE" w:rsidRPr="005B6624">
        <w:rPr>
          <w:rFonts w:eastAsia="Calibri"/>
        </w:rPr>
        <w:t>; r</w:t>
      </w:r>
      <w:r w:rsidRPr="005B6624">
        <w:rPr>
          <w:rFonts w:eastAsia="Calibri"/>
        </w:rPr>
        <w:t xml:space="preserve">ecent initiation of weight loss drugs </w:t>
      </w:r>
      <w:r w:rsidR="0092330A" w:rsidRPr="005B6624">
        <w:rPr>
          <w:rFonts w:eastAsia="Calibri"/>
        </w:rPr>
        <w:t xml:space="preserve">(within </w:t>
      </w:r>
      <w:r w:rsidRPr="005B6624">
        <w:rPr>
          <w:rFonts w:eastAsia="Calibri"/>
        </w:rPr>
        <w:t xml:space="preserve">3 months prior to the screening visit) or recent bariatric surgery </w:t>
      </w:r>
      <w:r w:rsidR="0092330A" w:rsidRPr="005B6624">
        <w:rPr>
          <w:rFonts w:eastAsia="Calibri"/>
        </w:rPr>
        <w:t>(within</w:t>
      </w:r>
      <w:r w:rsidR="00747AC2" w:rsidRPr="005B6624">
        <w:rPr>
          <w:rFonts w:eastAsia="Calibri"/>
        </w:rPr>
        <w:t xml:space="preserve"> the last</w:t>
      </w:r>
      <w:r w:rsidR="0092330A" w:rsidRPr="005B6624">
        <w:rPr>
          <w:rFonts w:eastAsia="Calibri"/>
        </w:rPr>
        <w:t xml:space="preserve"> </w:t>
      </w:r>
      <w:r w:rsidRPr="005B6624">
        <w:rPr>
          <w:rFonts w:eastAsia="Calibri"/>
        </w:rPr>
        <w:t xml:space="preserve">6 months) and in an active weight loss phase, as </w:t>
      </w:r>
      <w:r w:rsidR="00D57CEE" w:rsidRPr="005B6624">
        <w:rPr>
          <w:rFonts w:eastAsia="Calibri"/>
        </w:rPr>
        <w:t>judged by the i</w:t>
      </w:r>
      <w:r w:rsidRPr="005B6624">
        <w:rPr>
          <w:rFonts w:eastAsia="Calibri"/>
        </w:rPr>
        <w:t>nvestigator</w:t>
      </w:r>
      <w:r w:rsidR="00D57CEE" w:rsidRPr="005B6624">
        <w:rPr>
          <w:rFonts w:eastAsia="Calibri"/>
        </w:rPr>
        <w:t>,</w:t>
      </w:r>
      <w:r w:rsidRPr="005B6624">
        <w:rPr>
          <w:rFonts w:eastAsia="Calibri"/>
        </w:rPr>
        <w:t xml:space="preserve"> or plans to undergo bariatric surgery or to initiate weight loss drugs during the course of the study</w:t>
      </w:r>
      <w:r w:rsidR="00074CE6"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D</w:t>
      </w:r>
      <w:r w:rsidR="00310CA5" w:rsidRPr="005B6624">
        <w:rPr>
          <w:rFonts w:eastAsia="Calibri"/>
        </w:rPr>
        <w:t xml:space="preserve">rinking </w:t>
      </w:r>
      <w:r w:rsidR="00D57CEE" w:rsidRPr="005B6624">
        <w:rPr>
          <w:rFonts w:eastAsia="Calibri"/>
        </w:rPr>
        <w:t>&gt;</w:t>
      </w:r>
      <w:r w:rsidR="004E6785" w:rsidRPr="005B6624">
        <w:rPr>
          <w:rFonts w:eastAsia="Calibri"/>
        </w:rPr>
        <w:t xml:space="preserve"> </w:t>
      </w:r>
      <w:r w:rsidR="00D57CEE" w:rsidRPr="005B6624">
        <w:rPr>
          <w:rFonts w:eastAsia="Calibri"/>
        </w:rPr>
        <w:t>2 standard alcoholic drinks per day (</w:t>
      </w:r>
      <w:r w:rsidR="00DF7BEB" w:rsidRPr="005B6624">
        <w:rPr>
          <w:rFonts w:eastAsia="Calibri"/>
        </w:rPr>
        <w:t>one</w:t>
      </w:r>
      <w:r w:rsidR="00310CA5" w:rsidRPr="005B6624">
        <w:rPr>
          <w:rFonts w:eastAsia="Calibri"/>
        </w:rPr>
        <w:t xml:space="preserve"> standard drink is considered as </w:t>
      </w:r>
      <w:r w:rsidR="00DF7BEB" w:rsidRPr="005B6624">
        <w:rPr>
          <w:rFonts w:eastAsia="Calibri"/>
        </w:rPr>
        <w:t>one</w:t>
      </w:r>
      <w:r w:rsidR="00310CA5" w:rsidRPr="005B6624">
        <w:rPr>
          <w:rFonts w:eastAsia="Calibri"/>
        </w:rPr>
        <w:t xml:space="preserve"> pint/bottle of beer, </w:t>
      </w:r>
      <w:r w:rsidR="00DF7BEB" w:rsidRPr="005B6624">
        <w:rPr>
          <w:rFonts w:eastAsia="Calibri"/>
        </w:rPr>
        <w:t>one</w:t>
      </w:r>
      <w:r w:rsidR="00310CA5" w:rsidRPr="005B6624">
        <w:rPr>
          <w:rFonts w:eastAsia="Calibri"/>
        </w:rPr>
        <w:t xml:space="preserve"> glass of </w:t>
      </w:r>
      <w:r w:rsidR="00D57CEE" w:rsidRPr="005B6624">
        <w:rPr>
          <w:rFonts w:eastAsia="Calibri"/>
        </w:rPr>
        <w:t xml:space="preserve">wine, or </w:t>
      </w:r>
      <w:r w:rsidR="00DF7BEB" w:rsidRPr="005B6624">
        <w:rPr>
          <w:rFonts w:eastAsia="Calibri"/>
        </w:rPr>
        <w:t>one</w:t>
      </w:r>
      <w:r w:rsidR="00D57CEE" w:rsidRPr="005B6624">
        <w:rPr>
          <w:rFonts w:eastAsia="Calibri"/>
        </w:rPr>
        <w:t xml:space="preserve"> shot of hard liquo</w:t>
      </w:r>
      <w:r w:rsidR="00715310">
        <w:rPr>
          <w:rFonts w:eastAsia="Calibri"/>
        </w:rPr>
        <w:t>u</w:t>
      </w:r>
      <w:r w:rsidR="00D57CEE" w:rsidRPr="005B6624">
        <w:rPr>
          <w:rFonts w:eastAsia="Calibri"/>
        </w:rPr>
        <w:t>r)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R</w:t>
      </w:r>
      <w:r w:rsidR="00310CA5" w:rsidRPr="005B6624">
        <w:rPr>
          <w:rFonts w:eastAsia="Calibri"/>
        </w:rPr>
        <w:t>eceiving or plans to receive renal replacement therapy during the study (e</w:t>
      </w:r>
      <w:r w:rsidR="00D57CEE" w:rsidRPr="005B6624">
        <w:rPr>
          <w:rFonts w:eastAsia="Calibri"/>
        </w:rPr>
        <w:t>.</w:t>
      </w:r>
      <w:r w:rsidR="00310CA5" w:rsidRPr="005B6624">
        <w:rPr>
          <w:rFonts w:eastAsia="Calibri"/>
        </w:rPr>
        <w:t>g</w:t>
      </w:r>
      <w:r w:rsidR="00D57CEE" w:rsidRPr="005B6624">
        <w:rPr>
          <w:rFonts w:eastAsia="Calibri"/>
        </w:rPr>
        <w:t>.</w:t>
      </w:r>
      <w:r w:rsidR="00310CA5" w:rsidRPr="005B6624">
        <w:rPr>
          <w:rFonts w:eastAsia="Calibri"/>
        </w:rPr>
        <w:t xml:space="preserve"> </w:t>
      </w:r>
      <w:r w:rsidR="006B66B8" w:rsidRPr="005B6624">
        <w:rPr>
          <w:rFonts w:eastAsia="Calibri"/>
        </w:rPr>
        <w:t>h</w:t>
      </w:r>
      <w:r w:rsidR="00715310">
        <w:rPr>
          <w:rFonts w:eastAsia="Calibri"/>
        </w:rPr>
        <w:t>a</w:t>
      </w:r>
      <w:r w:rsidR="006B66B8" w:rsidRPr="005B6624">
        <w:rPr>
          <w:rFonts w:eastAsia="Calibri"/>
        </w:rPr>
        <w:t>emodialysis, renal transplant)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P</w:t>
      </w:r>
      <w:r w:rsidR="00310CA5" w:rsidRPr="005B6624">
        <w:rPr>
          <w:rFonts w:eastAsia="Calibri"/>
        </w:rPr>
        <w:t>resence of any clinically significant uncontrolled endocrine disease known to influence serum lipids or lipoproteins</w:t>
      </w:r>
      <w:r w:rsidR="006B66B8" w:rsidRPr="005B6624">
        <w:rPr>
          <w:rFonts w:eastAsia="Calibri"/>
        </w:rPr>
        <w:t xml:space="preserve"> (n</w:t>
      </w:r>
      <w:r w:rsidR="00310CA5" w:rsidRPr="005B6624">
        <w:rPr>
          <w:rFonts w:eastAsia="Calibri"/>
        </w:rPr>
        <w:t xml:space="preserve">ote: </w:t>
      </w:r>
      <w:r w:rsidR="00F4185C" w:rsidRPr="005B6624">
        <w:rPr>
          <w:rFonts w:eastAsia="Calibri"/>
        </w:rPr>
        <w:t>individuals</w:t>
      </w:r>
      <w:r w:rsidR="00310CA5" w:rsidRPr="005B6624">
        <w:rPr>
          <w:rFonts w:eastAsia="Calibri"/>
        </w:rPr>
        <w:t xml:space="preserve"> on thyroid replacement </w:t>
      </w:r>
      <w:r w:rsidR="00310CA5" w:rsidRPr="005B6624">
        <w:rPr>
          <w:rFonts w:eastAsia="Calibri"/>
        </w:rPr>
        <w:lastRenderedPageBreak/>
        <w:t xml:space="preserve">therapy can be included if the dosage of thyroxin has been stable for </w:t>
      </w:r>
      <w:r w:rsidR="006B66B8" w:rsidRPr="005B6624">
        <w:rPr>
          <w:rFonts w:ascii="Calibri" w:hAnsi="Calibri"/>
        </w:rPr>
        <w:t>≥</w:t>
      </w:r>
      <w:r w:rsidR="004E6785" w:rsidRPr="005B6624">
        <w:rPr>
          <w:rFonts w:ascii="Calibri" w:hAnsi="Calibri"/>
        </w:rPr>
        <w:t> </w:t>
      </w:r>
      <w:r w:rsidR="00310CA5" w:rsidRPr="005B6624">
        <w:rPr>
          <w:rFonts w:eastAsia="Calibri"/>
        </w:rPr>
        <w:t>3</w:t>
      </w:r>
      <w:r w:rsidR="004E6785" w:rsidRPr="005B6624">
        <w:rPr>
          <w:rFonts w:eastAsia="Calibri"/>
        </w:rPr>
        <w:t> </w:t>
      </w:r>
      <w:r w:rsidR="00310CA5" w:rsidRPr="005B6624">
        <w:rPr>
          <w:rFonts w:eastAsia="Calibri"/>
        </w:rPr>
        <w:t xml:space="preserve">months prior to screening and the </w:t>
      </w:r>
      <w:r w:rsidR="00483514" w:rsidRPr="005B6624">
        <w:rPr>
          <w:rFonts w:eastAsia="Calibri"/>
        </w:rPr>
        <w:t xml:space="preserve">individual’s </w:t>
      </w:r>
      <w:r w:rsidR="00310CA5" w:rsidRPr="005B6624">
        <w:rPr>
          <w:rFonts w:eastAsia="Calibri"/>
        </w:rPr>
        <w:t>sensitive thyroid</w:t>
      </w:r>
      <w:r w:rsidR="00715310">
        <w:rPr>
          <w:rFonts w:eastAsia="Calibri"/>
        </w:rPr>
        <w:t>-</w:t>
      </w:r>
      <w:r w:rsidR="00310CA5" w:rsidRPr="005B6624">
        <w:rPr>
          <w:rFonts w:eastAsia="Calibri"/>
        </w:rPr>
        <w:t>stimulating hormone levels are within ±10% of the normal range of the laboratory at the screening visit</w:t>
      </w:r>
      <w:r w:rsidRPr="005B6624">
        <w:rPr>
          <w:rFonts w:eastAsia="Calibri"/>
        </w:rPr>
        <w:t>).</w:t>
      </w:r>
    </w:p>
    <w:p w:rsidR="00074CE6" w:rsidRPr="005B6624" w:rsidRDefault="00074CE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K</w:t>
      </w:r>
      <w:r w:rsidR="00310CA5" w:rsidRPr="005B6624">
        <w:rPr>
          <w:rFonts w:eastAsia="Calibri"/>
        </w:rPr>
        <w:t>nown familial hypertriglycerid</w:t>
      </w:r>
      <w:r w:rsidR="00715310">
        <w:rPr>
          <w:rFonts w:eastAsia="Calibri"/>
        </w:rPr>
        <w:t>a</w:t>
      </w:r>
      <w:r w:rsidR="00310CA5" w:rsidRPr="005B6624">
        <w:rPr>
          <w:rFonts w:eastAsia="Calibri"/>
        </w:rPr>
        <w:t>emia (Fred</w:t>
      </w:r>
      <w:r w:rsidR="006B66B8" w:rsidRPr="005B6624">
        <w:rPr>
          <w:rFonts w:eastAsia="Calibri"/>
        </w:rPr>
        <w:t>rickson classification 1 and 5).</w:t>
      </w:r>
    </w:p>
    <w:p w:rsidR="00074CE6" w:rsidRPr="005B6624" w:rsidRDefault="00310CA5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Laboratory findings during the screening period (not including randomi</w:t>
      </w:r>
      <w:r w:rsidR="00715310">
        <w:rPr>
          <w:rFonts w:eastAsia="Calibri"/>
        </w:rPr>
        <w:t>s</w:t>
      </w:r>
      <w:r w:rsidRPr="005B6624">
        <w:rPr>
          <w:rFonts w:eastAsia="Calibri"/>
        </w:rPr>
        <w:t xml:space="preserve">ation </w:t>
      </w:r>
      <w:r w:rsidR="00CE77E8" w:rsidRPr="005B6624">
        <w:rPr>
          <w:rFonts w:eastAsia="Calibri"/>
        </w:rPr>
        <w:t>assessments</w:t>
      </w:r>
      <w:r w:rsidRPr="005B6624">
        <w:rPr>
          <w:rFonts w:eastAsia="Calibri"/>
        </w:rPr>
        <w:t>, except for pregnancy test):</w:t>
      </w:r>
      <w:r w:rsidR="00CE77E8" w:rsidRPr="005B6624">
        <w:rPr>
          <w:rFonts w:eastAsia="Calibri"/>
        </w:rPr>
        <w:t xml:space="preserve"> 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S</w:t>
      </w:r>
      <w:r w:rsidR="00310CA5" w:rsidRPr="005B6624">
        <w:rPr>
          <w:rFonts w:eastAsia="Calibri"/>
        </w:rPr>
        <w:t>erum TGs &gt;</w:t>
      </w:r>
      <w:r w:rsidR="00B26FCD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500 mg/d</w:t>
      </w:r>
      <w:r w:rsidR="00715310">
        <w:rPr>
          <w:rFonts w:eastAsia="Calibri"/>
        </w:rPr>
        <w:t>l</w:t>
      </w:r>
      <w:r w:rsidR="00310CA5" w:rsidRPr="005B6624">
        <w:rPr>
          <w:rFonts w:eastAsia="Calibri"/>
        </w:rPr>
        <w:t xml:space="preserve"> (5.65 mmol/</w:t>
      </w:r>
      <w:r w:rsidR="00715310">
        <w:rPr>
          <w:rFonts w:eastAsia="Calibri"/>
        </w:rPr>
        <w:t>l</w:t>
      </w:r>
      <w:r w:rsidR="00310CA5" w:rsidRPr="005B6624">
        <w:rPr>
          <w:rFonts w:eastAsia="Calibri"/>
        </w:rPr>
        <w:t>) (</w:t>
      </w:r>
      <w:r w:rsidR="00712EF5" w:rsidRPr="005B6624">
        <w:rPr>
          <w:rFonts w:eastAsia="Calibri"/>
        </w:rPr>
        <w:t>one</w:t>
      </w:r>
      <w:r w:rsidR="00310CA5" w:rsidRPr="005B6624">
        <w:rPr>
          <w:rFonts w:eastAsia="Calibri"/>
        </w:rPr>
        <w:t xml:space="preserve"> repeat </w:t>
      </w:r>
      <w:r w:rsidR="00CE77E8" w:rsidRPr="005B6624">
        <w:rPr>
          <w:rFonts w:eastAsia="Calibri"/>
        </w:rPr>
        <w:t>assessment</w:t>
      </w:r>
      <w:r w:rsidR="00310CA5" w:rsidRPr="005B6624">
        <w:rPr>
          <w:rFonts w:eastAsia="Calibri"/>
        </w:rPr>
        <w:t xml:space="preserve"> is allowed)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P</w:t>
      </w:r>
      <w:r w:rsidR="00310CA5" w:rsidRPr="005B6624">
        <w:rPr>
          <w:rFonts w:eastAsia="Calibri"/>
        </w:rPr>
        <w:t>ositive serum or urine pregnancy test in women of childbearing potential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P</w:t>
      </w:r>
      <w:r w:rsidR="00CE77E8" w:rsidRPr="005B6624">
        <w:rPr>
          <w:rFonts w:eastAsia="Calibri"/>
        </w:rPr>
        <w:t>ositive test for hepatitis B surface antigen or h</w:t>
      </w:r>
      <w:r w:rsidR="00310CA5" w:rsidRPr="005B6624">
        <w:rPr>
          <w:rFonts w:eastAsia="Calibri"/>
        </w:rPr>
        <w:t>epatitis C antibody (confirmed by reflexive testing)</w:t>
      </w:r>
      <w:r w:rsidRPr="005B6624">
        <w:rPr>
          <w:rFonts w:eastAsia="Calibri"/>
        </w:rPr>
        <w:t>.</w:t>
      </w:r>
    </w:p>
    <w:p w:rsidR="00074CE6" w:rsidRPr="005B6624" w:rsidRDefault="00310CA5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eGFR &lt;</w:t>
      </w:r>
      <w:r w:rsidR="00B26FCD" w:rsidRPr="005B6624">
        <w:rPr>
          <w:rFonts w:eastAsia="Calibri"/>
        </w:rPr>
        <w:t xml:space="preserve"> </w:t>
      </w:r>
      <w:r w:rsidRPr="005B6624">
        <w:rPr>
          <w:rFonts w:eastAsia="Calibri"/>
        </w:rPr>
        <w:t>15 m</w:t>
      </w:r>
      <w:r w:rsidR="00363C5D">
        <w:rPr>
          <w:rFonts w:eastAsia="Calibri"/>
        </w:rPr>
        <w:t>l</w:t>
      </w:r>
      <w:r w:rsidRPr="005B6624">
        <w:rPr>
          <w:rFonts w:eastAsia="Calibri"/>
        </w:rPr>
        <w:t>/min/1.73 m</w:t>
      </w:r>
      <w:r w:rsidRPr="005B6624">
        <w:rPr>
          <w:rFonts w:eastAsia="Calibri"/>
          <w:vertAlign w:val="superscript"/>
        </w:rPr>
        <w:t>2</w:t>
      </w:r>
      <w:r w:rsidRPr="005B6624">
        <w:rPr>
          <w:rFonts w:eastAsia="Calibri"/>
        </w:rPr>
        <w:t xml:space="preserve"> according to 4-variable Modification of Diet in Renal Disease equation</w:t>
      </w:r>
      <w:r w:rsidR="00074CE6"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t>A</w:t>
      </w:r>
      <w:r w:rsidR="00CE77E8" w:rsidRPr="005B6624">
        <w:t>lanine aminotransferase (</w:t>
      </w:r>
      <w:r w:rsidR="00310CA5" w:rsidRPr="005B6624">
        <w:rPr>
          <w:rFonts w:eastAsia="Calibri"/>
        </w:rPr>
        <w:t>ALT</w:t>
      </w:r>
      <w:r w:rsidR="00CE77E8" w:rsidRPr="005B6624">
        <w:rPr>
          <w:rFonts w:eastAsia="Calibri"/>
        </w:rPr>
        <w:t>)</w:t>
      </w:r>
      <w:r w:rsidR="00310CA5" w:rsidRPr="005B6624">
        <w:rPr>
          <w:rFonts w:eastAsia="Calibri"/>
        </w:rPr>
        <w:t xml:space="preserve"> or </w:t>
      </w:r>
      <w:r w:rsidR="00CE77E8" w:rsidRPr="005B6624">
        <w:rPr>
          <w:rFonts w:eastAsia="Calibri"/>
        </w:rPr>
        <w:t>a</w:t>
      </w:r>
      <w:r w:rsidR="00310CA5" w:rsidRPr="005B6624">
        <w:rPr>
          <w:rFonts w:eastAsia="Calibri"/>
        </w:rPr>
        <w:t xml:space="preserve">spartate </w:t>
      </w:r>
      <w:r w:rsidR="00CE77E8" w:rsidRPr="005B6624">
        <w:rPr>
          <w:rFonts w:eastAsia="Calibri"/>
        </w:rPr>
        <w:t>a</w:t>
      </w:r>
      <w:r w:rsidR="00310CA5" w:rsidRPr="005B6624">
        <w:rPr>
          <w:rFonts w:eastAsia="Calibri"/>
        </w:rPr>
        <w:t>minotransferase (AST) &gt;</w:t>
      </w:r>
      <w:r w:rsidR="00B26FCD" w:rsidRPr="005B6624">
        <w:rPr>
          <w:rFonts w:eastAsia="Calibri"/>
        </w:rPr>
        <w:t> </w:t>
      </w:r>
      <w:r w:rsidR="00310CA5" w:rsidRPr="005B6624">
        <w:rPr>
          <w:rFonts w:eastAsia="Calibri"/>
        </w:rPr>
        <w:t>3 x upper limit of normal range (ULN) (</w:t>
      </w:r>
      <w:r w:rsidR="00712EF5" w:rsidRPr="005B6624">
        <w:rPr>
          <w:rFonts w:eastAsia="Calibri"/>
        </w:rPr>
        <w:t>one</w:t>
      </w:r>
      <w:r w:rsidR="00310CA5" w:rsidRPr="005B6624">
        <w:rPr>
          <w:rFonts w:eastAsia="Calibri"/>
        </w:rPr>
        <w:t xml:space="preserve"> repeat </w:t>
      </w:r>
      <w:r w:rsidR="00712EF5" w:rsidRPr="005B6624">
        <w:rPr>
          <w:rFonts w:eastAsia="Calibri"/>
        </w:rPr>
        <w:t>assessment</w:t>
      </w:r>
      <w:r w:rsidR="00310CA5" w:rsidRPr="005B6624">
        <w:rPr>
          <w:rFonts w:eastAsia="Calibri"/>
        </w:rPr>
        <w:t xml:space="preserve"> is allowed)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C</w:t>
      </w:r>
      <w:r w:rsidR="00310CA5" w:rsidRPr="005B6624">
        <w:rPr>
          <w:rFonts w:eastAsia="Calibri"/>
        </w:rPr>
        <w:t xml:space="preserve">reatine </w:t>
      </w:r>
      <w:r w:rsidR="00712EF5" w:rsidRPr="005B6624">
        <w:rPr>
          <w:rFonts w:eastAsia="Calibri"/>
        </w:rPr>
        <w:t>p</w:t>
      </w:r>
      <w:r w:rsidR="00310CA5" w:rsidRPr="005B6624">
        <w:rPr>
          <w:rFonts w:eastAsia="Calibri"/>
        </w:rPr>
        <w:t>hosphokinase &gt;</w:t>
      </w:r>
      <w:r w:rsidR="00B26FCD" w:rsidRPr="005B6624">
        <w:rPr>
          <w:rFonts w:eastAsia="Calibri"/>
        </w:rPr>
        <w:t xml:space="preserve"> </w:t>
      </w:r>
      <w:r w:rsidR="00310CA5" w:rsidRPr="005B6624">
        <w:rPr>
          <w:rFonts w:eastAsia="Calibri"/>
        </w:rPr>
        <w:t>3 x ULN (</w:t>
      </w:r>
      <w:r w:rsidR="00712EF5" w:rsidRPr="005B6624">
        <w:rPr>
          <w:rFonts w:eastAsia="Calibri"/>
        </w:rPr>
        <w:t xml:space="preserve">one repeat assessment </w:t>
      </w:r>
      <w:r w:rsidR="00310CA5" w:rsidRPr="005B6624">
        <w:rPr>
          <w:rFonts w:eastAsia="Calibri"/>
        </w:rPr>
        <w:t>is allowed)</w:t>
      </w:r>
      <w:r w:rsidRPr="005B6624">
        <w:rPr>
          <w:rFonts w:eastAsia="Calibri"/>
        </w:rPr>
        <w:t>.</w:t>
      </w:r>
    </w:p>
    <w:p w:rsidR="00310CA5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G</w:t>
      </w:r>
      <w:r w:rsidR="00DF7BEB" w:rsidRPr="005B6624">
        <w:rPr>
          <w:rFonts w:eastAsia="Calibri"/>
        </w:rPr>
        <w:t>lycated h</w:t>
      </w:r>
      <w:r w:rsidR="00715310">
        <w:rPr>
          <w:rFonts w:eastAsia="Calibri"/>
        </w:rPr>
        <w:t>a</w:t>
      </w:r>
      <w:r w:rsidR="00DF7BEB" w:rsidRPr="005B6624">
        <w:rPr>
          <w:rFonts w:eastAsia="Calibri"/>
        </w:rPr>
        <w:t>emoglobin</w:t>
      </w:r>
      <w:r w:rsidR="00DF7BEB" w:rsidRPr="005B6624" w:rsidDel="003C108E">
        <w:rPr>
          <w:rFonts w:eastAsia="Calibri"/>
        </w:rPr>
        <w:t xml:space="preserve"> </w:t>
      </w:r>
      <w:r w:rsidR="00310CA5" w:rsidRPr="005B6624">
        <w:rPr>
          <w:rFonts w:eastAsia="Calibri"/>
        </w:rPr>
        <w:t>≥ 9%</w:t>
      </w:r>
      <w:r w:rsidR="00712EF5" w:rsidRPr="005B6624">
        <w:rPr>
          <w:rFonts w:eastAsia="Calibri"/>
        </w:rPr>
        <w:t>.</w:t>
      </w:r>
    </w:p>
    <w:p w:rsidR="00074CE6" w:rsidRPr="005B6624" w:rsidRDefault="00984066" w:rsidP="002B2C65">
      <w:pPr>
        <w:pStyle w:val="ListParagraph"/>
        <w:numPr>
          <w:ilvl w:val="0"/>
          <w:numId w:val="19"/>
        </w:numPr>
        <w:rPr>
          <w:rFonts w:eastAsia="Calibri"/>
        </w:rPr>
      </w:pPr>
      <w:r w:rsidRPr="005B6624">
        <w:rPr>
          <w:rFonts w:eastAsia="Calibri"/>
        </w:rPr>
        <w:t>Conditions/situations such as</w:t>
      </w:r>
      <w:r w:rsidR="00074CE6" w:rsidRPr="005B6624">
        <w:rPr>
          <w:rFonts w:eastAsia="Calibri"/>
        </w:rPr>
        <w:t>:</w:t>
      </w:r>
      <w:r w:rsidR="00712EF5" w:rsidRPr="005B6624">
        <w:rPr>
          <w:rFonts w:eastAsia="Calibri"/>
        </w:rPr>
        <w:t xml:space="preserve"> </w:t>
      </w:r>
    </w:p>
    <w:p w:rsidR="00074CE6" w:rsidRPr="005B6624" w:rsidRDefault="00F4185C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Individuals</w:t>
      </w:r>
      <w:r w:rsidR="00712EF5" w:rsidRPr="005B6624">
        <w:rPr>
          <w:rFonts w:eastAsia="Calibri"/>
        </w:rPr>
        <w:t xml:space="preserve"> with short life expectancy</w:t>
      </w:r>
      <w:r w:rsidR="00074CE6"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R</w:t>
      </w:r>
      <w:r w:rsidR="00984066" w:rsidRPr="005B6624">
        <w:rPr>
          <w:rFonts w:eastAsia="Calibri"/>
        </w:rPr>
        <w:t>equirement for concomitant treatment tha</w:t>
      </w:r>
      <w:r w:rsidR="00712EF5" w:rsidRPr="005B6624">
        <w:rPr>
          <w:rFonts w:eastAsia="Calibri"/>
        </w:rPr>
        <w:t>t could bias primary evaluation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lastRenderedPageBreak/>
        <w:t>I</w:t>
      </w:r>
      <w:r w:rsidR="00984066" w:rsidRPr="005B6624">
        <w:rPr>
          <w:rFonts w:eastAsia="Calibri"/>
        </w:rPr>
        <w:t>mpossibility to meet specific protocol requirements (e</w:t>
      </w:r>
      <w:r w:rsidR="00712EF5" w:rsidRPr="005B6624">
        <w:rPr>
          <w:rFonts w:eastAsia="Calibri"/>
        </w:rPr>
        <w:t>.</w:t>
      </w:r>
      <w:r w:rsidR="00984066" w:rsidRPr="005B6624">
        <w:rPr>
          <w:rFonts w:eastAsia="Calibri"/>
        </w:rPr>
        <w:t>g</w:t>
      </w:r>
      <w:r w:rsidR="00712EF5" w:rsidRPr="005B6624">
        <w:rPr>
          <w:rFonts w:eastAsia="Calibri"/>
        </w:rPr>
        <w:t>.</w:t>
      </w:r>
      <w:r w:rsidR="00984066" w:rsidRPr="005B6624">
        <w:rPr>
          <w:rFonts w:eastAsia="Calibri"/>
        </w:rPr>
        <w:t xml:space="preserve"> need for hospitali</w:t>
      </w:r>
      <w:r w:rsidR="00715310">
        <w:rPr>
          <w:rFonts w:eastAsia="Calibri"/>
        </w:rPr>
        <w:t>s</w:t>
      </w:r>
      <w:r w:rsidR="00984066" w:rsidRPr="005B6624">
        <w:rPr>
          <w:rFonts w:eastAsia="Calibri"/>
        </w:rPr>
        <w:t>ation, ability to make study visits</w:t>
      </w:r>
      <w:r w:rsidR="00712EF5" w:rsidRPr="005B6624">
        <w:rPr>
          <w:rFonts w:eastAsia="Calibri"/>
        </w:rPr>
        <w:t>)</w:t>
      </w:r>
      <w:r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I</w:t>
      </w:r>
      <w:r w:rsidR="00984066" w:rsidRPr="005B6624">
        <w:rPr>
          <w:rFonts w:eastAsia="Calibri"/>
        </w:rPr>
        <w:t xml:space="preserve">nvestigator or any </w:t>
      </w:r>
      <w:r w:rsidR="00712EF5" w:rsidRPr="005B6624">
        <w:rPr>
          <w:rFonts w:eastAsia="Calibri"/>
        </w:rPr>
        <w:t>sub-i</w:t>
      </w:r>
      <w:r w:rsidR="00984066" w:rsidRPr="005B6624">
        <w:rPr>
          <w:rFonts w:eastAsia="Calibri"/>
        </w:rPr>
        <w:t>nvestigator, research assistant, pharmacist, study coordinator, other staff, or relative thereof directly involved in the conduct of the study</w:t>
      </w:r>
      <w:r w:rsidRPr="005B6624">
        <w:rPr>
          <w:rFonts w:eastAsia="Calibri"/>
        </w:rPr>
        <w:t>.</w:t>
      </w:r>
    </w:p>
    <w:p w:rsidR="00074CE6" w:rsidRPr="005B6624" w:rsidRDefault="00483514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 xml:space="preserve">Individual </w:t>
      </w:r>
      <w:r w:rsidR="00712EF5" w:rsidRPr="005B6624">
        <w:rPr>
          <w:rFonts w:eastAsia="Calibri"/>
        </w:rPr>
        <w:t>is u</w:t>
      </w:r>
      <w:r w:rsidR="00984066" w:rsidRPr="005B6624">
        <w:rPr>
          <w:rFonts w:eastAsia="Calibri"/>
        </w:rPr>
        <w:t xml:space="preserve">ncooperative or any condition that could make the </w:t>
      </w:r>
      <w:r w:rsidRPr="005B6624">
        <w:rPr>
          <w:rFonts w:eastAsia="Calibri"/>
        </w:rPr>
        <w:t xml:space="preserve">individual </w:t>
      </w:r>
      <w:r w:rsidR="00984066" w:rsidRPr="005B6624">
        <w:rPr>
          <w:rFonts w:eastAsia="Calibri"/>
        </w:rPr>
        <w:t>potentially non-compliant to the study procedures</w:t>
      </w:r>
      <w:r w:rsidR="00074CE6" w:rsidRPr="005B6624">
        <w:rPr>
          <w:rFonts w:eastAsia="Calibri"/>
        </w:rPr>
        <w:t>.</w:t>
      </w:r>
    </w:p>
    <w:p w:rsidR="00074CE6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A</w:t>
      </w:r>
      <w:r w:rsidR="00984066" w:rsidRPr="005B6624">
        <w:rPr>
          <w:rFonts w:eastAsia="Calibri"/>
        </w:rPr>
        <w:t>ny technical/administrative reason that makes it impossible to randomi</w:t>
      </w:r>
      <w:r w:rsidR="00715310">
        <w:rPr>
          <w:rFonts w:eastAsia="Calibri"/>
        </w:rPr>
        <w:t>s</w:t>
      </w:r>
      <w:r w:rsidR="00984066" w:rsidRPr="005B6624">
        <w:rPr>
          <w:rFonts w:eastAsia="Calibri"/>
        </w:rPr>
        <w:t xml:space="preserve">e the </w:t>
      </w:r>
      <w:r w:rsidR="00483514" w:rsidRPr="005B6624">
        <w:rPr>
          <w:rFonts w:eastAsia="Calibri"/>
        </w:rPr>
        <w:t xml:space="preserve">individual </w:t>
      </w:r>
      <w:r w:rsidR="00984066" w:rsidRPr="005B6624">
        <w:rPr>
          <w:rFonts w:eastAsia="Calibri"/>
        </w:rPr>
        <w:t>in the study</w:t>
      </w:r>
      <w:r w:rsidRPr="005B6624">
        <w:rPr>
          <w:rFonts w:eastAsia="Calibri"/>
        </w:rPr>
        <w:t>.</w:t>
      </w:r>
    </w:p>
    <w:p w:rsidR="00310CA5" w:rsidRPr="005B6624" w:rsidRDefault="00074CE6" w:rsidP="002B2C65">
      <w:pPr>
        <w:pStyle w:val="ListParagraph"/>
        <w:numPr>
          <w:ilvl w:val="1"/>
          <w:numId w:val="19"/>
        </w:numPr>
        <w:rPr>
          <w:rFonts w:eastAsia="Calibri"/>
        </w:rPr>
      </w:pPr>
      <w:r w:rsidRPr="005B6624">
        <w:rPr>
          <w:rFonts w:eastAsia="Calibri"/>
        </w:rPr>
        <w:t>A</w:t>
      </w:r>
      <w:r w:rsidR="00984066" w:rsidRPr="005B6624">
        <w:rPr>
          <w:rFonts w:eastAsia="Calibri"/>
        </w:rPr>
        <w:t>ny clinically significant abnormality identified at the time of screening that</w:t>
      </w:r>
      <w:r w:rsidR="00F0576A" w:rsidRPr="005B6624">
        <w:rPr>
          <w:rFonts w:eastAsia="Calibri"/>
        </w:rPr>
        <w:t>,</w:t>
      </w:r>
      <w:r w:rsidR="00984066" w:rsidRPr="005B6624">
        <w:rPr>
          <w:rFonts w:eastAsia="Calibri"/>
        </w:rPr>
        <w:t xml:space="preserve"> in the </w:t>
      </w:r>
      <w:r w:rsidR="00712EF5" w:rsidRPr="005B6624">
        <w:rPr>
          <w:rFonts w:eastAsia="Calibri"/>
        </w:rPr>
        <w:t>judgment of the i</w:t>
      </w:r>
      <w:r w:rsidR="00984066" w:rsidRPr="005B6624">
        <w:rPr>
          <w:rFonts w:eastAsia="Calibri"/>
        </w:rPr>
        <w:t xml:space="preserve">nvestigator or any </w:t>
      </w:r>
      <w:r w:rsidR="00712EF5" w:rsidRPr="005B6624">
        <w:rPr>
          <w:rFonts w:eastAsia="Calibri"/>
        </w:rPr>
        <w:t>sub-i</w:t>
      </w:r>
      <w:r w:rsidR="00984066" w:rsidRPr="005B6624">
        <w:rPr>
          <w:rFonts w:eastAsia="Calibri"/>
        </w:rPr>
        <w:t>nvestigator</w:t>
      </w:r>
      <w:r w:rsidR="00F0576A" w:rsidRPr="005B6624">
        <w:rPr>
          <w:rFonts w:eastAsia="Calibri"/>
        </w:rPr>
        <w:t>,</w:t>
      </w:r>
      <w:r w:rsidR="00984066" w:rsidRPr="005B6624">
        <w:rPr>
          <w:rFonts w:eastAsia="Calibri"/>
        </w:rPr>
        <w:t xml:space="preserve"> would preclude safe completion of the study or constrain endpoints assessment such as major systemic diseases</w:t>
      </w:r>
      <w:r w:rsidR="00712EF5" w:rsidRPr="005B6624">
        <w:rPr>
          <w:rFonts w:eastAsia="Calibri"/>
        </w:rPr>
        <w:t xml:space="preserve"> (e.g. </w:t>
      </w:r>
      <w:r w:rsidR="00984066" w:rsidRPr="005B6624">
        <w:rPr>
          <w:rFonts w:eastAsia="Calibri"/>
        </w:rPr>
        <w:t>history of acute pancreatitis</w:t>
      </w:r>
      <w:r w:rsidR="00712EF5" w:rsidRPr="005B6624">
        <w:rPr>
          <w:rFonts w:eastAsia="Calibri"/>
        </w:rPr>
        <w:t>)</w:t>
      </w:r>
      <w:r w:rsidR="00984066" w:rsidRPr="005B6624">
        <w:rPr>
          <w:rFonts w:eastAsia="Calibri"/>
        </w:rPr>
        <w:t>.</w:t>
      </w:r>
    </w:p>
    <w:p w:rsidR="00984066" w:rsidRPr="005B6624" w:rsidRDefault="00FE524E" w:rsidP="00FE524E">
      <w:pPr>
        <w:pStyle w:val="Heading3"/>
        <w:rPr>
          <w:rFonts w:eastAsia="Calibri"/>
        </w:rPr>
      </w:pPr>
      <w:r w:rsidRPr="005B6624">
        <w:rPr>
          <w:rFonts w:eastAsia="Calibri"/>
        </w:rPr>
        <w:t xml:space="preserve">B.2.2 </w:t>
      </w:r>
      <w:r w:rsidR="00984066" w:rsidRPr="005B6624">
        <w:rPr>
          <w:rFonts w:eastAsia="Calibri"/>
        </w:rPr>
        <w:t xml:space="preserve">Exclusion criteria related to background </w:t>
      </w:r>
      <w:r w:rsidRPr="005B6624">
        <w:rPr>
          <w:rFonts w:eastAsia="Calibri"/>
        </w:rPr>
        <w:t>therapy</w:t>
      </w:r>
    </w:p>
    <w:p w:rsidR="00984066" w:rsidRPr="005B6624" w:rsidRDefault="00984066" w:rsidP="00984066">
      <w:pPr>
        <w:rPr>
          <w:rFonts w:eastAsia="Calibri"/>
        </w:rPr>
      </w:pPr>
      <w:r w:rsidRPr="005B6624">
        <w:rPr>
          <w:rFonts w:eastAsia="Calibri"/>
        </w:rPr>
        <w:t>Any contraindica</w:t>
      </w:r>
      <w:r w:rsidR="00FE524E" w:rsidRPr="005B6624">
        <w:rPr>
          <w:rFonts w:eastAsia="Calibri"/>
        </w:rPr>
        <w:t>tions to the background therapies</w:t>
      </w:r>
      <w:r w:rsidRPr="005B6624">
        <w:rPr>
          <w:rFonts w:eastAsia="Calibri"/>
        </w:rPr>
        <w:t xml:space="preserve"> or warning/precaution of use (when appropriate) as displayed in the respective </w:t>
      </w:r>
      <w:r w:rsidR="00FE524E" w:rsidRPr="005B6624">
        <w:rPr>
          <w:rFonts w:eastAsia="Calibri"/>
        </w:rPr>
        <w:t>n</w:t>
      </w:r>
      <w:r w:rsidRPr="005B6624">
        <w:rPr>
          <w:rFonts w:eastAsia="Calibri"/>
        </w:rPr>
        <w:t xml:space="preserve">ational </w:t>
      </w:r>
      <w:r w:rsidR="00FE524E" w:rsidRPr="005B6624">
        <w:rPr>
          <w:rFonts w:eastAsia="Calibri"/>
        </w:rPr>
        <w:t>p</w:t>
      </w:r>
      <w:r w:rsidRPr="005B6624">
        <w:rPr>
          <w:rFonts w:eastAsia="Calibri"/>
        </w:rPr>
        <w:t xml:space="preserve">roduct </w:t>
      </w:r>
      <w:r w:rsidR="00FE524E" w:rsidRPr="005B6624">
        <w:rPr>
          <w:rFonts w:eastAsia="Calibri"/>
        </w:rPr>
        <w:t>l</w:t>
      </w:r>
      <w:r w:rsidRPr="005B6624">
        <w:rPr>
          <w:rFonts w:eastAsia="Calibri"/>
        </w:rPr>
        <w:t>abe</w:t>
      </w:r>
      <w:r w:rsidR="00715310">
        <w:rPr>
          <w:rFonts w:eastAsia="Calibri"/>
        </w:rPr>
        <w:t>l</w:t>
      </w:r>
      <w:r w:rsidRPr="005B6624">
        <w:rPr>
          <w:rFonts w:eastAsia="Calibri"/>
        </w:rPr>
        <w:t>ling.</w:t>
      </w:r>
    </w:p>
    <w:p w:rsidR="00984066" w:rsidRPr="005B6624" w:rsidRDefault="00FE524E" w:rsidP="00FE524E">
      <w:pPr>
        <w:pStyle w:val="Heading3"/>
        <w:rPr>
          <w:rFonts w:eastAsia="Calibri"/>
        </w:rPr>
      </w:pPr>
      <w:r w:rsidRPr="005B6624">
        <w:rPr>
          <w:rFonts w:eastAsia="Calibri"/>
        </w:rPr>
        <w:t xml:space="preserve">B.2.3 </w:t>
      </w:r>
      <w:r w:rsidR="00984066" w:rsidRPr="005B6624">
        <w:rPr>
          <w:rFonts w:eastAsia="Calibri"/>
        </w:rPr>
        <w:t xml:space="preserve">Exclusion criteria related to </w:t>
      </w:r>
      <w:r w:rsidRPr="005B6624">
        <w:rPr>
          <w:rFonts w:eastAsia="Calibri"/>
        </w:rPr>
        <w:t>alirocumab</w:t>
      </w:r>
    </w:p>
    <w:p w:rsidR="00984066" w:rsidRPr="005B6624" w:rsidRDefault="00FE524E" w:rsidP="00984066">
      <w:pPr>
        <w:rPr>
          <w:rFonts w:eastAsia="Calibri"/>
        </w:rPr>
      </w:pPr>
      <w:r w:rsidRPr="005B6624">
        <w:rPr>
          <w:rFonts w:eastAsia="Calibri"/>
        </w:rPr>
        <w:t>Known h</w:t>
      </w:r>
      <w:r w:rsidR="00984066" w:rsidRPr="005B6624">
        <w:rPr>
          <w:rFonts w:eastAsia="Calibri"/>
        </w:rPr>
        <w:t>ypersensitivity to alirocumab or to any of the ingredients of alirocumab</w:t>
      </w:r>
      <w:r w:rsidRPr="005B6624">
        <w:rPr>
          <w:rFonts w:eastAsia="Calibri"/>
        </w:rPr>
        <w:t>; p</w:t>
      </w:r>
      <w:r w:rsidR="00984066" w:rsidRPr="005B6624">
        <w:rPr>
          <w:rFonts w:eastAsia="Calibri"/>
        </w:rPr>
        <w:t>regnant or breastfeeding wom</w:t>
      </w:r>
      <w:r w:rsidR="00351190" w:rsidRPr="005B6624">
        <w:rPr>
          <w:rFonts w:eastAsia="Calibri"/>
        </w:rPr>
        <w:t>e</w:t>
      </w:r>
      <w:r w:rsidR="00984066" w:rsidRPr="005B6624">
        <w:rPr>
          <w:rFonts w:eastAsia="Calibri"/>
        </w:rPr>
        <w:t>n</w:t>
      </w:r>
      <w:r w:rsidR="00351190" w:rsidRPr="005B6624">
        <w:rPr>
          <w:rFonts w:eastAsia="Calibri"/>
        </w:rPr>
        <w:t>; w</w:t>
      </w:r>
      <w:r w:rsidR="00984066" w:rsidRPr="005B6624">
        <w:rPr>
          <w:rFonts w:eastAsia="Calibri"/>
        </w:rPr>
        <w:t>omen of childbearing potential not protected by highly</w:t>
      </w:r>
      <w:r w:rsidR="00F0576A" w:rsidRPr="005B6624">
        <w:rPr>
          <w:rFonts w:eastAsia="Calibri"/>
        </w:rPr>
        <w:t xml:space="preserve"> </w:t>
      </w:r>
      <w:r w:rsidR="00984066" w:rsidRPr="005B6624">
        <w:rPr>
          <w:rFonts w:eastAsia="Calibri"/>
        </w:rPr>
        <w:t>e</w:t>
      </w:r>
      <w:r w:rsidR="00351190" w:rsidRPr="005B6624">
        <w:rPr>
          <w:rFonts w:eastAsia="Calibri"/>
        </w:rPr>
        <w:t xml:space="preserve">ffective </w:t>
      </w:r>
      <w:r w:rsidR="00351190" w:rsidRPr="005B6624">
        <w:t xml:space="preserve">contraceptive </w:t>
      </w:r>
      <w:r w:rsidR="00351190" w:rsidRPr="005B6624">
        <w:rPr>
          <w:rFonts w:eastAsia="Calibri"/>
        </w:rPr>
        <w:t>method</w:t>
      </w:r>
      <w:r w:rsidR="00984066" w:rsidRPr="005B6624">
        <w:rPr>
          <w:rFonts w:eastAsia="Calibri"/>
        </w:rPr>
        <w:t>s of birth control (as defined in the informed consent form and/or in a local protocol addendum) and/or who are unwilling or unable to be tested for pregnancy.</w:t>
      </w:r>
      <w:r w:rsidR="00351190" w:rsidRPr="005B6624">
        <w:rPr>
          <w:rFonts w:eastAsia="Calibri"/>
        </w:rPr>
        <w:t xml:space="preserve"> </w:t>
      </w:r>
      <w:r w:rsidR="00984066" w:rsidRPr="005B6624">
        <w:rPr>
          <w:rFonts w:eastAsia="Calibri"/>
        </w:rPr>
        <w:t xml:space="preserve">Women of childbearing potential must have a confirmed negative pregnancy test at screening and inclusion visits. They must use </w:t>
      </w:r>
      <w:r w:rsidR="00984066" w:rsidRPr="005B6624">
        <w:rPr>
          <w:rFonts w:eastAsia="Calibri"/>
        </w:rPr>
        <w:lastRenderedPageBreak/>
        <w:t xml:space="preserve">an effective contraceptive method throughout the entire duration of the study treatment and for at least 10 weeks after the last </w:t>
      </w:r>
      <w:r w:rsidR="00351190" w:rsidRPr="005B6624">
        <w:t>study drug administration</w:t>
      </w:r>
      <w:r w:rsidR="00984066" w:rsidRPr="005B6624">
        <w:rPr>
          <w:rFonts w:eastAsia="Calibri"/>
        </w:rPr>
        <w:t xml:space="preserve">. The applied methods of contraception </w:t>
      </w:r>
      <w:r w:rsidR="00351190" w:rsidRPr="005B6624">
        <w:rPr>
          <w:rFonts w:eastAsia="Calibri"/>
        </w:rPr>
        <w:t>must</w:t>
      </w:r>
      <w:r w:rsidR="00984066" w:rsidRPr="005B6624">
        <w:rPr>
          <w:rFonts w:eastAsia="Calibri"/>
        </w:rPr>
        <w:t xml:space="preserve"> meet the criteria for a highly effective method of birth control according to the International Conference on </w:t>
      </w:r>
      <w:r w:rsidR="00351190" w:rsidRPr="005B6624">
        <w:rPr>
          <w:rFonts w:eastAsia="Calibri"/>
        </w:rPr>
        <w:t>Harmonization</w:t>
      </w:r>
      <w:r w:rsidR="00984066" w:rsidRPr="005B6624">
        <w:rPr>
          <w:rFonts w:eastAsia="Calibri"/>
        </w:rPr>
        <w:t xml:space="preserve"> of Technical Requirements for Registration of Pharmaceuticals for Human Use. M3(R2): Guidance on nonclinical safety studies for the conduct of human clinical trials and marketing authori</w:t>
      </w:r>
      <w:r w:rsidR="00363C5D">
        <w:rPr>
          <w:rFonts w:eastAsia="Calibri"/>
        </w:rPr>
        <w:t>s</w:t>
      </w:r>
      <w:r w:rsidR="00984066" w:rsidRPr="005B6624">
        <w:rPr>
          <w:rFonts w:eastAsia="Calibri"/>
        </w:rPr>
        <w:t>ation for pharmaceuticals ICH.2009 Jun: 1-25.</w:t>
      </w:r>
      <w:r w:rsidR="00351190" w:rsidRPr="005B6624">
        <w:rPr>
          <w:rFonts w:eastAsia="Calibri"/>
        </w:rPr>
        <w:t xml:space="preserve"> </w:t>
      </w:r>
      <w:r w:rsidR="00984066" w:rsidRPr="005B6624">
        <w:rPr>
          <w:rFonts w:eastAsia="Calibri"/>
        </w:rPr>
        <w:t>Postmenopausal women must be amenorrh</w:t>
      </w:r>
      <w:r w:rsidR="00715310">
        <w:rPr>
          <w:rFonts w:eastAsia="Calibri"/>
        </w:rPr>
        <w:t>o</w:t>
      </w:r>
      <w:r w:rsidR="00984066" w:rsidRPr="005B6624">
        <w:rPr>
          <w:rFonts w:eastAsia="Calibri"/>
        </w:rPr>
        <w:t>eic for at least 12 months.</w:t>
      </w:r>
    </w:p>
    <w:p w:rsidR="00984066" w:rsidRPr="005B6624" w:rsidRDefault="00FE524E" w:rsidP="00FE524E">
      <w:pPr>
        <w:pStyle w:val="Heading3"/>
        <w:rPr>
          <w:rFonts w:eastAsia="Calibri"/>
        </w:rPr>
      </w:pPr>
      <w:r w:rsidRPr="005B6624">
        <w:rPr>
          <w:rFonts w:eastAsia="Calibri"/>
        </w:rPr>
        <w:t xml:space="preserve">B.2.4 </w:t>
      </w:r>
      <w:r w:rsidR="00984066" w:rsidRPr="005B6624">
        <w:rPr>
          <w:rFonts w:eastAsia="Calibri"/>
        </w:rPr>
        <w:t>Additional exclusion criteria during or at the end of screening or run-in phase before randomi</w:t>
      </w:r>
      <w:r w:rsidR="00715310">
        <w:rPr>
          <w:rFonts w:eastAsia="Calibri"/>
        </w:rPr>
        <w:t>s</w:t>
      </w:r>
      <w:r w:rsidR="00984066" w:rsidRPr="005B6624">
        <w:rPr>
          <w:rFonts w:eastAsia="Calibri"/>
        </w:rPr>
        <w:t>ation</w:t>
      </w:r>
    </w:p>
    <w:p w:rsidR="00984066" w:rsidRPr="005B6624" w:rsidRDefault="00F4185C" w:rsidP="00984066">
      <w:pPr>
        <w:rPr>
          <w:rFonts w:eastAsia="Calibri"/>
        </w:rPr>
      </w:pPr>
      <w:r w:rsidRPr="005B6624">
        <w:rPr>
          <w:rFonts w:eastAsia="Calibri"/>
        </w:rPr>
        <w:t>Individuals</w:t>
      </w:r>
      <w:r w:rsidR="00984066" w:rsidRPr="005B6624">
        <w:rPr>
          <w:rFonts w:eastAsia="Calibri"/>
        </w:rPr>
        <w:t xml:space="preserve"> who ha</w:t>
      </w:r>
      <w:r w:rsidR="00351190" w:rsidRPr="005B6624">
        <w:rPr>
          <w:rFonts w:eastAsia="Calibri"/>
        </w:rPr>
        <w:t>ve</w:t>
      </w:r>
      <w:r w:rsidR="00984066" w:rsidRPr="005B6624">
        <w:rPr>
          <w:rFonts w:eastAsia="Calibri"/>
        </w:rPr>
        <w:t xml:space="preserve"> withdrawn consent before enrolment/randomi</w:t>
      </w:r>
      <w:r w:rsidR="00715310">
        <w:rPr>
          <w:rFonts w:eastAsia="Calibri"/>
        </w:rPr>
        <w:t>s</w:t>
      </w:r>
      <w:r w:rsidR="00984066" w:rsidRPr="005B6624">
        <w:rPr>
          <w:rFonts w:eastAsia="Calibri"/>
        </w:rPr>
        <w:t>ation (starting from signed informed consent form)</w:t>
      </w:r>
      <w:r w:rsidR="00351190" w:rsidRPr="005B6624">
        <w:rPr>
          <w:rFonts w:eastAsia="Calibri"/>
        </w:rPr>
        <w:t>; stopped enrolment/randomi</w:t>
      </w:r>
      <w:r w:rsidR="00715310">
        <w:rPr>
          <w:rFonts w:eastAsia="Calibri"/>
        </w:rPr>
        <w:t>s</w:t>
      </w:r>
      <w:r w:rsidR="00351190" w:rsidRPr="005B6624">
        <w:rPr>
          <w:rFonts w:eastAsia="Calibri"/>
        </w:rPr>
        <w:t xml:space="preserve">ation in the study, </w:t>
      </w:r>
      <w:r w:rsidR="00F0576A" w:rsidRPr="005B6624">
        <w:rPr>
          <w:rFonts w:eastAsia="Calibri"/>
        </w:rPr>
        <w:t>d</w:t>
      </w:r>
      <w:r w:rsidR="00984066" w:rsidRPr="005B6624">
        <w:rPr>
          <w:rFonts w:eastAsia="Calibri"/>
        </w:rPr>
        <w:t>espite scre</w:t>
      </w:r>
      <w:r w:rsidR="00351190" w:rsidRPr="005B6624">
        <w:rPr>
          <w:rFonts w:eastAsia="Calibri"/>
        </w:rPr>
        <w:t xml:space="preserve">ening of the </w:t>
      </w:r>
      <w:r w:rsidR="00483514" w:rsidRPr="005B6624">
        <w:rPr>
          <w:rFonts w:eastAsia="Calibri"/>
        </w:rPr>
        <w:t>individual</w:t>
      </w:r>
      <w:r w:rsidR="00984066" w:rsidRPr="005B6624">
        <w:rPr>
          <w:rFonts w:eastAsia="Calibri"/>
        </w:rPr>
        <w:t>.</w:t>
      </w:r>
    </w:p>
    <w:p w:rsidR="00351190" w:rsidRPr="005B6624" w:rsidRDefault="00351190">
      <w:pPr>
        <w:spacing w:after="200" w:line="276" w:lineRule="auto"/>
        <w:rPr>
          <w:b/>
        </w:rPr>
      </w:pPr>
      <w:r w:rsidRPr="005B6624">
        <w:rPr>
          <w:b/>
        </w:rPr>
        <w:br w:type="page"/>
      </w:r>
    </w:p>
    <w:p w:rsidR="00275EC3" w:rsidRPr="005B6624" w:rsidRDefault="00470A80" w:rsidP="00DD3077">
      <w:pPr>
        <w:rPr>
          <w:rFonts w:eastAsia="Calibri"/>
          <w:b/>
        </w:rPr>
      </w:pPr>
      <w:r w:rsidRPr="005B6624">
        <w:rPr>
          <w:b/>
        </w:rPr>
        <w:lastRenderedPageBreak/>
        <w:t>Appendix</w:t>
      </w:r>
      <w:r w:rsidR="00254418" w:rsidRPr="005B6624">
        <w:rPr>
          <w:b/>
        </w:rPr>
        <w:t xml:space="preserve"> </w:t>
      </w:r>
      <w:r w:rsidR="00EA6EEF">
        <w:rPr>
          <w:b/>
        </w:rPr>
        <w:t>S3</w:t>
      </w:r>
      <w:r w:rsidR="00275EC3" w:rsidRPr="005B6624">
        <w:rPr>
          <w:rFonts w:eastAsia="Calibri"/>
          <w:b/>
        </w:rPr>
        <w:t xml:space="preserve">. </w:t>
      </w:r>
      <w:r w:rsidR="00476A48" w:rsidRPr="005B6624">
        <w:rPr>
          <w:rFonts w:eastAsia="Calibri"/>
          <w:b/>
        </w:rPr>
        <w:t xml:space="preserve">Adverse events </w:t>
      </w:r>
      <w:r w:rsidR="00275EC3" w:rsidRPr="005B6624">
        <w:rPr>
          <w:rFonts w:eastAsia="Calibri"/>
          <w:b/>
        </w:rPr>
        <w:t xml:space="preserve">of special interest </w:t>
      </w:r>
    </w:p>
    <w:p w:rsidR="00AD593C" w:rsidRPr="005B6624" w:rsidRDefault="00AD593C" w:rsidP="00AD593C">
      <w:r w:rsidRPr="005B6624">
        <w:t xml:space="preserve">Adverse events of special interest </w:t>
      </w:r>
      <w:r w:rsidR="00476A48" w:rsidRPr="005B6624">
        <w:t>include</w:t>
      </w:r>
      <w:r w:rsidRPr="005B6624">
        <w:t xml:space="preserve">: </w:t>
      </w:r>
    </w:p>
    <w:p w:rsidR="00AD593C" w:rsidRPr="005B6624" w:rsidRDefault="00AD593C" w:rsidP="00AD593C">
      <w:pPr>
        <w:pStyle w:val="ListParagraph"/>
        <w:numPr>
          <w:ilvl w:val="0"/>
          <w:numId w:val="13"/>
        </w:numPr>
      </w:pPr>
      <w:r w:rsidRPr="005B6624">
        <w:t xml:space="preserve">Increase in ALT </w:t>
      </w:r>
      <w:r w:rsidRPr="005B6624">
        <w:rPr>
          <w:rFonts w:ascii="Calibri" w:hAnsi="Calibri"/>
        </w:rPr>
        <w:t>≥</w:t>
      </w:r>
      <w:r w:rsidR="00E12A31" w:rsidRPr="005B6624">
        <w:rPr>
          <w:rFonts w:ascii="Calibri" w:hAnsi="Calibri"/>
        </w:rPr>
        <w:t xml:space="preserve"> </w:t>
      </w:r>
      <w:r w:rsidRPr="005B6624">
        <w:t>3 x ULN (if baseline ALT &lt;</w:t>
      </w:r>
      <w:r w:rsidR="00E12A31" w:rsidRPr="005B6624">
        <w:t xml:space="preserve"> </w:t>
      </w:r>
      <w:r w:rsidRPr="005B6624">
        <w:t>ULN) or ALT ≥</w:t>
      </w:r>
      <w:r w:rsidR="00E12A31" w:rsidRPr="005B6624">
        <w:t xml:space="preserve"> </w:t>
      </w:r>
      <w:r w:rsidRPr="005B6624">
        <w:t>2 times the baseline value (if baseline ALT ≥</w:t>
      </w:r>
      <w:r w:rsidR="00E12A31" w:rsidRPr="005B6624">
        <w:t xml:space="preserve"> </w:t>
      </w:r>
      <w:r w:rsidRPr="005B6624">
        <w:t>ULN)</w:t>
      </w:r>
      <w:r w:rsidR="001C02E6" w:rsidRPr="005B6624">
        <w:t>.</w:t>
      </w:r>
    </w:p>
    <w:p w:rsidR="00AD593C" w:rsidRPr="005B6624" w:rsidRDefault="00AD593C" w:rsidP="00BC5985">
      <w:pPr>
        <w:pStyle w:val="ListParagraph"/>
        <w:numPr>
          <w:ilvl w:val="0"/>
          <w:numId w:val="13"/>
        </w:numPr>
      </w:pPr>
      <w:r w:rsidRPr="005B6624">
        <w:t xml:space="preserve">Pregnancy occurring in a female </w:t>
      </w:r>
      <w:r w:rsidR="00483514" w:rsidRPr="005B6624">
        <w:t xml:space="preserve">study participant </w:t>
      </w:r>
      <w:r w:rsidRPr="005B6624">
        <w:t xml:space="preserve">or the partner of a male </w:t>
      </w:r>
      <w:r w:rsidR="00483514" w:rsidRPr="005B6624">
        <w:t>study participant</w:t>
      </w:r>
      <w:r w:rsidR="001C02E6" w:rsidRPr="005B6624">
        <w:t>.</w:t>
      </w:r>
    </w:p>
    <w:p w:rsidR="00AD593C" w:rsidRPr="005B6624" w:rsidRDefault="00AD593C" w:rsidP="00AD593C">
      <w:pPr>
        <w:pStyle w:val="ListParagraph"/>
        <w:numPr>
          <w:ilvl w:val="0"/>
          <w:numId w:val="13"/>
        </w:numPr>
      </w:pPr>
      <w:r w:rsidRPr="005B6624">
        <w:t>Symptomatic overdose (accidental or intentional)</w:t>
      </w:r>
      <w:r w:rsidR="001C02E6" w:rsidRPr="005B6624">
        <w:t xml:space="preserve"> with </w:t>
      </w:r>
      <w:r w:rsidR="00C575B2" w:rsidRPr="005B6624">
        <w:t>alirocumab</w:t>
      </w:r>
      <w:r w:rsidR="001C02E6" w:rsidRPr="005B6624">
        <w:t>.</w:t>
      </w:r>
    </w:p>
    <w:p w:rsidR="00AD593C" w:rsidRPr="005B6624" w:rsidRDefault="00AD593C" w:rsidP="00AD593C">
      <w:pPr>
        <w:pStyle w:val="ListParagraph"/>
        <w:numPr>
          <w:ilvl w:val="0"/>
          <w:numId w:val="13"/>
        </w:numPr>
      </w:pPr>
      <w:r w:rsidRPr="005B6624">
        <w:t>Allergic events (including local injection</w:t>
      </w:r>
      <w:r w:rsidR="00715310">
        <w:t>-</w:t>
      </w:r>
      <w:r w:rsidRPr="005B6624">
        <w:t>site reactions that are allergic in nature)</w:t>
      </w:r>
      <w:r w:rsidR="001C02E6" w:rsidRPr="005B6624">
        <w:t xml:space="preserve"> requiring consultation with another physician.</w:t>
      </w:r>
    </w:p>
    <w:p w:rsidR="00AD593C" w:rsidRPr="005B6624" w:rsidRDefault="00AD593C" w:rsidP="00AD593C">
      <w:pPr>
        <w:pStyle w:val="ListParagraph"/>
        <w:numPr>
          <w:ilvl w:val="0"/>
          <w:numId w:val="13"/>
        </w:numPr>
      </w:pPr>
      <w:r w:rsidRPr="005B6624">
        <w:t>Neurologic events</w:t>
      </w:r>
      <w:r w:rsidR="001C02E6" w:rsidRPr="005B6624">
        <w:t xml:space="preserve"> requiring additional examinations/procedures and/or consultation with a specialist.</w:t>
      </w:r>
    </w:p>
    <w:p w:rsidR="001C02E6" w:rsidRPr="005B6624" w:rsidRDefault="00AD593C" w:rsidP="00AD477A">
      <w:pPr>
        <w:pStyle w:val="ListParagraph"/>
        <w:numPr>
          <w:ilvl w:val="0"/>
          <w:numId w:val="13"/>
        </w:numPr>
      </w:pPr>
      <w:r w:rsidRPr="005B6624">
        <w:t>Neurocognitive events</w:t>
      </w:r>
      <w:r w:rsidR="001C02E6" w:rsidRPr="005B6624">
        <w:t>.</w:t>
      </w:r>
    </w:p>
    <w:sectPr w:rsidR="001C02E6" w:rsidRPr="005B6624" w:rsidSect="00EC59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6" w:footer="706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DC4" w:rsidRDefault="00FF6DC4">
      <w:pPr>
        <w:spacing w:after="0" w:line="240" w:lineRule="auto"/>
      </w:pPr>
      <w:r>
        <w:separator/>
      </w:r>
    </w:p>
  </w:endnote>
  <w:endnote w:type="continuationSeparator" w:id="0">
    <w:p w:rsidR="00FF6DC4" w:rsidRDefault="00FF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C4" w:rsidRDefault="00FF6D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C4" w:rsidRDefault="00FF6DC4">
    <w:pPr>
      <w:pStyle w:val="Footer"/>
      <w:pBdr>
        <w:top w:val="single" w:sz="4" w:space="1" w:color="auto"/>
      </w:pBdr>
      <w:spacing w:line="240" w:lineRule="auto"/>
    </w:pPr>
    <w:r>
      <w:tab/>
    </w:r>
    <w:r>
      <w:tab/>
    </w:r>
    <w:r>
      <w:rPr>
        <w:snapToGrid w:val="0"/>
      </w:rPr>
      <w:t xml:space="preserve">Page </w:t>
    </w:r>
    <w:r w:rsidR="005C02FF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5C02FF">
      <w:rPr>
        <w:rStyle w:val="PageNumber"/>
      </w:rPr>
      <w:fldChar w:fldCharType="separate"/>
    </w:r>
    <w:r w:rsidR="008531D3">
      <w:rPr>
        <w:rStyle w:val="PageNumber"/>
        <w:noProof/>
      </w:rPr>
      <w:t>1</w:t>
    </w:r>
    <w:r w:rsidR="005C02FF">
      <w:rPr>
        <w:rStyle w:val="PageNumbe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C4" w:rsidRDefault="00FF6D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DC4" w:rsidRDefault="00FF6DC4">
      <w:pPr>
        <w:spacing w:after="0" w:line="240" w:lineRule="auto"/>
      </w:pPr>
      <w:r>
        <w:separator/>
      </w:r>
    </w:p>
  </w:footnote>
  <w:footnote w:type="continuationSeparator" w:id="0">
    <w:p w:rsidR="00FF6DC4" w:rsidRDefault="00FF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C4" w:rsidRDefault="00FF6D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C4" w:rsidRDefault="00FF6DC4" w:rsidP="001F54E2">
    <w:pPr>
      <w:pStyle w:val="Header"/>
      <w:pBdr>
        <w:bottom w:val="single" w:sz="4" w:space="1" w:color="auto"/>
      </w:pBdr>
      <w:spacing w:after="120"/>
      <w:jc w:val="right"/>
      <w:rPr>
        <w:sz w:val="10"/>
      </w:rPr>
    </w:pPr>
    <w:r>
      <w:tab/>
      <w:t>ODYSSEY DM DYSLIPIDEMIA design and rationale manuscript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C4" w:rsidRDefault="00FF6D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D08B7"/>
    <w:multiLevelType w:val="hybridMultilevel"/>
    <w:tmpl w:val="10480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351132"/>
    <w:multiLevelType w:val="hybridMultilevel"/>
    <w:tmpl w:val="BC06C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954118"/>
    <w:multiLevelType w:val="hybridMultilevel"/>
    <w:tmpl w:val="DC182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C0E1C"/>
    <w:multiLevelType w:val="hybridMultilevel"/>
    <w:tmpl w:val="22FEDBD6"/>
    <w:lvl w:ilvl="0" w:tplc="BD561490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555712"/>
    <w:multiLevelType w:val="hybridMultilevel"/>
    <w:tmpl w:val="9C645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81CED"/>
    <w:multiLevelType w:val="hybridMultilevel"/>
    <w:tmpl w:val="C540B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6040A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436BDF"/>
    <w:multiLevelType w:val="hybridMultilevel"/>
    <w:tmpl w:val="4C908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6C5C65"/>
    <w:multiLevelType w:val="hybridMultilevel"/>
    <w:tmpl w:val="BACA8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AE5B93"/>
    <w:multiLevelType w:val="hybridMultilevel"/>
    <w:tmpl w:val="9DB0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573D8"/>
    <w:multiLevelType w:val="hybridMultilevel"/>
    <w:tmpl w:val="8F94C05C"/>
    <w:lvl w:ilvl="0" w:tplc="9D8EDF6A">
      <w:start w:val="1"/>
      <w:numFmt w:val="decimal"/>
      <w:pStyle w:val="AppendixHeading2"/>
      <w:lvlText w:val="B.%1 -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24001"/>
    <w:multiLevelType w:val="hybridMultilevel"/>
    <w:tmpl w:val="5FB29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AB24CD"/>
    <w:multiLevelType w:val="hybridMultilevel"/>
    <w:tmpl w:val="02D06812"/>
    <w:lvl w:ilvl="0" w:tplc="0409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826040AC">
      <w:numFmt w:val="bullet"/>
      <w:lvlText w:val="•"/>
      <w:lvlJc w:val="left"/>
      <w:pPr>
        <w:ind w:left="1437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35D61427"/>
    <w:multiLevelType w:val="hybridMultilevel"/>
    <w:tmpl w:val="6C72D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4">
    <w:nsid w:val="38F24D36"/>
    <w:multiLevelType w:val="hybridMultilevel"/>
    <w:tmpl w:val="AFBC3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26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27">
    <w:nsid w:val="48147A09"/>
    <w:multiLevelType w:val="hybridMultilevel"/>
    <w:tmpl w:val="08CA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3E265B"/>
    <w:multiLevelType w:val="hybridMultilevel"/>
    <w:tmpl w:val="6B02B79A"/>
    <w:lvl w:ilvl="0" w:tplc="2A4AD218">
      <w:start w:val="1"/>
      <w:numFmt w:val="decimal"/>
      <w:pStyle w:val="AppendixHeading3"/>
      <w:lvlText w:val="B.1.%1 -"/>
      <w:lvlJc w:val="left"/>
      <w:pPr>
        <w:ind w:left="144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3176D"/>
    <w:multiLevelType w:val="hybridMultilevel"/>
    <w:tmpl w:val="6F5EEF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9AA964">
      <w:numFmt w:val="bullet"/>
      <w:lvlText w:val="–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1572EE0"/>
    <w:multiLevelType w:val="hybridMultilevel"/>
    <w:tmpl w:val="EB64E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0B5648"/>
    <w:multiLevelType w:val="hybridMultilevel"/>
    <w:tmpl w:val="EAC64902"/>
    <w:lvl w:ilvl="0" w:tplc="48A6911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C6FB1"/>
    <w:multiLevelType w:val="hybridMultilevel"/>
    <w:tmpl w:val="35F2D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0A41BA"/>
    <w:multiLevelType w:val="hybridMultilevel"/>
    <w:tmpl w:val="81AE72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B091379"/>
    <w:multiLevelType w:val="hybridMultilevel"/>
    <w:tmpl w:val="58E6F90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9DEE3B6"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5">
    <w:nsid w:val="6C500D48"/>
    <w:multiLevelType w:val="hybridMultilevel"/>
    <w:tmpl w:val="C1BCC12E"/>
    <w:lvl w:ilvl="0" w:tplc="5BF67CC4">
      <w:start w:val="2"/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826040AC">
      <w:numFmt w:val="bullet"/>
      <w:lvlText w:val="•"/>
      <w:lvlJc w:val="left"/>
      <w:pPr>
        <w:ind w:left="1437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6">
    <w:nsid w:val="74C871C8"/>
    <w:multiLevelType w:val="hybridMultilevel"/>
    <w:tmpl w:val="5F780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997C4B"/>
    <w:multiLevelType w:val="hybridMultilevel"/>
    <w:tmpl w:val="34E21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31"/>
  </w:num>
  <w:num w:numId="4">
    <w:abstractNumId w:val="13"/>
  </w:num>
  <w:num w:numId="5">
    <w:abstractNumId w:val="15"/>
  </w:num>
  <w:num w:numId="6">
    <w:abstractNumId w:val="17"/>
  </w:num>
  <w:num w:numId="7">
    <w:abstractNumId w:val="37"/>
  </w:num>
  <w:num w:numId="8">
    <w:abstractNumId w:val="19"/>
  </w:num>
  <w:num w:numId="9">
    <w:abstractNumId w:val="28"/>
  </w:num>
  <w:num w:numId="10">
    <w:abstractNumId w:val="20"/>
  </w:num>
  <w:num w:numId="11">
    <w:abstractNumId w:val="30"/>
  </w:num>
  <w:num w:numId="12">
    <w:abstractNumId w:val="21"/>
  </w:num>
  <w:num w:numId="13">
    <w:abstractNumId w:val="34"/>
  </w:num>
  <w:num w:numId="14">
    <w:abstractNumId w:val="29"/>
  </w:num>
  <w:num w:numId="15">
    <w:abstractNumId w:val="12"/>
  </w:num>
  <w:num w:numId="16">
    <w:abstractNumId w:val="16"/>
  </w:num>
  <w:num w:numId="17">
    <w:abstractNumId w:val="27"/>
  </w:num>
  <w:num w:numId="18">
    <w:abstractNumId w:val="24"/>
  </w:num>
  <w:num w:numId="19">
    <w:abstractNumId w:val="22"/>
  </w:num>
  <w:num w:numId="20">
    <w:abstractNumId w:val="32"/>
  </w:num>
  <w:num w:numId="21">
    <w:abstractNumId w:val="18"/>
  </w:num>
  <w:num w:numId="22">
    <w:abstractNumId w:val="33"/>
  </w:num>
  <w:num w:numId="23">
    <w:abstractNumId w:val="14"/>
  </w:num>
  <w:num w:numId="24">
    <w:abstractNumId w:val="11"/>
  </w:num>
  <w:num w:numId="25">
    <w:abstractNumId w:val="26"/>
  </w:num>
  <w:num w:numId="26">
    <w:abstractNumId w:val="23"/>
  </w:num>
  <w:num w:numId="27">
    <w:abstractNumId w:val="25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w5xarfeqzf0dke9xv1pewdxs9aawd90strp&quot;&gt;DM design&lt;record-ids&gt;&lt;item&gt;14&lt;/item&gt;&lt;item&gt;16&lt;/item&gt;&lt;item&gt;27&lt;/item&gt;&lt;item&gt;31&lt;/item&gt;&lt;item&gt;165&lt;/item&gt;&lt;item&gt;167&lt;/item&gt;&lt;item&gt;172&lt;/item&gt;&lt;item&gt;182&lt;/item&gt;&lt;item&gt;186&lt;/item&gt;&lt;item&gt;191&lt;/item&gt;&lt;item&gt;210&lt;/item&gt;&lt;item&gt;216&lt;/item&gt;&lt;item&gt;230&lt;/item&gt;&lt;item&gt;237&lt;/item&gt;&lt;item&gt;238&lt;/item&gt;&lt;item&gt;249&lt;/item&gt;&lt;item&gt;250&lt;/item&gt;&lt;item&gt;254&lt;/item&gt;&lt;item&gt;255&lt;/item&gt;&lt;item&gt;258&lt;/item&gt;&lt;item&gt;259&lt;/item&gt;&lt;item&gt;1003&lt;/item&gt;&lt;item&gt;1008&lt;/item&gt;&lt;item&gt;1011&lt;/item&gt;&lt;item&gt;1012&lt;/item&gt;&lt;item&gt;1013&lt;/item&gt;&lt;item&gt;1028&lt;/item&gt;&lt;item&gt;1031&lt;/item&gt;&lt;item&gt;1034&lt;/item&gt;&lt;item&gt;1044&lt;/item&gt;&lt;item&gt;1045&lt;/item&gt;&lt;item&gt;1057&lt;/item&gt;&lt;item&gt;1066&lt;/item&gt;&lt;item&gt;1070&lt;/item&gt;&lt;item&gt;1075&lt;/item&gt;&lt;item&gt;1078&lt;/item&gt;&lt;item&gt;1079&lt;/item&gt;&lt;item&gt;1082&lt;/item&gt;&lt;item&gt;1085&lt;/item&gt;&lt;item&gt;1086&lt;/item&gt;&lt;item&gt;1087&lt;/item&gt;&lt;item&gt;1088&lt;/item&gt;&lt;item&gt;1089&lt;/item&gt;&lt;item&gt;1090&lt;/item&gt;&lt;item&gt;1091&lt;/item&gt;&lt;item&gt;1092&lt;/item&gt;&lt;item&gt;1093&lt;/item&gt;&lt;item&gt;1094&lt;/item&gt;&lt;item&gt;1095&lt;/item&gt;&lt;item&gt;1096&lt;/item&gt;&lt;/record-ids&gt;&lt;/item&gt;&lt;/Libraries&gt;"/>
  </w:docVars>
  <w:rsids>
    <w:rsidRoot w:val="00E20656"/>
    <w:rsid w:val="000028E7"/>
    <w:rsid w:val="00004F7B"/>
    <w:rsid w:val="00005858"/>
    <w:rsid w:val="000058F9"/>
    <w:rsid w:val="000074F0"/>
    <w:rsid w:val="00007D14"/>
    <w:rsid w:val="00010DC3"/>
    <w:rsid w:val="00010F39"/>
    <w:rsid w:val="00011AA9"/>
    <w:rsid w:val="00011B02"/>
    <w:rsid w:val="00012985"/>
    <w:rsid w:val="00013E0D"/>
    <w:rsid w:val="00015147"/>
    <w:rsid w:val="000171C2"/>
    <w:rsid w:val="000230A7"/>
    <w:rsid w:val="00027177"/>
    <w:rsid w:val="000272E8"/>
    <w:rsid w:val="00027F1E"/>
    <w:rsid w:val="00032662"/>
    <w:rsid w:val="000344D4"/>
    <w:rsid w:val="00034688"/>
    <w:rsid w:val="000363B6"/>
    <w:rsid w:val="000364CE"/>
    <w:rsid w:val="00036AAE"/>
    <w:rsid w:val="000413C7"/>
    <w:rsid w:val="00042A87"/>
    <w:rsid w:val="00043215"/>
    <w:rsid w:val="00046F1F"/>
    <w:rsid w:val="000548ED"/>
    <w:rsid w:val="00054978"/>
    <w:rsid w:val="00056E94"/>
    <w:rsid w:val="00060958"/>
    <w:rsid w:val="00060D81"/>
    <w:rsid w:val="00064D6F"/>
    <w:rsid w:val="00066964"/>
    <w:rsid w:val="00074CE6"/>
    <w:rsid w:val="00075693"/>
    <w:rsid w:val="000759C8"/>
    <w:rsid w:val="00080132"/>
    <w:rsid w:val="000812B1"/>
    <w:rsid w:val="00083884"/>
    <w:rsid w:val="00084052"/>
    <w:rsid w:val="000848C7"/>
    <w:rsid w:val="000849D1"/>
    <w:rsid w:val="000870FD"/>
    <w:rsid w:val="00087A5E"/>
    <w:rsid w:val="00090D33"/>
    <w:rsid w:val="00091B38"/>
    <w:rsid w:val="00092287"/>
    <w:rsid w:val="00093CDA"/>
    <w:rsid w:val="0009418C"/>
    <w:rsid w:val="00094E09"/>
    <w:rsid w:val="000966CC"/>
    <w:rsid w:val="00097A48"/>
    <w:rsid w:val="000A02A2"/>
    <w:rsid w:val="000A3B75"/>
    <w:rsid w:val="000A5E27"/>
    <w:rsid w:val="000A782A"/>
    <w:rsid w:val="000B026D"/>
    <w:rsid w:val="000B3F88"/>
    <w:rsid w:val="000B5324"/>
    <w:rsid w:val="000B53AA"/>
    <w:rsid w:val="000B6A69"/>
    <w:rsid w:val="000B6BBA"/>
    <w:rsid w:val="000C06D5"/>
    <w:rsid w:val="000C247A"/>
    <w:rsid w:val="000C42EC"/>
    <w:rsid w:val="000C5320"/>
    <w:rsid w:val="000C738E"/>
    <w:rsid w:val="000D42C9"/>
    <w:rsid w:val="000D488D"/>
    <w:rsid w:val="000D54EA"/>
    <w:rsid w:val="000D555F"/>
    <w:rsid w:val="000D57DE"/>
    <w:rsid w:val="000D5A0A"/>
    <w:rsid w:val="000E5126"/>
    <w:rsid w:val="000E592D"/>
    <w:rsid w:val="000E6696"/>
    <w:rsid w:val="000F4CA2"/>
    <w:rsid w:val="00100154"/>
    <w:rsid w:val="001035CA"/>
    <w:rsid w:val="001042D4"/>
    <w:rsid w:val="001060CD"/>
    <w:rsid w:val="0010626B"/>
    <w:rsid w:val="001110E8"/>
    <w:rsid w:val="00111E0D"/>
    <w:rsid w:val="00112934"/>
    <w:rsid w:val="00112C2B"/>
    <w:rsid w:val="00113817"/>
    <w:rsid w:val="00114590"/>
    <w:rsid w:val="00114A02"/>
    <w:rsid w:val="00116EC4"/>
    <w:rsid w:val="00122FAB"/>
    <w:rsid w:val="00123330"/>
    <w:rsid w:val="00123607"/>
    <w:rsid w:val="00123884"/>
    <w:rsid w:val="0012603B"/>
    <w:rsid w:val="00126C47"/>
    <w:rsid w:val="00126D07"/>
    <w:rsid w:val="001270E0"/>
    <w:rsid w:val="00134DB8"/>
    <w:rsid w:val="001371BA"/>
    <w:rsid w:val="0014090D"/>
    <w:rsid w:val="00140EAD"/>
    <w:rsid w:val="001435CF"/>
    <w:rsid w:val="00144950"/>
    <w:rsid w:val="00145850"/>
    <w:rsid w:val="00145BB1"/>
    <w:rsid w:val="0014625B"/>
    <w:rsid w:val="0014633E"/>
    <w:rsid w:val="00146E45"/>
    <w:rsid w:val="00147D47"/>
    <w:rsid w:val="001526E7"/>
    <w:rsid w:val="001550F2"/>
    <w:rsid w:val="001559FC"/>
    <w:rsid w:val="00156D3C"/>
    <w:rsid w:val="0016001C"/>
    <w:rsid w:val="00161689"/>
    <w:rsid w:val="00162031"/>
    <w:rsid w:val="001624F0"/>
    <w:rsid w:val="00162651"/>
    <w:rsid w:val="00162900"/>
    <w:rsid w:val="00165AAC"/>
    <w:rsid w:val="00166E6D"/>
    <w:rsid w:val="001702BA"/>
    <w:rsid w:val="001708E8"/>
    <w:rsid w:val="00172B1B"/>
    <w:rsid w:val="00172E3E"/>
    <w:rsid w:val="00173F68"/>
    <w:rsid w:val="001764EB"/>
    <w:rsid w:val="001769F4"/>
    <w:rsid w:val="00177361"/>
    <w:rsid w:val="00180053"/>
    <w:rsid w:val="00181DD0"/>
    <w:rsid w:val="0018388C"/>
    <w:rsid w:val="00184910"/>
    <w:rsid w:val="001878E3"/>
    <w:rsid w:val="00191E9F"/>
    <w:rsid w:val="00193685"/>
    <w:rsid w:val="001A2ABF"/>
    <w:rsid w:val="001A3563"/>
    <w:rsid w:val="001A4573"/>
    <w:rsid w:val="001A5A18"/>
    <w:rsid w:val="001A6256"/>
    <w:rsid w:val="001A75B0"/>
    <w:rsid w:val="001B1F1D"/>
    <w:rsid w:val="001B2BA2"/>
    <w:rsid w:val="001B55CD"/>
    <w:rsid w:val="001B5B90"/>
    <w:rsid w:val="001B5C74"/>
    <w:rsid w:val="001B6989"/>
    <w:rsid w:val="001C02E6"/>
    <w:rsid w:val="001C2465"/>
    <w:rsid w:val="001C67A7"/>
    <w:rsid w:val="001C70A4"/>
    <w:rsid w:val="001C7262"/>
    <w:rsid w:val="001D0129"/>
    <w:rsid w:val="001D12FD"/>
    <w:rsid w:val="001D1C27"/>
    <w:rsid w:val="001D1D7C"/>
    <w:rsid w:val="001D21DC"/>
    <w:rsid w:val="001D2C12"/>
    <w:rsid w:val="001D393C"/>
    <w:rsid w:val="001D3B97"/>
    <w:rsid w:val="001D6857"/>
    <w:rsid w:val="001D78DB"/>
    <w:rsid w:val="001E3DD0"/>
    <w:rsid w:val="001E6AC7"/>
    <w:rsid w:val="001E73DF"/>
    <w:rsid w:val="001E7A5F"/>
    <w:rsid w:val="001E7B39"/>
    <w:rsid w:val="001F1597"/>
    <w:rsid w:val="001F1E96"/>
    <w:rsid w:val="001F21F5"/>
    <w:rsid w:val="001F29C5"/>
    <w:rsid w:val="001F2A1B"/>
    <w:rsid w:val="001F54E2"/>
    <w:rsid w:val="001F5CAE"/>
    <w:rsid w:val="001F5CFF"/>
    <w:rsid w:val="001F76D2"/>
    <w:rsid w:val="001F7FD2"/>
    <w:rsid w:val="0020061C"/>
    <w:rsid w:val="00200FC3"/>
    <w:rsid w:val="00202238"/>
    <w:rsid w:val="00202E1F"/>
    <w:rsid w:val="00204D5D"/>
    <w:rsid w:val="00205072"/>
    <w:rsid w:val="002052AF"/>
    <w:rsid w:val="00207313"/>
    <w:rsid w:val="0021295F"/>
    <w:rsid w:val="00212B1C"/>
    <w:rsid w:val="00212F5A"/>
    <w:rsid w:val="00230869"/>
    <w:rsid w:val="00231343"/>
    <w:rsid w:val="00234CAB"/>
    <w:rsid w:val="00235362"/>
    <w:rsid w:val="00235AE0"/>
    <w:rsid w:val="00236030"/>
    <w:rsid w:val="00237618"/>
    <w:rsid w:val="002409E0"/>
    <w:rsid w:val="00240AA3"/>
    <w:rsid w:val="00240FB4"/>
    <w:rsid w:val="002415A0"/>
    <w:rsid w:val="00242BE5"/>
    <w:rsid w:val="00242C1A"/>
    <w:rsid w:val="0024644A"/>
    <w:rsid w:val="00246B03"/>
    <w:rsid w:val="00246DF5"/>
    <w:rsid w:val="00247EB2"/>
    <w:rsid w:val="00250AE0"/>
    <w:rsid w:val="00254418"/>
    <w:rsid w:val="002549C2"/>
    <w:rsid w:val="002560CB"/>
    <w:rsid w:val="0025626D"/>
    <w:rsid w:val="00261F9C"/>
    <w:rsid w:val="00262926"/>
    <w:rsid w:val="00263E03"/>
    <w:rsid w:val="0026443B"/>
    <w:rsid w:val="0026676E"/>
    <w:rsid w:val="00267E2F"/>
    <w:rsid w:val="00270FEB"/>
    <w:rsid w:val="002729CA"/>
    <w:rsid w:val="00272B78"/>
    <w:rsid w:val="00273653"/>
    <w:rsid w:val="00274774"/>
    <w:rsid w:val="00275EC3"/>
    <w:rsid w:val="002760A1"/>
    <w:rsid w:val="00277426"/>
    <w:rsid w:val="002775F5"/>
    <w:rsid w:val="00281C23"/>
    <w:rsid w:val="00282C84"/>
    <w:rsid w:val="00284446"/>
    <w:rsid w:val="002862B2"/>
    <w:rsid w:val="00287ED2"/>
    <w:rsid w:val="00291750"/>
    <w:rsid w:val="00292E58"/>
    <w:rsid w:val="00293D19"/>
    <w:rsid w:val="00294818"/>
    <w:rsid w:val="002A0ACB"/>
    <w:rsid w:val="002A221B"/>
    <w:rsid w:val="002A62FF"/>
    <w:rsid w:val="002A63EA"/>
    <w:rsid w:val="002A7E16"/>
    <w:rsid w:val="002B139A"/>
    <w:rsid w:val="002B2869"/>
    <w:rsid w:val="002B2C65"/>
    <w:rsid w:val="002B31B1"/>
    <w:rsid w:val="002B36ED"/>
    <w:rsid w:val="002C0BCD"/>
    <w:rsid w:val="002C1EE6"/>
    <w:rsid w:val="002C2684"/>
    <w:rsid w:val="002C3CF0"/>
    <w:rsid w:val="002C41F8"/>
    <w:rsid w:val="002C48CC"/>
    <w:rsid w:val="002C5888"/>
    <w:rsid w:val="002C6521"/>
    <w:rsid w:val="002C69C7"/>
    <w:rsid w:val="002C6E7E"/>
    <w:rsid w:val="002D57E8"/>
    <w:rsid w:val="002E1EFB"/>
    <w:rsid w:val="002F0025"/>
    <w:rsid w:val="002F2AEA"/>
    <w:rsid w:val="002F303B"/>
    <w:rsid w:val="002F4585"/>
    <w:rsid w:val="002F4AAE"/>
    <w:rsid w:val="002F535D"/>
    <w:rsid w:val="002F7DB6"/>
    <w:rsid w:val="00301E65"/>
    <w:rsid w:val="00304428"/>
    <w:rsid w:val="00304D92"/>
    <w:rsid w:val="00306450"/>
    <w:rsid w:val="00310CA5"/>
    <w:rsid w:val="003137D5"/>
    <w:rsid w:val="00314DF5"/>
    <w:rsid w:val="003154F3"/>
    <w:rsid w:val="00316571"/>
    <w:rsid w:val="0031694D"/>
    <w:rsid w:val="00322F8D"/>
    <w:rsid w:val="00323A4A"/>
    <w:rsid w:val="00323F2D"/>
    <w:rsid w:val="0032690F"/>
    <w:rsid w:val="003332D5"/>
    <w:rsid w:val="003348CD"/>
    <w:rsid w:val="00334995"/>
    <w:rsid w:val="00334BA8"/>
    <w:rsid w:val="00334D1C"/>
    <w:rsid w:val="00336477"/>
    <w:rsid w:val="00337B74"/>
    <w:rsid w:val="00342242"/>
    <w:rsid w:val="00346612"/>
    <w:rsid w:val="00347197"/>
    <w:rsid w:val="00347C88"/>
    <w:rsid w:val="0035011B"/>
    <w:rsid w:val="003505F5"/>
    <w:rsid w:val="00351190"/>
    <w:rsid w:val="0035349C"/>
    <w:rsid w:val="0035362D"/>
    <w:rsid w:val="00354BF8"/>
    <w:rsid w:val="0035642B"/>
    <w:rsid w:val="00356925"/>
    <w:rsid w:val="00363C5D"/>
    <w:rsid w:val="00364272"/>
    <w:rsid w:val="003653AF"/>
    <w:rsid w:val="00367EA3"/>
    <w:rsid w:val="0037366F"/>
    <w:rsid w:val="00375EBE"/>
    <w:rsid w:val="00375F5A"/>
    <w:rsid w:val="003766DC"/>
    <w:rsid w:val="003812B7"/>
    <w:rsid w:val="003831F1"/>
    <w:rsid w:val="00384AF8"/>
    <w:rsid w:val="0039008C"/>
    <w:rsid w:val="0039218C"/>
    <w:rsid w:val="00394A03"/>
    <w:rsid w:val="00396047"/>
    <w:rsid w:val="003961D0"/>
    <w:rsid w:val="0039669C"/>
    <w:rsid w:val="003A184D"/>
    <w:rsid w:val="003A1A06"/>
    <w:rsid w:val="003A3A8E"/>
    <w:rsid w:val="003A432B"/>
    <w:rsid w:val="003A4FD0"/>
    <w:rsid w:val="003A6414"/>
    <w:rsid w:val="003A6B0C"/>
    <w:rsid w:val="003A7C2F"/>
    <w:rsid w:val="003B4416"/>
    <w:rsid w:val="003B51CF"/>
    <w:rsid w:val="003B60DD"/>
    <w:rsid w:val="003C0811"/>
    <w:rsid w:val="003C0852"/>
    <w:rsid w:val="003C08C1"/>
    <w:rsid w:val="003C0B97"/>
    <w:rsid w:val="003C0ED7"/>
    <w:rsid w:val="003C108E"/>
    <w:rsid w:val="003C27B9"/>
    <w:rsid w:val="003C5602"/>
    <w:rsid w:val="003D0BD7"/>
    <w:rsid w:val="003D2069"/>
    <w:rsid w:val="003D21E8"/>
    <w:rsid w:val="003D3527"/>
    <w:rsid w:val="003D3609"/>
    <w:rsid w:val="003D4FBE"/>
    <w:rsid w:val="003D6143"/>
    <w:rsid w:val="003D789A"/>
    <w:rsid w:val="003F0F0C"/>
    <w:rsid w:val="003F31C2"/>
    <w:rsid w:val="003F68BD"/>
    <w:rsid w:val="00400AB4"/>
    <w:rsid w:val="004035D1"/>
    <w:rsid w:val="004039AF"/>
    <w:rsid w:val="00404C92"/>
    <w:rsid w:val="00406307"/>
    <w:rsid w:val="00412943"/>
    <w:rsid w:val="00416107"/>
    <w:rsid w:val="00420BBB"/>
    <w:rsid w:val="004221A8"/>
    <w:rsid w:val="004232D5"/>
    <w:rsid w:val="004246DB"/>
    <w:rsid w:val="0042480B"/>
    <w:rsid w:val="004262F6"/>
    <w:rsid w:val="00430374"/>
    <w:rsid w:val="00431197"/>
    <w:rsid w:val="0043539E"/>
    <w:rsid w:val="00442ADA"/>
    <w:rsid w:val="004451AC"/>
    <w:rsid w:val="00445BED"/>
    <w:rsid w:val="004462D6"/>
    <w:rsid w:val="0044707A"/>
    <w:rsid w:val="004500C2"/>
    <w:rsid w:val="0045298E"/>
    <w:rsid w:val="00452DE1"/>
    <w:rsid w:val="00454C7E"/>
    <w:rsid w:val="00455830"/>
    <w:rsid w:val="00455EC1"/>
    <w:rsid w:val="004607E1"/>
    <w:rsid w:val="00463731"/>
    <w:rsid w:val="00465126"/>
    <w:rsid w:val="00465C8F"/>
    <w:rsid w:val="004671BD"/>
    <w:rsid w:val="00467EA5"/>
    <w:rsid w:val="00470A80"/>
    <w:rsid w:val="004727CD"/>
    <w:rsid w:val="00473AF1"/>
    <w:rsid w:val="00474A1B"/>
    <w:rsid w:val="00476A48"/>
    <w:rsid w:val="00483514"/>
    <w:rsid w:val="00483B5E"/>
    <w:rsid w:val="00484AA4"/>
    <w:rsid w:val="00486C76"/>
    <w:rsid w:val="00487772"/>
    <w:rsid w:val="004901C9"/>
    <w:rsid w:val="00492D11"/>
    <w:rsid w:val="00492E9C"/>
    <w:rsid w:val="00494EAB"/>
    <w:rsid w:val="00496DA4"/>
    <w:rsid w:val="00497586"/>
    <w:rsid w:val="004A3978"/>
    <w:rsid w:val="004A3F61"/>
    <w:rsid w:val="004A4B46"/>
    <w:rsid w:val="004A5C71"/>
    <w:rsid w:val="004A603C"/>
    <w:rsid w:val="004A60C2"/>
    <w:rsid w:val="004A65DF"/>
    <w:rsid w:val="004A7793"/>
    <w:rsid w:val="004A7BB6"/>
    <w:rsid w:val="004B2395"/>
    <w:rsid w:val="004B3299"/>
    <w:rsid w:val="004B35C3"/>
    <w:rsid w:val="004B3B2E"/>
    <w:rsid w:val="004B4A33"/>
    <w:rsid w:val="004B4FB4"/>
    <w:rsid w:val="004B5004"/>
    <w:rsid w:val="004B778D"/>
    <w:rsid w:val="004C1897"/>
    <w:rsid w:val="004C1FC4"/>
    <w:rsid w:val="004C3D97"/>
    <w:rsid w:val="004C3EEA"/>
    <w:rsid w:val="004C41CC"/>
    <w:rsid w:val="004D1A47"/>
    <w:rsid w:val="004D56CA"/>
    <w:rsid w:val="004E1393"/>
    <w:rsid w:val="004E1A06"/>
    <w:rsid w:val="004E4CFD"/>
    <w:rsid w:val="004E5E07"/>
    <w:rsid w:val="004E6785"/>
    <w:rsid w:val="004E6A5E"/>
    <w:rsid w:val="004E752C"/>
    <w:rsid w:val="004F1D4B"/>
    <w:rsid w:val="004F2D28"/>
    <w:rsid w:val="004F2F12"/>
    <w:rsid w:val="004F39A3"/>
    <w:rsid w:val="004F3E78"/>
    <w:rsid w:val="0050004E"/>
    <w:rsid w:val="005015A2"/>
    <w:rsid w:val="00503863"/>
    <w:rsid w:val="00503E12"/>
    <w:rsid w:val="005046CB"/>
    <w:rsid w:val="00510FB2"/>
    <w:rsid w:val="00513596"/>
    <w:rsid w:val="00514643"/>
    <w:rsid w:val="005169F4"/>
    <w:rsid w:val="00520CAC"/>
    <w:rsid w:val="00521867"/>
    <w:rsid w:val="00525350"/>
    <w:rsid w:val="00531B24"/>
    <w:rsid w:val="00534D7F"/>
    <w:rsid w:val="00535E81"/>
    <w:rsid w:val="005417ED"/>
    <w:rsid w:val="00543742"/>
    <w:rsid w:val="00546E75"/>
    <w:rsid w:val="00552D18"/>
    <w:rsid w:val="005548F8"/>
    <w:rsid w:val="00554F86"/>
    <w:rsid w:val="00555B8D"/>
    <w:rsid w:val="0056025D"/>
    <w:rsid w:val="00560B33"/>
    <w:rsid w:val="005655F3"/>
    <w:rsid w:val="00565881"/>
    <w:rsid w:val="005672E7"/>
    <w:rsid w:val="00567A11"/>
    <w:rsid w:val="00570969"/>
    <w:rsid w:val="00571571"/>
    <w:rsid w:val="005716E3"/>
    <w:rsid w:val="00571EAC"/>
    <w:rsid w:val="00572C7C"/>
    <w:rsid w:val="00572ECC"/>
    <w:rsid w:val="00580CF7"/>
    <w:rsid w:val="00581773"/>
    <w:rsid w:val="00581C9C"/>
    <w:rsid w:val="00582727"/>
    <w:rsid w:val="0058533F"/>
    <w:rsid w:val="00585770"/>
    <w:rsid w:val="00586313"/>
    <w:rsid w:val="00587208"/>
    <w:rsid w:val="005875BF"/>
    <w:rsid w:val="0059160A"/>
    <w:rsid w:val="005938F6"/>
    <w:rsid w:val="005941DA"/>
    <w:rsid w:val="005954FE"/>
    <w:rsid w:val="00596990"/>
    <w:rsid w:val="00597F77"/>
    <w:rsid w:val="005A0F00"/>
    <w:rsid w:val="005A59FE"/>
    <w:rsid w:val="005A5FB0"/>
    <w:rsid w:val="005A75D2"/>
    <w:rsid w:val="005A7B1E"/>
    <w:rsid w:val="005B08D4"/>
    <w:rsid w:val="005B0E43"/>
    <w:rsid w:val="005B118D"/>
    <w:rsid w:val="005B34C2"/>
    <w:rsid w:val="005B4963"/>
    <w:rsid w:val="005B6624"/>
    <w:rsid w:val="005B7407"/>
    <w:rsid w:val="005C02FF"/>
    <w:rsid w:val="005C1EE5"/>
    <w:rsid w:val="005C216C"/>
    <w:rsid w:val="005C2D10"/>
    <w:rsid w:val="005C38A3"/>
    <w:rsid w:val="005C3D99"/>
    <w:rsid w:val="005C5426"/>
    <w:rsid w:val="005C5F12"/>
    <w:rsid w:val="005C78AD"/>
    <w:rsid w:val="005C7D04"/>
    <w:rsid w:val="005D0502"/>
    <w:rsid w:val="005D096A"/>
    <w:rsid w:val="005D1D8E"/>
    <w:rsid w:val="005D3E0E"/>
    <w:rsid w:val="005D4E0F"/>
    <w:rsid w:val="005D5B9E"/>
    <w:rsid w:val="005E0DC3"/>
    <w:rsid w:val="005E207F"/>
    <w:rsid w:val="005E51ED"/>
    <w:rsid w:val="005E6E2B"/>
    <w:rsid w:val="005E78CB"/>
    <w:rsid w:val="005E7B6F"/>
    <w:rsid w:val="005F0EE5"/>
    <w:rsid w:val="005F180D"/>
    <w:rsid w:val="005F1F60"/>
    <w:rsid w:val="005F54E9"/>
    <w:rsid w:val="0060006F"/>
    <w:rsid w:val="0060034C"/>
    <w:rsid w:val="0060048E"/>
    <w:rsid w:val="00604CA5"/>
    <w:rsid w:val="006067E0"/>
    <w:rsid w:val="00606A7D"/>
    <w:rsid w:val="006070B7"/>
    <w:rsid w:val="00607EF3"/>
    <w:rsid w:val="0061063B"/>
    <w:rsid w:val="006111E5"/>
    <w:rsid w:val="00611EF2"/>
    <w:rsid w:val="00620431"/>
    <w:rsid w:val="00621B43"/>
    <w:rsid w:val="00622427"/>
    <w:rsid w:val="00623D32"/>
    <w:rsid w:val="0062556A"/>
    <w:rsid w:val="006256A0"/>
    <w:rsid w:val="00626239"/>
    <w:rsid w:val="00626284"/>
    <w:rsid w:val="00626E55"/>
    <w:rsid w:val="00627995"/>
    <w:rsid w:val="00627C65"/>
    <w:rsid w:val="00630635"/>
    <w:rsid w:val="00632E31"/>
    <w:rsid w:val="006330DA"/>
    <w:rsid w:val="00633151"/>
    <w:rsid w:val="00633929"/>
    <w:rsid w:val="00634238"/>
    <w:rsid w:val="00634913"/>
    <w:rsid w:val="00636531"/>
    <w:rsid w:val="00637C2A"/>
    <w:rsid w:val="00637D20"/>
    <w:rsid w:val="00643B80"/>
    <w:rsid w:val="00643E02"/>
    <w:rsid w:val="00644200"/>
    <w:rsid w:val="00645C1F"/>
    <w:rsid w:val="0064667B"/>
    <w:rsid w:val="0064761A"/>
    <w:rsid w:val="00650153"/>
    <w:rsid w:val="0065210B"/>
    <w:rsid w:val="00653093"/>
    <w:rsid w:val="00653295"/>
    <w:rsid w:val="006546A3"/>
    <w:rsid w:val="00654C17"/>
    <w:rsid w:val="00663CC3"/>
    <w:rsid w:val="00664D12"/>
    <w:rsid w:val="00665E1B"/>
    <w:rsid w:val="00665FAC"/>
    <w:rsid w:val="00666095"/>
    <w:rsid w:val="0066750B"/>
    <w:rsid w:val="0066776C"/>
    <w:rsid w:val="00667AF6"/>
    <w:rsid w:val="006707BF"/>
    <w:rsid w:val="00670A2A"/>
    <w:rsid w:val="00675463"/>
    <w:rsid w:val="00675F32"/>
    <w:rsid w:val="00676DFD"/>
    <w:rsid w:val="00680037"/>
    <w:rsid w:val="006800F0"/>
    <w:rsid w:val="006809CE"/>
    <w:rsid w:val="006821F8"/>
    <w:rsid w:val="00682424"/>
    <w:rsid w:val="006830B8"/>
    <w:rsid w:val="0068463E"/>
    <w:rsid w:val="00684B4B"/>
    <w:rsid w:val="00686E4B"/>
    <w:rsid w:val="00687F45"/>
    <w:rsid w:val="00691C4D"/>
    <w:rsid w:val="00692990"/>
    <w:rsid w:val="006930F5"/>
    <w:rsid w:val="006947D0"/>
    <w:rsid w:val="00697931"/>
    <w:rsid w:val="006A31E1"/>
    <w:rsid w:val="006A3C03"/>
    <w:rsid w:val="006A5C2B"/>
    <w:rsid w:val="006A6AA5"/>
    <w:rsid w:val="006B0371"/>
    <w:rsid w:val="006B1E2E"/>
    <w:rsid w:val="006B1F31"/>
    <w:rsid w:val="006B23BD"/>
    <w:rsid w:val="006B29A7"/>
    <w:rsid w:val="006B2C0B"/>
    <w:rsid w:val="006B3330"/>
    <w:rsid w:val="006B452D"/>
    <w:rsid w:val="006B518A"/>
    <w:rsid w:val="006B5ABF"/>
    <w:rsid w:val="006B6123"/>
    <w:rsid w:val="006B66B8"/>
    <w:rsid w:val="006C07A0"/>
    <w:rsid w:val="006C1ECA"/>
    <w:rsid w:val="006C2078"/>
    <w:rsid w:val="006C79E8"/>
    <w:rsid w:val="006C7CDA"/>
    <w:rsid w:val="006C7D25"/>
    <w:rsid w:val="006C7F02"/>
    <w:rsid w:val="006D1EAB"/>
    <w:rsid w:val="006D2293"/>
    <w:rsid w:val="006D2C70"/>
    <w:rsid w:val="006D2EC5"/>
    <w:rsid w:val="006D3F37"/>
    <w:rsid w:val="006D55D4"/>
    <w:rsid w:val="006D6013"/>
    <w:rsid w:val="006D619B"/>
    <w:rsid w:val="006D6B32"/>
    <w:rsid w:val="006D705B"/>
    <w:rsid w:val="006E032F"/>
    <w:rsid w:val="006E125F"/>
    <w:rsid w:val="006E2197"/>
    <w:rsid w:val="006E2A3A"/>
    <w:rsid w:val="006E4AB7"/>
    <w:rsid w:val="006E4B98"/>
    <w:rsid w:val="006E55FF"/>
    <w:rsid w:val="006E68FB"/>
    <w:rsid w:val="006F09DB"/>
    <w:rsid w:val="006F1408"/>
    <w:rsid w:val="006F15D3"/>
    <w:rsid w:val="006F22EB"/>
    <w:rsid w:val="006F3617"/>
    <w:rsid w:val="006F3F9D"/>
    <w:rsid w:val="006F51FE"/>
    <w:rsid w:val="006F5C48"/>
    <w:rsid w:val="006F5C9A"/>
    <w:rsid w:val="006F6153"/>
    <w:rsid w:val="00700E42"/>
    <w:rsid w:val="007033DA"/>
    <w:rsid w:val="007045CD"/>
    <w:rsid w:val="00704F9B"/>
    <w:rsid w:val="0070545F"/>
    <w:rsid w:val="0070686E"/>
    <w:rsid w:val="007076C5"/>
    <w:rsid w:val="00707ED9"/>
    <w:rsid w:val="007123EC"/>
    <w:rsid w:val="0071263B"/>
    <w:rsid w:val="00712EF5"/>
    <w:rsid w:val="00712FB5"/>
    <w:rsid w:val="00713CBD"/>
    <w:rsid w:val="00714910"/>
    <w:rsid w:val="00715310"/>
    <w:rsid w:val="007166C7"/>
    <w:rsid w:val="007220C3"/>
    <w:rsid w:val="00724C2D"/>
    <w:rsid w:val="00724D60"/>
    <w:rsid w:val="00725C35"/>
    <w:rsid w:val="0072723E"/>
    <w:rsid w:val="00731A02"/>
    <w:rsid w:val="007320FA"/>
    <w:rsid w:val="00733A17"/>
    <w:rsid w:val="007349E6"/>
    <w:rsid w:val="00734C8F"/>
    <w:rsid w:val="007354C4"/>
    <w:rsid w:val="0074165C"/>
    <w:rsid w:val="00747AC2"/>
    <w:rsid w:val="00747CA2"/>
    <w:rsid w:val="0075109A"/>
    <w:rsid w:val="00751A8A"/>
    <w:rsid w:val="0075317A"/>
    <w:rsid w:val="00753408"/>
    <w:rsid w:val="00754FA6"/>
    <w:rsid w:val="00755CAD"/>
    <w:rsid w:val="00756395"/>
    <w:rsid w:val="00761BBB"/>
    <w:rsid w:val="00761F0F"/>
    <w:rsid w:val="00764912"/>
    <w:rsid w:val="007655AE"/>
    <w:rsid w:val="00765D58"/>
    <w:rsid w:val="00766D06"/>
    <w:rsid w:val="00767092"/>
    <w:rsid w:val="00772E73"/>
    <w:rsid w:val="00774115"/>
    <w:rsid w:val="00774DC5"/>
    <w:rsid w:val="00777700"/>
    <w:rsid w:val="00781B4B"/>
    <w:rsid w:val="00781EB7"/>
    <w:rsid w:val="00781F1E"/>
    <w:rsid w:val="0078426D"/>
    <w:rsid w:val="00784C05"/>
    <w:rsid w:val="00785B26"/>
    <w:rsid w:val="00790796"/>
    <w:rsid w:val="0079301D"/>
    <w:rsid w:val="00793E9D"/>
    <w:rsid w:val="00794088"/>
    <w:rsid w:val="00794A8E"/>
    <w:rsid w:val="00795DAE"/>
    <w:rsid w:val="007964F4"/>
    <w:rsid w:val="0079663D"/>
    <w:rsid w:val="007978EE"/>
    <w:rsid w:val="00797C2E"/>
    <w:rsid w:val="00797C81"/>
    <w:rsid w:val="007A2573"/>
    <w:rsid w:val="007A27EC"/>
    <w:rsid w:val="007A5E10"/>
    <w:rsid w:val="007A6A13"/>
    <w:rsid w:val="007A7EC4"/>
    <w:rsid w:val="007B236E"/>
    <w:rsid w:val="007B2FBB"/>
    <w:rsid w:val="007B3680"/>
    <w:rsid w:val="007B384F"/>
    <w:rsid w:val="007B4996"/>
    <w:rsid w:val="007B5424"/>
    <w:rsid w:val="007C178B"/>
    <w:rsid w:val="007C1CA5"/>
    <w:rsid w:val="007C3D77"/>
    <w:rsid w:val="007C489B"/>
    <w:rsid w:val="007C6E0E"/>
    <w:rsid w:val="007C737F"/>
    <w:rsid w:val="007D2658"/>
    <w:rsid w:val="007D301E"/>
    <w:rsid w:val="007E327E"/>
    <w:rsid w:val="007E393D"/>
    <w:rsid w:val="007E4108"/>
    <w:rsid w:val="007E5021"/>
    <w:rsid w:val="007E50E6"/>
    <w:rsid w:val="007E5CA8"/>
    <w:rsid w:val="007E66B0"/>
    <w:rsid w:val="007E7FD8"/>
    <w:rsid w:val="007F280C"/>
    <w:rsid w:val="007F42E2"/>
    <w:rsid w:val="00803512"/>
    <w:rsid w:val="00803913"/>
    <w:rsid w:val="008074AB"/>
    <w:rsid w:val="0080776B"/>
    <w:rsid w:val="00814B05"/>
    <w:rsid w:val="00816409"/>
    <w:rsid w:val="008177D0"/>
    <w:rsid w:val="00817ABC"/>
    <w:rsid w:val="00820231"/>
    <w:rsid w:val="00820C89"/>
    <w:rsid w:val="00820E1C"/>
    <w:rsid w:val="008253D8"/>
    <w:rsid w:val="00826181"/>
    <w:rsid w:val="0082698E"/>
    <w:rsid w:val="00826F1D"/>
    <w:rsid w:val="00827399"/>
    <w:rsid w:val="008323D5"/>
    <w:rsid w:val="008331DA"/>
    <w:rsid w:val="00834FC5"/>
    <w:rsid w:val="008352E6"/>
    <w:rsid w:val="00837DE8"/>
    <w:rsid w:val="008424E9"/>
    <w:rsid w:val="008442CE"/>
    <w:rsid w:val="00850805"/>
    <w:rsid w:val="00851511"/>
    <w:rsid w:val="008531D3"/>
    <w:rsid w:val="0085339B"/>
    <w:rsid w:val="0085520C"/>
    <w:rsid w:val="00856A9F"/>
    <w:rsid w:val="00856ACD"/>
    <w:rsid w:val="008572FB"/>
    <w:rsid w:val="00860998"/>
    <w:rsid w:val="0086191B"/>
    <w:rsid w:val="00861DEF"/>
    <w:rsid w:val="008633A9"/>
    <w:rsid w:val="008663C6"/>
    <w:rsid w:val="00866F63"/>
    <w:rsid w:val="008672D9"/>
    <w:rsid w:val="00870A3C"/>
    <w:rsid w:val="008731F0"/>
    <w:rsid w:val="00873DCD"/>
    <w:rsid w:val="00876593"/>
    <w:rsid w:val="00880FF9"/>
    <w:rsid w:val="0088243B"/>
    <w:rsid w:val="00883115"/>
    <w:rsid w:val="00884494"/>
    <w:rsid w:val="0088523D"/>
    <w:rsid w:val="008853A8"/>
    <w:rsid w:val="008863F9"/>
    <w:rsid w:val="00891340"/>
    <w:rsid w:val="00892D43"/>
    <w:rsid w:val="00893162"/>
    <w:rsid w:val="00893375"/>
    <w:rsid w:val="00893A11"/>
    <w:rsid w:val="0089479F"/>
    <w:rsid w:val="00894986"/>
    <w:rsid w:val="00894EA7"/>
    <w:rsid w:val="00895829"/>
    <w:rsid w:val="008963F3"/>
    <w:rsid w:val="0089698C"/>
    <w:rsid w:val="008A001C"/>
    <w:rsid w:val="008A08DB"/>
    <w:rsid w:val="008A3CAF"/>
    <w:rsid w:val="008A7D0A"/>
    <w:rsid w:val="008B285A"/>
    <w:rsid w:val="008B41A8"/>
    <w:rsid w:val="008B5691"/>
    <w:rsid w:val="008B6354"/>
    <w:rsid w:val="008B6BA1"/>
    <w:rsid w:val="008B74CB"/>
    <w:rsid w:val="008C0ECB"/>
    <w:rsid w:val="008C1155"/>
    <w:rsid w:val="008C11AA"/>
    <w:rsid w:val="008C3868"/>
    <w:rsid w:val="008C3C00"/>
    <w:rsid w:val="008C4E2B"/>
    <w:rsid w:val="008C66D6"/>
    <w:rsid w:val="008C7726"/>
    <w:rsid w:val="008D2744"/>
    <w:rsid w:val="008D27D6"/>
    <w:rsid w:val="008D3307"/>
    <w:rsid w:val="008E08A4"/>
    <w:rsid w:val="008E195A"/>
    <w:rsid w:val="008E2100"/>
    <w:rsid w:val="008E21B1"/>
    <w:rsid w:val="008E3A64"/>
    <w:rsid w:val="008E4048"/>
    <w:rsid w:val="008E60D7"/>
    <w:rsid w:val="008E6E4F"/>
    <w:rsid w:val="008E7BB0"/>
    <w:rsid w:val="008F2112"/>
    <w:rsid w:val="008F275C"/>
    <w:rsid w:val="008F3122"/>
    <w:rsid w:val="008F35F6"/>
    <w:rsid w:val="008F3B36"/>
    <w:rsid w:val="0090019A"/>
    <w:rsid w:val="009007E7"/>
    <w:rsid w:val="00902100"/>
    <w:rsid w:val="0090334E"/>
    <w:rsid w:val="00907DBD"/>
    <w:rsid w:val="009100D5"/>
    <w:rsid w:val="009106F1"/>
    <w:rsid w:val="00911F72"/>
    <w:rsid w:val="009120DA"/>
    <w:rsid w:val="00912A75"/>
    <w:rsid w:val="00916ACE"/>
    <w:rsid w:val="00920449"/>
    <w:rsid w:val="00921319"/>
    <w:rsid w:val="00921AB9"/>
    <w:rsid w:val="00921CC6"/>
    <w:rsid w:val="00922853"/>
    <w:rsid w:val="0092287A"/>
    <w:rsid w:val="0092330A"/>
    <w:rsid w:val="009263CB"/>
    <w:rsid w:val="00931179"/>
    <w:rsid w:val="00931253"/>
    <w:rsid w:val="00932973"/>
    <w:rsid w:val="009337E4"/>
    <w:rsid w:val="009343C2"/>
    <w:rsid w:val="009359A7"/>
    <w:rsid w:val="009374ED"/>
    <w:rsid w:val="00937B19"/>
    <w:rsid w:val="00937C12"/>
    <w:rsid w:val="00941D01"/>
    <w:rsid w:val="00941D6A"/>
    <w:rsid w:val="00942D84"/>
    <w:rsid w:val="009449B8"/>
    <w:rsid w:val="00944D75"/>
    <w:rsid w:val="00945DAA"/>
    <w:rsid w:val="00950B7C"/>
    <w:rsid w:val="00952E70"/>
    <w:rsid w:val="0095458C"/>
    <w:rsid w:val="00954A65"/>
    <w:rsid w:val="00955039"/>
    <w:rsid w:val="00957DCB"/>
    <w:rsid w:val="00961EBA"/>
    <w:rsid w:val="00962DFB"/>
    <w:rsid w:val="0096348F"/>
    <w:rsid w:val="009639E4"/>
    <w:rsid w:val="00963FF8"/>
    <w:rsid w:val="00970A12"/>
    <w:rsid w:val="00973B7B"/>
    <w:rsid w:val="009806F2"/>
    <w:rsid w:val="009820D0"/>
    <w:rsid w:val="0098382B"/>
    <w:rsid w:val="00984066"/>
    <w:rsid w:val="00987D14"/>
    <w:rsid w:val="0099192A"/>
    <w:rsid w:val="00991A38"/>
    <w:rsid w:val="00992EF0"/>
    <w:rsid w:val="009934B2"/>
    <w:rsid w:val="0099435F"/>
    <w:rsid w:val="00995762"/>
    <w:rsid w:val="009A00A9"/>
    <w:rsid w:val="009A4167"/>
    <w:rsid w:val="009A42E6"/>
    <w:rsid w:val="009A4FF9"/>
    <w:rsid w:val="009B0350"/>
    <w:rsid w:val="009B1449"/>
    <w:rsid w:val="009B179A"/>
    <w:rsid w:val="009B2769"/>
    <w:rsid w:val="009B351E"/>
    <w:rsid w:val="009B6958"/>
    <w:rsid w:val="009B6985"/>
    <w:rsid w:val="009B6E5C"/>
    <w:rsid w:val="009C0C53"/>
    <w:rsid w:val="009C1A83"/>
    <w:rsid w:val="009C564D"/>
    <w:rsid w:val="009C6D64"/>
    <w:rsid w:val="009D0300"/>
    <w:rsid w:val="009D1727"/>
    <w:rsid w:val="009D18B7"/>
    <w:rsid w:val="009D1969"/>
    <w:rsid w:val="009D27B9"/>
    <w:rsid w:val="009D4447"/>
    <w:rsid w:val="009D4647"/>
    <w:rsid w:val="009D6BBF"/>
    <w:rsid w:val="009E1ABF"/>
    <w:rsid w:val="009E1B14"/>
    <w:rsid w:val="009E222D"/>
    <w:rsid w:val="009E30B0"/>
    <w:rsid w:val="009E440A"/>
    <w:rsid w:val="009E4979"/>
    <w:rsid w:val="009E49F0"/>
    <w:rsid w:val="009E5561"/>
    <w:rsid w:val="009E60D5"/>
    <w:rsid w:val="009E6795"/>
    <w:rsid w:val="009E6C98"/>
    <w:rsid w:val="009E78BD"/>
    <w:rsid w:val="009F0251"/>
    <w:rsid w:val="009F3B04"/>
    <w:rsid w:val="00A00441"/>
    <w:rsid w:val="00A011AB"/>
    <w:rsid w:val="00A01B0A"/>
    <w:rsid w:val="00A02AD0"/>
    <w:rsid w:val="00A03197"/>
    <w:rsid w:val="00A0377E"/>
    <w:rsid w:val="00A04359"/>
    <w:rsid w:val="00A05065"/>
    <w:rsid w:val="00A050A5"/>
    <w:rsid w:val="00A06751"/>
    <w:rsid w:val="00A1024D"/>
    <w:rsid w:val="00A20228"/>
    <w:rsid w:val="00A20FB3"/>
    <w:rsid w:val="00A22664"/>
    <w:rsid w:val="00A229EB"/>
    <w:rsid w:val="00A240B9"/>
    <w:rsid w:val="00A30020"/>
    <w:rsid w:val="00A307DE"/>
    <w:rsid w:val="00A31301"/>
    <w:rsid w:val="00A321D4"/>
    <w:rsid w:val="00A333C4"/>
    <w:rsid w:val="00A34BCE"/>
    <w:rsid w:val="00A34DFE"/>
    <w:rsid w:val="00A36274"/>
    <w:rsid w:val="00A363AD"/>
    <w:rsid w:val="00A37E5F"/>
    <w:rsid w:val="00A42AD0"/>
    <w:rsid w:val="00A43507"/>
    <w:rsid w:val="00A45813"/>
    <w:rsid w:val="00A4799E"/>
    <w:rsid w:val="00A52090"/>
    <w:rsid w:val="00A536C8"/>
    <w:rsid w:val="00A54040"/>
    <w:rsid w:val="00A55E0F"/>
    <w:rsid w:val="00A60542"/>
    <w:rsid w:val="00A64211"/>
    <w:rsid w:val="00A6445E"/>
    <w:rsid w:val="00A648E5"/>
    <w:rsid w:val="00A65BAB"/>
    <w:rsid w:val="00A67A4A"/>
    <w:rsid w:val="00A76CEC"/>
    <w:rsid w:val="00A81097"/>
    <w:rsid w:val="00A84D40"/>
    <w:rsid w:val="00A878F0"/>
    <w:rsid w:val="00A87AE0"/>
    <w:rsid w:val="00A87AF3"/>
    <w:rsid w:val="00A87C55"/>
    <w:rsid w:val="00A90BEC"/>
    <w:rsid w:val="00A92A73"/>
    <w:rsid w:val="00A94D69"/>
    <w:rsid w:val="00A94DFE"/>
    <w:rsid w:val="00A9514D"/>
    <w:rsid w:val="00AA0757"/>
    <w:rsid w:val="00AA1525"/>
    <w:rsid w:val="00AA1FA9"/>
    <w:rsid w:val="00AA2265"/>
    <w:rsid w:val="00AA2CD5"/>
    <w:rsid w:val="00AA2D04"/>
    <w:rsid w:val="00AA33E0"/>
    <w:rsid w:val="00AA522F"/>
    <w:rsid w:val="00AA6420"/>
    <w:rsid w:val="00AB0864"/>
    <w:rsid w:val="00AB09D5"/>
    <w:rsid w:val="00AB3760"/>
    <w:rsid w:val="00AB6FFE"/>
    <w:rsid w:val="00AB760B"/>
    <w:rsid w:val="00AC032C"/>
    <w:rsid w:val="00AC28FB"/>
    <w:rsid w:val="00AC4145"/>
    <w:rsid w:val="00AC48DA"/>
    <w:rsid w:val="00AC6F3A"/>
    <w:rsid w:val="00AD2BF9"/>
    <w:rsid w:val="00AD3605"/>
    <w:rsid w:val="00AD477A"/>
    <w:rsid w:val="00AD4A04"/>
    <w:rsid w:val="00AD593C"/>
    <w:rsid w:val="00AD6DF8"/>
    <w:rsid w:val="00AD75F9"/>
    <w:rsid w:val="00AE0A87"/>
    <w:rsid w:val="00AE212E"/>
    <w:rsid w:val="00AE3D18"/>
    <w:rsid w:val="00AE3DA2"/>
    <w:rsid w:val="00AE455E"/>
    <w:rsid w:val="00AE609E"/>
    <w:rsid w:val="00AE7670"/>
    <w:rsid w:val="00AE78AC"/>
    <w:rsid w:val="00AF2421"/>
    <w:rsid w:val="00AF3849"/>
    <w:rsid w:val="00AF4C07"/>
    <w:rsid w:val="00B01AFB"/>
    <w:rsid w:val="00B032D7"/>
    <w:rsid w:val="00B03357"/>
    <w:rsid w:val="00B03953"/>
    <w:rsid w:val="00B03EF5"/>
    <w:rsid w:val="00B048F8"/>
    <w:rsid w:val="00B070B3"/>
    <w:rsid w:val="00B07284"/>
    <w:rsid w:val="00B12738"/>
    <w:rsid w:val="00B135B7"/>
    <w:rsid w:val="00B13732"/>
    <w:rsid w:val="00B14567"/>
    <w:rsid w:val="00B17EB6"/>
    <w:rsid w:val="00B20D35"/>
    <w:rsid w:val="00B229FE"/>
    <w:rsid w:val="00B22E11"/>
    <w:rsid w:val="00B23110"/>
    <w:rsid w:val="00B2482D"/>
    <w:rsid w:val="00B25DE2"/>
    <w:rsid w:val="00B26123"/>
    <w:rsid w:val="00B266AD"/>
    <w:rsid w:val="00B26FCD"/>
    <w:rsid w:val="00B27D96"/>
    <w:rsid w:val="00B27F87"/>
    <w:rsid w:val="00B36C6C"/>
    <w:rsid w:val="00B378C0"/>
    <w:rsid w:val="00B40B86"/>
    <w:rsid w:val="00B445CE"/>
    <w:rsid w:val="00B45B9F"/>
    <w:rsid w:val="00B46B90"/>
    <w:rsid w:val="00B5050C"/>
    <w:rsid w:val="00B5068C"/>
    <w:rsid w:val="00B52099"/>
    <w:rsid w:val="00B542A6"/>
    <w:rsid w:val="00B544C7"/>
    <w:rsid w:val="00B54C8A"/>
    <w:rsid w:val="00B55A61"/>
    <w:rsid w:val="00B55D20"/>
    <w:rsid w:val="00B567B2"/>
    <w:rsid w:val="00B60A7E"/>
    <w:rsid w:val="00B61562"/>
    <w:rsid w:val="00B615E5"/>
    <w:rsid w:val="00B62AAF"/>
    <w:rsid w:val="00B66DE9"/>
    <w:rsid w:val="00B674BC"/>
    <w:rsid w:val="00B70620"/>
    <w:rsid w:val="00B70B11"/>
    <w:rsid w:val="00B71A90"/>
    <w:rsid w:val="00B71EFB"/>
    <w:rsid w:val="00B73A58"/>
    <w:rsid w:val="00B73C6D"/>
    <w:rsid w:val="00B74620"/>
    <w:rsid w:val="00B746A6"/>
    <w:rsid w:val="00B74CD5"/>
    <w:rsid w:val="00B76C61"/>
    <w:rsid w:val="00B81F3F"/>
    <w:rsid w:val="00B82FE4"/>
    <w:rsid w:val="00B84B46"/>
    <w:rsid w:val="00B84F65"/>
    <w:rsid w:val="00B84FBE"/>
    <w:rsid w:val="00B86F67"/>
    <w:rsid w:val="00B93CE1"/>
    <w:rsid w:val="00B93E5E"/>
    <w:rsid w:val="00B94BC4"/>
    <w:rsid w:val="00B958E6"/>
    <w:rsid w:val="00B9751B"/>
    <w:rsid w:val="00BA0E2F"/>
    <w:rsid w:val="00BA1E91"/>
    <w:rsid w:val="00BA39B8"/>
    <w:rsid w:val="00BA5849"/>
    <w:rsid w:val="00BA73FD"/>
    <w:rsid w:val="00BB2670"/>
    <w:rsid w:val="00BB5F51"/>
    <w:rsid w:val="00BC2FFF"/>
    <w:rsid w:val="00BC5985"/>
    <w:rsid w:val="00BC6241"/>
    <w:rsid w:val="00BC7853"/>
    <w:rsid w:val="00BD1B68"/>
    <w:rsid w:val="00BD2E2B"/>
    <w:rsid w:val="00BD4FAF"/>
    <w:rsid w:val="00BD6BA7"/>
    <w:rsid w:val="00BD7B39"/>
    <w:rsid w:val="00BE0BC9"/>
    <w:rsid w:val="00BE270D"/>
    <w:rsid w:val="00BE2CC8"/>
    <w:rsid w:val="00BE591E"/>
    <w:rsid w:val="00BE5EA7"/>
    <w:rsid w:val="00BE6333"/>
    <w:rsid w:val="00BE69BE"/>
    <w:rsid w:val="00BE6C68"/>
    <w:rsid w:val="00BE7C49"/>
    <w:rsid w:val="00BF0D5A"/>
    <w:rsid w:val="00BF2C6A"/>
    <w:rsid w:val="00BF3926"/>
    <w:rsid w:val="00BF4607"/>
    <w:rsid w:val="00BF544A"/>
    <w:rsid w:val="00BF66E4"/>
    <w:rsid w:val="00BF6E5B"/>
    <w:rsid w:val="00C005E2"/>
    <w:rsid w:val="00C01289"/>
    <w:rsid w:val="00C0248F"/>
    <w:rsid w:val="00C048F0"/>
    <w:rsid w:val="00C049AF"/>
    <w:rsid w:val="00C0614F"/>
    <w:rsid w:val="00C06D52"/>
    <w:rsid w:val="00C0794B"/>
    <w:rsid w:val="00C07ED4"/>
    <w:rsid w:val="00C106CA"/>
    <w:rsid w:val="00C141BB"/>
    <w:rsid w:val="00C14C2E"/>
    <w:rsid w:val="00C17E5F"/>
    <w:rsid w:val="00C21859"/>
    <w:rsid w:val="00C21CEC"/>
    <w:rsid w:val="00C222BA"/>
    <w:rsid w:val="00C22341"/>
    <w:rsid w:val="00C22C49"/>
    <w:rsid w:val="00C24800"/>
    <w:rsid w:val="00C302F1"/>
    <w:rsid w:val="00C32AC3"/>
    <w:rsid w:val="00C332EE"/>
    <w:rsid w:val="00C36DEB"/>
    <w:rsid w:val="00C3793A"/>
    <w:rsid w:val="00C413AA"/>
    <w:rsid w:val="00C43FEB"/>
    <w:rsid w:val="00C46464"/>
    <w:rsid w:val="00C50931"/>
    <w:rsid w:val="00C50A27"/>
    <w:rsid w:val="00C524FD"/>
    <w:rsid w:val="00C52C5F"/>
    <w:rsid w:val="00C575B2"/>
    <w:rsid w:val="00C60081"/>
    <w:rsid w:val="00C60A02"/>
    <w:rsid w:val="00C61021"/>
    <w:rsid w:val="00C622FC"/>
    <w:rsid w:val="00C63462"/>
    <w:rsid w:val="00C64AE4"/>
    <w:rsid w:val="00C65708"/>
    <w:rsid w:val="00C65ECB"/>
    <w:rsid w:val="00C6744D"/>
    <w:rsid w:val="00C7127E"/>
    <w:rsid w:val="00C72EF6"/>
    <w:rsid w:val="00C76DC3"/>
    <w:rsid w:val="00C803B7"/>
    <w:rsid w:val="00C81DE2"/>
    <w:rsid w:val="00C82EE3"/>
    <w:rsid w:val="00C83737"/>
    <w:rsid w:val="00C83A2A"/>
    <w:rsid w:val="00C85F75"/>
    <w:rsid w:val="00C86778"/>
    <w:rsid w:val="00C87184"/>
    <w:rsid w:val="00C871B0"/>
    <w:rsid w:val="00C904E4"/>
    <w:rsid w:val="00C923B5"/>
    <w:rsid w:val="00C932FD"/>
    <w:rsid w:val="00C938DB"/>
    <w:rsid w:val="00C93DA7"/>
    <w:rsid w:val="00C942D4"/>
    <w:rsid w:val="00CA053C"/>
    <w:rsid w:val="00CA0B3D"/>
    <w:rsid w:val="00CA272D"/>
    <w:rsid w:val="00CA29D5"/>
    <w:rsid w:val="00CA368C"/>
    <w:rsid w:val="00CA5A94"/>
    <w:rsid w:val="00CA5C6B"/>
    <w:rsid w:val="00CA61FE"/>
    <w:rsid w:val="00CB033F"/>
    <w:rsid w:val="00CB1A1A"/>
    <w:rsid w:val="00CB42A3"/>
    <w:rsid w:val="00CB477E"/>
    <w:rsid w:val="00CB5863"/>
    <w:rsid w:val="00CB6C62"/>
    <w:rsid w:val="00CB7B5A"/>
    <w:rsid w:val="00CC12CA"/>
    <w:rsid w:val="00CC2662"/>
    <w:rsid w:val="00CC32E5"/>
    <w:rsid w:val="00CC33C3"/>
    <w:rsid w:val="00CC3AC4"/>
    <w:rsid w:val="00CC7907"/>
    <w:rsid w:val="00CD08C9"/>
    <w:rsid w:val="00CD1C4D"/>
    <w:rsid w:val="00CD2AE9"/>
    <w:rsid w:val="00CD2F78"/>
    <w:rsid w:val="00CD4B3A"/>
    <w:rsid w:val="00CD6C38"/>
    <w:rsid w:val="00CD7110"/>
    <w:rsid w:val="00CE0B1B"/>
    <w:rsid w:val="00CE0F83"/>
    <w:rsid w:val="00CE1F56"/>
    <w:rsid w:val="00CE21DF"/>
    <w:rsid w:val="00CE2961"/>
    <w:rsid w:val="00CE2F66"/>
    <w:rsid w:val="00CE32F8"/>
    <w:rsid w:val="00CE3AC3"/>
    <w:rsid w:val="00CE48F5"/>
    <w:rsid w:val="00CE4F88"/>
    <w:rsid w:val="00CE54F8"/>
    <w:rsid w:val="00CE66A4"/>
    <w:rsid w:val="00CE7312"/>
    <w:rsid w:val="00CE77E8"/>
    <w:rsid w:val="00CF09B6"/>
    <w:rsid w:val="00CF1F6F"/>
    <w:rsid w:val="00CF3514"/>
    <w:rsid w:val="00CF4A96"/>
    <w:rsid w:val="00CF50DC"/>
    <w:rsid w:val="00CF5E4B"/>
    <w:rsid w:val="00CF654E"/>
    <w:rsid w:val="00CF65EC"/>
    <w:rsid w:val="00CF6C17"/>
    <w:rsid w:val="00CF7A61"/>
    <w:rsid w:val="00D01763"/>
    <w:rsid w:val="00D01E13"/>
    <w:rsid w:val="00D06AC6"/>
    <w:rsid w:val="00D07497"/>
    <w:rsid w:val="00D107E7"/>
    <w:rsid w:val="00D1168C"/>
    <w:rsid w:val="00D17940"/>
    <w:rsid w:val="00D20742"/>
    <w:rsid w:val="00D22098"/>
    <w:rsid w:val="00D22613"/>
    <w:rsid w:val="00D23A45"/>
    <w:rsid w:val="00D23FF9"/>
    <w:rsid w:val="00D254A8"/>
    <w:rsid w:val="00D2608D"/>
    <w:rsid w:val="00D26602"/>
    <w:rsid w:val="00D2700E"/>
    <w:rsid w:val="00D3185C"/>
    <w:rsid w:val="00D318E1"/>
    <w:rsid w:val="00D31C24"/>
    <w:rsid w:val="00D32767"/>
    <w:rsid w:val="00D32AAA"/>
    <w:rsid w:val="00D32CD9"/>
    <w:rsid w:val="00D34141"/>
    <w:rsid w:val="00D35D69"/>
    <w:rsid w:val="00D3788F"/>
    <w:rsid w:val="00D378F0"/>
    <w:rsid w:val="00D40BB1"/>
    <w:rsid w:val="00D43ECB"/>
    <w:rsid w:val="00D47703"/>
    <w:rsid w:val="00D47C14"/>
    <w:rsid w:val="00D5155A"/>
    <w:rsid w:val="00D52615"/>
    <w:rsid w:val="00D52DBF"/>
    <w:rsid w:val="00D53033"/>
    <w:rsid w:val="00D56535"/>
    <w:rsid w:val="00D5761B"/>
    <w:rsid w:val="00D57CEE"/>
    <w:rsid w:val="00D6063D"/>
    <w:rsid w:val="00D61ABA"/>
    <w:rsid w:val="00D622E6"/>
    <w:rsid w:val="00D638AC"/>
    <w:rsid w:val="00D646F3"/>
    <w:rsid w:val="00D652E7"/>
    <w:rsid w:val="00D65B26"/>
    <w:rsid w:val="00D6697D"/>
    <w:rsid w:val="00D67F7B"/>
    <w:rsid w:val="00D709B8"/>
    <w:rsid w:val="00D71D1E"/>
    <w:rsid w:val="00D72CFB"/>
    <w:rsid w:val="00D7342E"/>
    <w:rsid w:val="00D747BC"/>
    <w:rsid w:val="00D7558E"/>
    <w:rsid w:val="00D75B2B"/>
    <w:rsid w:val="00D80305"/>
    <w:rsid w:val="00D848AE"/>
    <w:rsid w:val="00D86675"/>
    <w:rsid w:val="00D90453"/>
    <w:rsid w:val="00D91E80"/>
    <w:rsid w:val="00D92358"/>
    <w:rsid w:val="00D932C2"/>
    <w:rsid w:val="00D93CB8"/>
    <w:rsid w:val="00D955F8"/>
    <w:rsid w:val="00D95BA0"/>
    <w:rsid w:val="00D965D1"/>
    <w:rsid w:val="00D971BD"/>
    <w:rsid w:val="00D97450"/>
    <w:rsid w:val="00DA04BF"/>
    <w:rsid w:val="00DA0C5F"/>
    <w:rsid w:val="00DA1002"/>
    <w:rsid w:val="00DA2434"/>
    <w:rsid w:val="00DA4683"/>
    <w:rsid w:val="00DA561D"/>
    <w:rsid w:val="00DA57B0"/>
    <w:rsid w:val="00DB00E9"/>
    <w:rsid w:val="00DB04CB"/>
    <w:rsid w:val="00DB19CE"/>
    <w:rsid w:val="00DB5B40"/>
    <w:rsid w:val="00DB6F97"/>
    <w:rsid w:val="00DB7158"/>
    <w:rsid w:val="00DC0E52"/>
    <w:rsid w:val="00DC1246"/>
    <w:rsid w:val="00DC1A94"/>
    <w:rsid w:val="00DC2F3E"/>
    <w:rsid w:val="00DC3D27"/>
    <w:rsid w:val="00DC4A53"/>
    <w:rsid w:val="00DC574D"/>
    <w:rsid w:val="00DC629A"/>
    <w:rsid w:val="00DC6B48"/>
    <w:rsid w:val="00DC7E57"/>
    <w:rsid w:val="00DD1049"/>
    <w:rsid w:val="00DD3077"/>
    <w:rsid w:val="00DD6260"/>
    <w:rsid w:val="00DD64EB"/>
    <w:rsid w:val="00DD6840"/>
    <w:rsid w:val="00DE025B"/>
    <w:rsid w:val="00DE2490"/>
    <w:rsid w:val="00DE30E0"/>
    <w:rsid w:val="00DE46B4"/>
    <w:rsid w:val="00DE52A1"/>
    <w:rsid w:val="00DE7052"/>
    <w:rsid w:val="00DF0AFE"/>
    <w:rsid w:val="00DF3906"/>
    <w:rsid w:val="00DF5276"/>
    <w:rsid w:val="00DF7AD2"/>
    <w:rsid w:val="00DF7BEB"/>
    <w:rsid w:val="00E00E0F"/>
    <w:rsid w:val="00E015F8"/>
    <w:rsid w:val="00E04643"/>
    <w:rsid w:val="00E06642"/>
    <w:rsid w:val="00E11D33"/>
    <w:rsid w:val="00E12A31"/>
    <w:rsid w:val="00E13655"/>
    <w:rsid w:val="00E20656"/>
    <w:rsid w:val="00E2101C"/>
    <w:rsid w:val="00E216F6"/>
    <w:rsid w:val="00E21D1E"/>
    <w:rsid w:val="00E2212E"/>
    <w:rsid w:val="00E22C14"/>
    <w:rsid w:val="00E247C2"/>
    <w:rsid w:val="00E30470"/>
    <w:rsid w:val="00E31C47"/>
    <w:rsid w:val="00E34E62"/>
    <w:rsid w:val="00E35BA9"/>
    <w:rsid w:val="00E35E3C"/>
    <w:rsid w:val="00E376C3"/>
    <w:rsid w:val="00E37B96"/>
    <w:rsid w:val="00E402F8"/>
    <w:rsid w:val="00E428D0"/>
    <w:rsid w:val="00E445EF"/>
    <w:rsid w:val="00E451BB"/>
    <w:rsid w:val="00E47B85"/>
    <w:rsid w:val="00E51F97"/>
    <w:rsid w:val="00E52325"/>
    <w:rsid w:val="00E61DB5"/>
    <w:rsid w:val="00E6259E"/>
    <w:rsid w:val="00E63388"/>
    <w:rsid w:val="00E63B15"/>
    <w:rsid w:val="00E63E38"/>
    <w:rsid w:val="00E67468"/>
    <w:rsid w:val="00E674D6"/>
    <w:rsid w:val="00E731F3"/>
    <w:rsid w:val="00E73846"/>
    <w:rsid w:val="00E752BB"/>
    <w:rsid w:val="00E77185"/>
    <w:rsid w:val="00E8066E"/>
    <w:rsid w:val="00E82FE5"/>
    <w:rsid w:val="00E83252"/>
    <w:rsid w:val="00E8664A"/>
    <w:rsid w:val="00E866C1"/>
    <w:rsid w:val="00E91915"/>
    <w:rsid w:val="00E926E4"/>
    <w:rsid w:val="00E9319B"/>
    <w:rsid w:val="00E944E4"/>
    <w:rsid w:val="00E94B76"/>
    <w:rsid w:val="00E94C2F"/>
    <w:rsid w:val="00E94C7C"/>
    <w:rsid w:val="00E97F08"/>
    <w:rsid w:val="00EA055E"/>
    <w:rsid w:val="00EA3BFA"/>
    <w:rsid w:val="00EA66BD"/>
    <w:rsid w:val="00EA6EEF"/>
    <w:rsid w:val="00EA7187"/>
    <w:rsid w:val="00EB0F17"/>
    <w:rsid w:val="00EB548C"/>
    <w:rsid w:val="00EB6DA1"/>
    <w:rsid w:val="00EC085A"/>
    <w:rsid w:val="00EC095E"/>
    <w:rsid w:val="00EC12FB"/>
    <w:rsid w:val="00EC167E"/>
    <w:rsid w:val="00EC3BFB"/>
    <w:rsid w:val="00EC59E9"/>
    <w:rsid w:val="00ED1114"/>
    <w:rsid w:val="00ED1490"/>
    <w:rsid w:val="00ED2054"/>
    <w:rsid w:val="00ED2205"/>
    <w:rsid w:val="00ED312A"/>
    <w:rsid w:val="00ED375C"/>
    <w:rsid w:val="00ED38F2"/>
    <w:rsid w:val="00ED43E4"/>
    <w:rsid w:val="00ED4568"/>
    <w:rsid w:val="00ED7D28"/>
    <w:rsid w:val="00ED7E45"/>
    <w:rsid w:val="00EE03FD"/>
    <w:rsid w:val="00EE23F8"/>
    <w:rsid w:val="00EE4659"/>
    <w:rsid w:val="00EE5454"/>
    <w:rsid w:val="00EE6E73"/>
    <w:rsid w:val="00EF1444"/>
    <w:rsid w:val="00EF2B44"/>
    <w:rsid w:val="00EF39E1"/>
    <w:rsid w:val="00EF4993"/>
    <w:rsid w:val="00EF5013"/>
    <w:rsid w:val="00EF5ED2"/>
    <w:rsid w:val="00EF7DE4"/>
    <w:rsid w:val="00F03858"/>
    <w:rsid w:val="00F03EAE"/>
    <w:rsid w:val="00F0576A"/>
    <w:rsid w:val="00F057F5"/>
    <w:rsid w:val="00F07626"/>
    <w:rsid w:val="00F07937"/>
    <w:rsid w:val="00F10037"/>
    <w:rsid w:val="00F109E3"/>
    <w:rsid w:val="00F10CD3"/>
    <w:rsid w:val="00F10E50"/>
    <w:rsid w:val="00F12C0C"/>
    <w:rsid w:val="00F13C7A"/>
    <w:rsid w:val="00F15AF8"/>
    <w:rsid w:val="00F16B1A"/>
    <w:rsid w:val="00F203F5"/>
    <w:rsid w:val="00F20444"/>
    <w:rsid w:val="00F21326"/>
    <w:rsid w:val="00F2298A"/>
    <w:rsid w:val="00F24E6F"/>
    <w:rsid w:val="00F2595F"/>
    <w:rsid w:val="00F26748"/>
    <w:rsid w:val="00F3090C"/>
    <w:rsid w:val="00F34D3E"/>
    <w:rsid w:val="00F36EEF"/>
    <w:rsid w:val="00F376A0"/>
    <w:rsid w:val="00F40D08"/>
    <w:rsid w:val="00F40F9B"/>
    <w:rsid w:val="00F414D8"/>
    <w:rsid w:val="00F4185C"/>
    <w:rsid w:val="00F43F61"/>
    <w:rsid w:val="00F457B7"/>
    <w:rsid w:val="00F50FEA"/>
    <w:rsid w:val="00F52E8F"/>
    <w:rsid w:val="00F54501"/>
    <w:rsid w:val="00F566E0"/>
    <w:rsid w:val="00F57A26"/>
    <w:rsid w:val="00F57BB3"/>
    <w:rsid w:val="00F57E67"/>
    <w:rsid w:val="00F60685"/>
    <w:rsid w:val="00F60820"/>
    <w:rsid w:val="00F61B28"/>
    <w:rsid w:val="00F62041"/>
    <w:rsid w:val="00F644D9"/>
    <w:rsid w:val="00F6465E"/>
    <w:rsid w:val="00F65543"/>
    <w:rsid w:val="00F65835"/>
    <w:rsid w:val="00F666C9"/>
    <w:rsid w:val="00F707E8"/>
    <w:rsid w:val="00F72B2F"/>
    <w:rsid w:val="00F72E99"/>
    <w:rsid w:val="00F73628"/>
    <w:rsid w:val="00F754CC"/>
    <w:rsid w:val="00F76035"/>
    <w:rsid w:val="00F81505"/>
    <w:rsid w:val="00F81DA9"/>
    <w:rsid w:val="00F82CA1"/>
    <w:rsid w:val="00F83911"/>
    <w:rsid w:val="00F862A9"/>
    <w:rsid w:val="00F86B00"/>
    <w:rsid w:val="00F900B5"/>
    <w:rsid w:val="00F9077A"/>
    <w:rsid w:val="00F92E67"/>
    <w:rsid w:val="00F93722"/>
    <w:rsid w:val="00F975CC"/>
    <w:rsid w:val="00FA09FC"/>
    <w:rsid w:val="00FA0D9D"/>
    <w:rsid w:val="00FA2F0B"/>
    <w:rsid w:val="00FA395E"/>
    <w:rsid w:val="00FA4F37"/>
    <w:rsid w:val="00FA6A55"/>
    <w:rsid w:val="00FB20A8"/>
    <w:rsid w:val="00FB6B2B"/>
    <w:rsid w:val="00FB76EA"/>
    <w:rsid w:val="00FC2A17"/>
    <w:rsid w:val="00FC32F8"/>
    <w:rsid w:val="00FC4ACB"/>
    <w:rsid w:val="00FC5B79"/>
    <w:rsid w:val="00FC6613"/>
    <w:rsid w:val="00FC67E4"/>
    <w:rsid w:val="00FC7487"/>
    <w:rsid w:val="00FC7C7D"/>
    <w:rsid w:val="00FD040A"/>
    <w:rsid w:val="00FD0F81"/>
    <w:rsid w:val="00FD21ED"/>
    <w:rsid w:val="00FD3F60"/>
    <w:rsid w:val="00FD4C78"/>
    <w:rsid w:val="00FD56C1"/>
    <w:rsid w:val="00FD6AC9"/>
    <w:rsid w:val="00FE1F44"/>
    <w:rsid w:val="00FE1FF3"/>
    <w:rsid w:val="00FE341F"/>
    <w:rsid w:val="00FE524E"/>
    <w:rsid w:val="00FE739E"/>
    <w:rsid w:val="00FF03FD"/>
    <w:rsid w:val="00FF0CA2"/>
    <w:rsid w:val="00FF26AF"/>
    <w:rsid w:val="00FF27EA"/>
    <w:rsid w:val="00FF3C0E"/>
    <w:rsid w:val="00FF6DC4"/>
    <w:rsid w:val="0394F7AC"/>
    <w:rsid w:val="2BA02884"/>
    <w:rsid w:val="3870333C"/>
    <w:rsid w:val="38EBDAA0"/>
    <w:rsid w:val="4609D65D"/>
    <w:rsid w:val="49A0F05D"/>
    <w:rsid w:val="602A1EE9"/>
    <w:rsid w:val="73BD93C1"/>
    <w:rsid w:val="7DDBA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675"/>
    <w:pPr>
      <w:spacing w:after="240" w:line="48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86675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D86675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86675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D86675"/>
    <w:pPr>
      <w:keepNext/>
      <w:spacing w:before="24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0656"/>
    <w:rPr>
      <w:rFonts w:ascii="Arial" w:eastAsia="Times New Roman" w:hAnsi="Arial" w:cs="Times New Roman"/>
      <w:b/>
      <w:kern w:val="28"/>
      <w:sz w:val="30"/>
      <w:szCs w:val="20"/>
    </w:rPr>
  </w:style>
  <w:style w:type="character" w:customStyle="1" w:styleId="Heading2Char">
    <w:name w:val="Heading 2 Char"/>
    <w:basedOn w:val="DefaultParagraphFont"/>
    <w:link w:val="Heading2"/>
    <w:rsid w:val="00E20656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E20656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E20656"/>
    <w:rPr>
      <w:rFonts w:ascii="Arial" w:eastAsia="Times New Roman" w:hAnsi="Arial" w:cs="Times New Roman"/>
      <w:i/>
      <w:sz w:val="24"/>
      <w:szCs w:val="20"/>
    </w:rPr>
  </w:style>
  <w:style w:type="paragraph" w:styleId="Header">
    <w:name w:val="header"/>
    <w:basedOn w:val="Normal"/>
    <w:link w:val="HeaderChar"/>
    <w:rsid w:val="00D86675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E20656"/>
    <w:rPr>
      <w:rFonts w:ascii="Arial" w:eastAsia="Times New Roman" w:hAnsi="Arial" w:cs="Times New Roman"/>
      <w:sz w:val="18"/>
      <w:szCs w:val="20"/>
    </w:rPr>
  </w:style>
  <w:style w:type="paragraph" w:styleId="Footer">
    <w:name w:val="footer"/>
    <w:basedOn w:val="Normal"/>
    <w:link w:val="FooterChar"/>
    <w:rsid w:val="00D86675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E20656"/>
    <w:rPr>
      <w:rFonts w:ascii="Arial" w:eastAsia="Times New Roman" w:hAnsi="Arial" w:cs="Times New Roman"/>
      <w:sz w:val="18"/>
      <w:szCs w:val="20"/>
    </w:rPr>
  </w:style>
  <w:style w:type="character" w:styleId="PageNumber">
    <w:name w:val="page number"/>
    <w:rsid w:val="00D86675"/>
    <w:rPr>
      <w:rFonts w:ascii="Arial" w:hAnsi="Arial"/>
      <w:color w:val="auto"/>
      <w:sz w:val="18"/>
    </w:rPr>
  </w:style>
  <w:style w:type="paragraph" w:styleId="BodyTextIndent">
    <w:name w:val="Body Text Indent"/>
    <w:basedOn w:val="Normal"/>
    <w:link w:val="BodyTextIndentChar"/>
    <w:rsid w:val="00E20656"/>
    <w:pPr>
      <w:tabs>
        <w:tab w:val="left" w:pos="360"/>
      </w:tabs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rsid w:val="00E20656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D86675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link w:val="Title"/>
    <w:rsid w:val="00E20656"/>
    <w:rPr>
      <w:rFonts w:ascii="Arial" w:eastAsia="Times New Roman" w:hAnsi="Arial" w:cs="Times New Roman"/>
      <w:b/>
      <w:kern w:val="28"/>
      <w:sz w:val="32"/>
      <w:szCs w:val="20"/>
    </w:rPr>
  </w:style>
  <w:style w:type="paragraph" w:customStyle="1" w:styleId="Tabletext">
    <w:name w:val="Table text"/>
    <w:basedOn w:val="Normal"/>
    <w:rsid w:val="00D86675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D86675"/>
    <w:pPr>
      <w:pageBreakBefore/>
    </w:pPr>
    <w:rPr>
      <w:b/>
    </w:rPr>
  </w:style>
  <w:style w:type="paragraph" w:customStyle="1" w:styleId="bullet1">
    <w:name w:val="bullet 1"/>
    <w:basedOn w:val="Normal"/>
    <w:link w:val="bullet1Char"/>
    <w:rsid w:val="00D86675"/>
    <w:pPr>
      <w:widowControl w:val="0"/>
      <w:numPr>
        <w:numId w:val="26"/>
      </w:numPr>
      <w:tabs>
        <w:tab w:val="clear" w:pos="360"/>
      </w:tabs>
      <w:ind w:left="284" w:hanging="284"/>
    </w:pPr>
  </w:style>
  <w:style w:type="paragraph" w:customStyle="1" w:styleId="bullet2">
    <w:name w:val="bullet2"/>
    <w:basedOn w:val="bullet1"/>
    <w:rsid w:val="00D86675"/>
    <w:pPr>
      <w:keepLines/>
      <w:numPr>
        <w:numId w:val="27"/>
      </w:numPr>
      <w:tabs>
        <w:tab w:val="clear" w:pos="728"/>
      </w:tabs>
      <w:spacing w:after="120"/>
      <w:ind w:left="568" w:hanging="284"/>
    </w:pPr>
  </w:style>
  <w:style w:type="table" w:styleId="TableGrid">
    <w:name w:val="Table Grid"/>
    <w:basedOn w:val="TableNormal"/>
    <w:rsid w:val="00D86675"/>
    <w:pPr>
      <w:spacing w:after="240" w:line="48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text">
    <w:name w:val="Author text"/>
    <w:basedOn w:val="Normal"/>
    <w:rsid w:val="00D86675"/>
    <w:rPr>
      <w:b/>
    </w:rPr>
  </w:style>
  <w:style w:type="paragraph" w:customStyle="1" w:styleId="Authoraffiliation">
    <w:name w:val="Author affiliation"/>
    <w:basedOn w:val="Normal"/>
    <w:rsid w:val="00D86675"/>
    <w:rPr>
      <w:i/>
    </w:rPr>
  </w:style>
  <w:style w:type="character" w:styleId="CommentReference">
    <w:name w:val="annotation reference"/>
    <w:uiPriority w:val="99"/>
    <w:rsid w:val="00E206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0656"/>
    <w:rPr>
      <w:sz w:val="20"/>
    </w:rPr>
  </w:style>
  <w:style w:type="character" w:customStyle="1" w:styleId="CommentTextChar">
    <w:name w:val="Comment Text Char"/>
    <w:link w:val="CommentText"/>
    <w:rsid w:val="00E20656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20656"/>
    <w:rPr>
      <w:b/>
      <w:bCs/>
    </w:rPr>
  </w:style>
  <w:style w:type="character" w:customStyle="1" w:styleId="CommentSubjectChar">
    <w:name w:val="Comment Subject Char"/>
    <w:link w:val="CommentSubject"/>
    <w:rsid w:val="00E20656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D86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065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0656"/>
    <w:pPr>
      <w:ind w:left="720"/>
      <w:contextualSpacing/>
    </w:pPr>
  </w:style>
  <w:style w:type="character" w:customStyle="1" w:styleId="apple-converted-space">
    <w:name w:val="apple-converted-space"/>
    <w:rsid w:val="00E20656"/>
  </w:style>
  <w:style w:type="character" w:customStyle="1" w:styleId="hitinf">
    <w:name w:val="hit_inf"/>
    <w:rsid w:val="00E20656"/>
  </w:style>
  <w:style w:type="character" w:customStyle="1" w:styleId="highlight2">
    <w:name w:val="highlight2"/>
    <w:rsid w:val="00E20656"/>
  </w:style>
  <w:style w:type="character" w:styleId="Hyperlink">
    <w:name w:val="Hyperlink"/>
    <w:uiPriority w:val="99"/>
    <w:unhideWhenUsed/>
    <w:rsid w:val="00E20656"/>
    <w:rPr>
      <w:rFonts w:ascii="Open Sans" w:hAnsi="Open Sans" w:hint="default"/>
      <w:b w:val="0"/>
      <w:bCs w:val="0"/>
      <w:i w:val="0"/>
      <w:iCs w:val="0"/>
      <w:strike w:val="0"/>
      <w:dstrike w:val="0"/>
      <w:color w:val="0062A0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styleId="HTMLCite">
    <w:name w:val="HTML Cite"/>
    <w:uiPriority w:val="99"/>
    <w:unhideWhenUsed/>
    <w:rsid w:val="00E20656"/>
    <w:rPr>
      <w:i/>
      <w:iCs/>
    </w:rPr>
  </w:style>
  <w:style w:type="character" w:customStyle="1" w:styleId="cit-auth">
    <w:name w:val="cit-auth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name-surname">
    <w:name w:val="cit-name-surname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name-given-names">
    <w:name w:val="cit-name-given-names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article-title">
    <w:name w:val="cit-article-title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character" w:customStyle="1" w:styleId="cit-lpage">
    <w:name w:val="cit-lpage"/>
    <w:rsid w:val="00E20656"/>
    <w:rPr>
      <w:rFonts w:ascii="Open Sans" w:hAnsi="Open Sans" w:hint="default"/>
      <w:b w:val="0"/>
      <w:bCs w:val="0"/>
      <w:i w:val="0"/>
      <w:iCs w:val="0"/>
      <w:sz w:val="24"/>
      <w:szCs w:val="24"/>
      <w:bdr w:val="none" w:sz="0" w:space="0" w:color="auto" w:frame="1"/>
      <w:vertAlign w:val="baseline"/>
    </w:rPr>
  </w:style>
  <w:style w:type="paragraph" w:customStyle="1" w:styleId="EndNoteBibliographyTitle">
    <w:name w:val="EndNote Bibliography Title"/>
    <w:basedOn w:val="Normal"/>
    <w:link w:val="EndNoteBibliographyTitleChar"/>
    <w:rsid w:val="00E20656"/>
    <w:pPr>
      <w:spacing w:after="0"/>
      <w:jc w:val="center"/>
    </w:pPr>
    <w:rPr>
      <w:rFonts w:cs="Arial"/>
      <w:noProof/>
      <w:lang w:val="en-US"/>
    </w:rPr>
  </w:style>
  <w:style w:type="character" w:customStyle="1" w:styleId="bullet1Char">
    <w:name w:val="bullet 1 Char"/>
    <w:basedOn w:val="DefaultParagraphFont"/>
    <w:link w:val="bullet1"/>
    <w:rsid w:val="00E20656"/>
    <w:rPr>
      <w:rFonts w:ascii="Arial" w:eastAsia="Times New Roman" w:hAnsi="Arial" w:cs="Times New Roman"/>
      <w:sz w:val="24"/>
      <w:szCs w:val="20"/>
    </w:rPr>
  </w:style>
  <w:style w:type="character" w:customStyle="1" w:styleId="EndNoteBibliographyTitleChar">
    <w:name w:val="EndNote Bibliography Title Char"/>
    <w:basedOn w:val="bullet1Char"/>
    <w:link w:val="EndNoteBibliographyTitle"/>
    <w:rsid w:val="00E20656"/>
    <w:rPr>
      <w:rFonts w:ascii="Arial" w:eastAsia="Times New Roman" w:hAnsi="Arial" w:cs="Arial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20656"/>
    <w:rPr>
      <w:rFonts w:cs="Arial"/>
      <w:noProof/>
      <w:lang w:val="en-US"/>
    </w:rPr>
  </w:style>
  <w:style w:type="character" w:customStyle="1" w:styleId="EndNoteBibliographyChar">
    <w:name w:val="EndNote Bibliography Char"/>
    <w:basedOn w:val="bullet1Char"/>
    <w:link w:val="EndNoteBibliography"/>
    <w:rsid w:val="00E20656"/>
    <w:rPr>
      <w:rFonts w:ascii="Arial" w:eastAsia="Times New Roman" w:hAnsi="Arial" w:cs="Arial"/>
      <w:noProof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B5209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70A8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D2C70"/>
    <w:rPr>
      <w:color w:val="800080" w:themeColor="followedHyperlink"/>
      <w:u w:val="single"/>
    </w:rPr>
  </w:style>
  <w:style w:type="paragraph" w:customStyle="1" w:styleId="AppendixHeading2">
    <w:name w:val="Appendix Heading 2"/>
    <w:basedOn w:val="Heading2"/>
    <w:next w:val="Normal"/>
    <w:link w:val="AppendixHeading2Char"/>
    <w:qFormat/>
    <w:rsid w:val="0050004E"/>
    <w:pPr>
      <w:numPr>
        <w:numId w:val="8"/>
      </w:numPr>
      <w:ind w:left="0"/>
    </w:pPr>
    <w:rPr>
      <w:rFonts w:eastAsia="Calibri"/>
      <w:lang w:val="en-US"/>
    </w:rPr>
  </w:style>
  <w:style w:type="paragraph" w:customStyle="1" w:styleId="AppendixHeading3">
    <w:name w:val="Appendix Heading 3"/>
    <w:basedOn w:val="Heading3"/>
    <w:link w:val="AppendixHeading3Char"/>
    <w:qFormat/>
    <w:rsid w:val="008D3307"/>
    <w:pPr>
      <w:numPr>
        <w:numId w:val="9"/>
      </w:numPr>
    </w:pPr>
    <w:rPr>
      <w:rFonts w:eastAsia="Calibri"/>
      <w:lang w:val="en-US"/>
    </w:rPr>
  </w:style>
  <w:style w:type="character" w:customStyle="1" w:styleId="AppendixHeading2Char">
    <w:name w:val="Appendix Heading 2 Char"/>
    <w:basedOn w:val="Heading2Char"/>
    <w:link w:val="AppendixHeading2"/>
    <w:rsid w:val="0050004E"/>
    <w:rPr>
      <w:rFonts w:ascii="Arial" w:eastAsia="Calibri" w:hAnsi="Arial" w:cs="Times New Roman"/>
      <w:b/>
      <w:sz w:val="24"/>
      <w:szCs w:val="20"/>
      <w:lang w:val="en-US"/>
    </w:rPr>
  </w:style>
  <w:style w:type="character" w:customStyle="1" w:styleId="AppendixHeading3Char">
    <w:name w:val="Appendix Heading 3 Char"/>
    <w:basedOn w:val="Heading3Char"/>
    <w:link w:val="AppendixHeading3"/>
    <w:rsid w:val="008D3307"/>
    <w:rPr>
      <w:rFonts w:ascii="Arial" w:eastAsia="Calibri" w:hAnsi="Arial" w:cs="Times New Roman"/>
      <w:b/>
      <w:i/>
      <w:sz w:val="24"/>
      <w:szCs w:val="20"/>
      <w:lang w:val="en-US"/>
    </w:rPr>
  </w:style>
  <w:style w:type="table" w:customStyle="1" w:styleId="GridTable1Light1">
    <w:name w:val="Grid Table 1 Light1"/>
    <w:basedOn w:val="TableNormal"/>
    <w:uiPriority w:val="46"/>
    <w:rsid w:val="00B25D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ighlight">
    <w:name w:val="highlight"/>
    <w:basedOn w:val="DefaultParagraphFont"/>
    <w:rsid w:val="001E73DF"/>
  </w:style>
  <w:style w:type="paragraph" w:customStyle="1" w:styleId="Referencelist">
    <w:name w:val="Reference list"/>
    <w:basedOn w:val="Normal"/>
    <w:rsid w:val="00D86675"/>
  </w:style>
  <w:style w:type="paragraph" w:customStyle="1" w:styleId="Cover">
    <w:name w:val="Cover"/>
    <w:basedOn w:val="Normal"/>
    <w:rsid w:val="00D86675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D86675"/>
    <w:pPr>
      <w:ind w:firstLine="450"/>
    </w:pPr>
  </w:style>
  <w:style w:type="paragraph" w:customStyle="1" w:styleId="Tablehead">
    <w:name w:val="Table head"/>
    <w:basedOn w:val="Tabletext"/>
    <w:next w:val="Normal"/>
    <w:rsid w:val="00D86675"/>
    <w:rPr>
      <w:b/>
    </w:rPr>
  </w:style>
  <w:style w:type="character" w:styleId="Emphasis">
    <w:name w:val="Emphasis"/>
    <w:qFormat/>
    <w:rsid w:val="00D86675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0DE62-8CF1-4006-955A-8409A9E6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Sims</dc:creator>
  <cp:keywords/>
  <cp:lastModifiedBy>spr_corrections</cp:lastModifiedBy>
  <cp:revision>6</cp:revision>
  <dcterms:created xsi:type="dcterms:W3CDTF">2017-05-12T09:33:00Z</dcterms:created>
  <dcterms:modified xsi:type="dcterms:W3CDTF">2017-05-19T15:09:00Z</dcterms:modified>
</cp:coreProperties>
</file>