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63C" w:rsidRPr="0001263C" w:rsidRDefault="0001263C" w:rsidP="0001263C">
      <w:pPr>
        <w:pStyle w:val="normal0"/>
        <w:spacing w:line="480" w:lineRule="auto"/>
        <w:jc w:val="both"/>
        <w:rPr>
          <w:rFonts w:ascii="Times New Roman" w:eastAsia="Times New Roman" w:hAnsi="Times New Roman" w:cs="Times New Roman"/>
          <w:b/>
          <w:sz w:val="24"/>
          <w:szCs w:val="24"/>
        </w:rPr>
      </w:pPr>
      <w:bookmarkStart w:id="0" w:name="_GoBack"/>
      <w:bookmarkEnd w:id="0"/>
      <w:r w:rsidRPr="0001263C">
        <w:rPr>
          <w:rFonts w:ascii="Times New Roman" w:eastAsia="Times New Roman" w:hAnsi="Times New Roman" w:cs="Times New Roman"/>
          <w:b/>
          <w:sz w:val="24"/>
          <w:szCs w:val="24"/>
        </w:rPr>
        <w:t>Electronic Supplementary Material (</w:t>
      </w:r>
      <w:proofErr w:type="spellStart"/>
      <w:r w:rsidRPr="0001263C">
        <w:rPr>
          <w:rFonts w:ascii="Times New Roman" w:eastAsia="Times New Roman" w:hAnsi="Times New Roman" w:cs="Times New Roman"/>
          <w:b/>
          <w:sz w:val="24"/>
          <w:szCs w:val="24"/>
        </w:rPr>
        <w:t>ESM</w:t>
      </w:r>
      <w:proofErr w:type="spellEnd"/>
      <w:r w:rsidRPr="0001263C">
        <w:rPr>
          <w:rFonts w:ascii="Times New Roman" w:eastAsia="Times New Roman" w:hAnsi="Times New Roman" w:cs="Times New Roman"/>
          <w:b/>
          <w:sz w:val="24"/>
          <w:szCs w:val="24"/>
        </w:rPr>
        <w:t>)</w:t>
      </w:r>
    </w:p>
    <w:p w:rsidR="0001263C" w:rsidRPr="0001263C" w:rsidRDefault="008A23FD" w:rsidP="0001263C">
      <w:pPr>
        <w:pStyle w:val="norm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w:t>
      </w:r>
      <w:r w:rsidR="0001263C" w:rsidRPr="0001263C">
        <w:rPr>
          <w:rFonts w:ascii="Times New Roman" w:eastAsia="Times New Roman" w:hAnsi="Times New Roman" w:cs="Times New Roman"/>
          <w:b/>
          <w:sz w:val="24"/>
          <w:szCs w:val="24"/>
        </w:rPr>
        <w:t xml:space="preserve"> Abbreviations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2976"/>
      </w:tblGrid>
      <w:tr w:rsidR="0001263C" w:rsidRPr="0001263C" w:rsidTr="006670EB">
        <w:tc>
          <w:tcPr>
            <w:tcW w:w="1101" w:type="dxa"/>
          </w:tcPr>
          <w:p w:rsidR="0001263C" w:rsidRPr="0001263C" w:rsidRDefault="0001263C" w:rsidP="0001263C">
            <w:pPr>
              <w:pStyle w:val="normal0"/>
              <w:pBdr>
                <w:top w:val="none" w:sz="0" w:space="0" w:color="auto"/>
                <w:left w:val="none" w:sz="0" w:space="0" w:color="auto"/>
                <w:bottom w:val="none" w:sz="0" w:space="0" w:color="auto"/>
                <w:right w:val="none" w:sz="0" w:space="0" w:color="auto"/>
                <w:between w:val="none" w:sz="0" w:space="0" w:color="auto"/>
              </w:pBdr>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SVF</w:t>
            </w:r>
            <w:proofErr w:type="spellEnd"/>
          </w:p>
        </w:tc>
        <w:tc>
          <w:tcPr>
            <w:tcW w:w="2976" w:type="dxa"/>
          </w:tcPr>
          <w:p w:rsidR="0001263C" w:rsidRPr="0001263C" w:rsidRDefault="0001263C" w:rsidP="0001263C">
            <w:pPr>
              <w:pStyle w:val="normal0"/>
              <w:pBdr>
                <w:top w:val="none" w:sz="0" w:space="0" w:color="auto"/>
                <w:left w:val="none" w:sz="0" w:space="0" w:color="auto"/>
                <w:bottom w:val="none" w:sz="0" w:space="0" w:color="auto"/>
                <w:right w:val="none" w:sz="0" w:space="0" w:color="auto"/>
                <w:between w:val="none" w:sz="0" w:space="0" w:color="auto"/>
              </w:pBdr>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Stromal vascular fraction</w:t>
            </w:r>
          </w:p>
        </w:tc>
      </w:tr>
      <w:tr w:rsidR="0001263C" w:rsidRPr="0001263C" w:rsidTr="006670EB">
        <w:tc>
          <w:tcPr>
            <w:tcW w:w="1101" w:type="dxa"/>
          </w:tcPr>
          <w:p w:rsidR="0001263C" w:rsidRPr="0001263C" w:rsidRDefault="0001263C" w:rsidP="0001263C">
            <w:pPr>
              <w:pStyle w:val="normal0"/>
              <w:pBdr>
                <w:top w:val="none" w:sz="0" w:space="0" w:color="auto"/>
                <w:left w:val="none" w:sz="0" w:space="0" w:color="auto"/>
                <w:bottom w:val="none" w:sz="0" w:space="0" w:color="auto"/>
                <w:right w:val="none" w:sz="0" w:space="0" w:color="auto"/>
                <w:between w:val="none" w:sz="0" w:space="0" w:color="auto"/>
              </w:pBdr>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SDS</w:t>
            </w:r>
          </w:p>
        </w:tc>
        <w:tc>
          <w:tcPr>
            <w:tcW w:w="2976" w:type="dxa"/>
          </w:tcPr>
          <w:p w:rsidR="0001263C" w:rsidRPr="0001263C" w:rsidRDefault="0001263C" w:rsidP="0001263C">
            <w:pPr>
              <w:pStyle w:val="normal0"/>
              <w:pBdr>
                <w:top w:val="none" w:sz="0" w:space="0" w:color="auto"/>
                <w:left w:val="none" w:sz="0" w:space="0" w:color="auto"/>
                <w:bottom w:val="none" w:sz="0" w:space="0" w:color="auto"/>
                <w:right w:val="none" w:sz="0" w:space="0" w:color="auto"/>
                <w:between w:val="none" w:sz="0" w:space="0" w:color="auto"/>
              </w:pBdr>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 xml:space="preserve">Sodium dodecyl </w:t>
            </w:r>
            <w:proofErr w:type="spellStart"/>
            <w:r w:rsidRPr="0001263C">
              <w:rPr>
                <w:rFonts w:ascii="Times New Roman" w:eastAsia="Times New Roman" w:hAnsi="Times New Roman" w:cs="Times New Roman"/>
                <w:sz w:val="24"/>
                <w:szCs w:val="24"/>
              </w:rPr>
              <w:t>sulfate</w:t>
            </w:r>
            <w:proofErr w:type="spellEnd"/>
          </w:p>
        </w:tc>
      </w:tr>
    </w:tbl>
    <w:p w:rsidR="0001263C" w:rsidRPr="0001263C" w:rsidRDefault="0001263C" w:rsidP="0001263C">
      <w:pPr>
        <w:pStyle w:val="normal0"/>
        <w:spacing w:line="480" w:lineRule="auto"/>
        <w:jc w:val="both"/>
        <w:rPr>
          <w:rFonts w:ascii="Times New Roman" w:eastAsia="Times New Roman" w:hAnsi="Times New Roman" w:cs="Times New Roman"/>
          <w:b/>
          <w:sz w:val="24"/>
          <w:szCs w:val="24"/>
        </w:rPr>
      </w:pPr>
    </w:p>
    <w:p w:rsidR="0001263C" w:rsidRPr="0001263C" w:rsidRDefault="008A23FD" w:rsidP="0001263C">
      <w:pPr>
        <w:pStyle w:val="normal0"/>
        <w:spacing w:line="48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Additional</w:t>
      </w:r>
      <w:r w:rsidR="0001263C" w:rsidRPr="0001263C">
        <w:rPr>
          <w:rFonts w:ascii="Times New Roman" w:eastAsia="Times New Roman" w:hAnsi="Times New Roman" w:cs="Times New Roman"/>
          <w:b/>
          <w:sz w:val="24"/>
          <w:szCs w:val="24"/>
        </w:rPr>
        <w:t xml:space="preserve"> Methods</w:t>
      </w:r>
    </w:p>
    <w:p w:rsidR="0001263C" w:rsidRPr="0001263C" w:rsidRDefault="0001263C" w:rsidP="0001263C">
      <w:pPr>
        <w:pStyle w:val="normal0"/>
        <w:spacing w:line="480" w:lineRule="auto"/>
        <w:jc w:val="both"/>
        <w:rPr>
          <w:rFonts w:ascii="Times New Roman" w:eastAsia="Times New Roman" w:hAnsi="Times New Roman" w:cs="Times New Roman"/>
          <w:b/>
          <w:sz w:val="24"/>
          <w:szCs w:val="24"/>
        </w:rPr>
      </w:pPr>
      <w:proofErr w:type="spellStart"/>
      <w:r w:rsidRPr="0001263C">
        <w:rPr>
          <w:rFonts w:ascii="Times New Roman" w:eastAsia="Times New Roman" w:hAnsi="Times New Roman" w:cs="Times New Roman"/>
          <w:b/>
          <w:sz w:val="24"/>
          <w:szCs w:val="24"/>
        </w:rPr>
        <w:t>ApoE</w:t>
      </w:r>
      <w:proofErr w:type="spellEnd"/>
      <w:r w:rsidRPr="0001263C">
        <w:rPr>
          <w:rFonts w:ascii="Times New Roman" w:eastAsia="Times New Roman" w:hAnsi="Times New Roman" w:cs="Times New Roman"/>
          <w:b/>
          <w:sz w:val="24"/>
          <w:szCs w:val="24"/>
          <w:vertAlign w:val="superscript"/>
        </w:rPr>
        <w:t>-/-</w:t>
      </w:r>
      <w:r w:rsidRPr="0001263C">
        <w:rPr>
          <w:rFonts w:ascii="Times New Roman" w:eastAsia="Times New Roman" w:hAnsi="Times New Roman" w:cs="Times New Roman"/>
          <w:b/>
          <w:sz w:val="24"/>
          <w:szCs w:val="24"/>
        </w:rPr>
        <w:t xml:space="preserve"> experimental number justification</w:t>
      </w:r>
    </w:p>
    <w:p w:rsidR="0001263C" w:rsidRPr="0001263C" w:rsidRDefault="0001263C" w:rsidP="0001263C">
      <w:pPr>
        <w:pStyle w:val="Default"/>
        <w:spacing w:line="480" w:lineRule="auto"/>
        <w:jc w:val="both"/>
        <w:rPr>
          <w:rFonts w:ascii="Times New Roman" w:hAnsi="Times New Roman" w:cs="Times New Roman"/>
        </w:rPr>
      </w:pPr>
      <w:r w:rsidRPr="0001263C">
        <w:rPr>
          <w:rFonts w:ascii="Times New Roman" w:hAnsi="Times New Roman" w:cs="Times New Roman"/>
        </w:rPr>
        <w:t xml:space="preserve">The study animals will be inbred mice on a uniform </w:t>
      </w:r>
      <w:proofErr w:type="spellStart"/>
      <w:r w:rsidRPr="0001263C">
        <w:rPr>
          <w:rFonts w:ascii="Times New Roman" w:hAnsi="Times New Roman" w:cs="Times New Roman"/>
        </w:rPr>
        <w:t>ApoE</w:t>
      </w:r>
      <w:proofErr w:type="spellEnd"/>
      <w:r w:rsidRPr="0001263C">
        <w:rPr>
          <w:rFonts w:ascii="Times New Roman" w:hAnsi="Times New Roman" w:cs="Times New Roman"/>
          <w:vertAlign w:val="superscript"/>
        </w:rPr>
        <w:t>-/-</w:t>
      </w:r>
      <w:r w:rsidRPr="0001263C">
        <w:rPr>
          <w:rFonts w:ascii="Times New Roman" w:hAnsi="Times New Roman" w:cs="Times New Roman"/>
        </w:rPr>
        <w:t xml:space="preserve"> genetic background. This helps to minimize inter-animal variability and thus reduce animal numbers. The number of mice has been reduced in each experiment to the absolute minimum to achieve statistical significance once we factor in significant physiologic variability in </w:t>
      </w:r>
      <w:proofErr w:type="gramStart"/>
      <w:r w:rsidRPr="0001263C">
        <w:rPr>
          <w:rFonts w:ascii="Times New Roman" w:hAnsi="Times New Roman" w:cs="Times New Roman"/>
        </w:rPr>
        <w:t>the</w:t>
      </w:r>
      <w:proofErr w:type="gramEnd"/>
      <w:r w:rsidRPr="0001263C">
        <w:rPr>
          <w:rFonts w:ascii="Times New Roman" w:hAnsi="Times New Roman" w:cs="Times New Roman"/>
        </w:rPr>
        <w:t xml:space="preserve"> animals. Further reduction in the number of animals requested per experiment would result in </w:t>
      </w:r>
      <w:proofErr w:type="spellStart"/>
      <w:r w:rsidRPr="0001263C">
        <w:rPr>
          <w:rFonts w:ascii="Times New Roman" w:hAnsi="Times New Roman" w:cs="Times New Roman"/>
        </w:rPr>
        <w:t>uninterpretable</w:t>
      </w:r>
      <w:proofErr w:type="spellEnd"/>
      <w:r w:rsidRPr="0001263C">
        <w:rPr>
          <w:rFonts w:ascii="Times New Roman" w:hAnsi="Times New Roman" w:cs="Times New Roman"/>
        </w:rPr>
        <w:t xml:space="preserve"> data. A pilot study performed at the University of </w:t>
      </w:r>
      <w:proofErr w:type="spellStart"/>
      <w:r w:rsidRPr="0001263C">
        <w:rPr>
          <w:rFonts w:ascii="Times New Roman" w:hAnsi="Times New Roman" w:cs="Times New Roman"/>
        </w:rPr>
        <w:t>Pennslyvania</w:t>
      </w:r>
      <w:proofErr w:type="spellEnd"/>
      <w:r w:rsidRPr="0001263C">
        <w:rPr>
          <w:rFonts w:ascii="Times New Roman" w:hAnsi="Times New Roman" w:cs="Times New Roman"/>
        </w:rPr>
        <w:t xml:space="preserve"> demonstrated ~15% variance between control and obese animals in plasma </w:t>
      </w:r>
      <w:proofErr w:type="spellStart"/>
      <w:r w:rsidRPr="0001263C">
        <w:rPr>
          <w:rFonts w:ascii="Times New Roman" w:hAnsi="Times New Roman" w:cs="Times New Roman"/>
        </w:rPr>
        <w:t>3H</w:t>
      </w:r>
      <w:proofErr w:type="spellEnd"/>
      <w:r w:rsidRPr="0001263C">
        <w:rPr>
          <w:rFonts w:ascii="Times New Roman" w:hAnsi="Times New Roman" w:cs="Times New Roman"/>
        </w:rPr>
        <w:t xml:space="preserve">-cholesterol counts at </w:t>
      </w:r>
      <w:proofErr w:type="spellStart"/>
      <w:r w:rsidRPr="0001263C">
        <w:rPr>
          <w:rFonts w:ascii="Times New Roman" w:hAnsi="Times New Roman" w:cs="Times New Roman"/>
        </w:rPr>
        <w:t>4h</w:t>
      </w:r>
      <w:proofErr w:type="spellEnd"/>
      <w:r w:rsidRPr="0001263C">
        <w:rPr>
          <w:rFonts w:ascii="Times New Roman" w:hAnsi="Times New Roman" w:cs="Times New Roman"/>
        </w:rPr>
        <w:t xml:space="preserve"> during </w:t>
      </w:r>
      <w:proofErr w:type="spellStart"/>
      <w:r w:rsidRPr="0001263C">
        <w:rPr>
          <w:rFonts w:ascii="Times New Roman" w:hAnsi="Times New Roman" w:cs="Times New Roman"/>
        </w:rPr>
        <w:t>RCT</w:t>
      </w:r>
      <w:proofErr w:type="spellEnd"/>
      <w:r w:rsidRPr="0001263C">
        <w:rPr>
          <w:rFonts w:ascii="Times New Roman" w:hAnsi="Times New Roman" w:cs="Times New Roman"/>
        </w:rPr>
        <w:t xml:space="preserve">; </w:t>
      </w:r>
      <w:proofErr w:type="spellStart"/>
      <w:r w:rsidRPr="0001263C">
        <w:rPr>
          <w:rFonts w:ascii="Times New Roman" w:hAnsi="Times New Roman" w:cs="Times New Roman"/>
        </w:rPr>
        <w:t>μ1</w:t>
      </w:r>
      <w:proofErr w:type="spellEnd"/>
      <w:r w:rsidRPr="0001263C">
        <w:rPr>
          <w:rFonts w:ascii="Times New Roman" w:hAnsi="Times New Roman" w:cs="Times New Roman"/>
        </w:rPr>
        <w:t xml:space="preserve">=0.458; </w:t>
      </w:r>
      <w:proofErr w:type="spellStart"/>
      <w:r w:rsidRPr="0001263C">
        <w:rPr>
          <w:rFonts w:ascii="Times New Roman" w:hAnsi="Times New Roman" w:cs="Times New Roman"/>
        </w:rPr>
        <w:t>μ2</w:t>
      </w:r>
      <w:proofErr w:type="spellEnd"/>
      <w:r w:rsidRPr="0001263C">
        <w:rPr>
          <w:rFonts w:ascii="Times New Roman" w:hAnsi="Times New Roman" w:cs="Times New Roman"/>
        </w:rPr>
        <w:t xml:space="preserve">=0.389 and pooled variance σ=0.07. We estimate that to achieve 80% power (beta, β) with a probability of 0.05 (alpha, α) or less of false positives or negatives, the number of animals required per group is 16 animals per group. </w:t>
      </w:r>
    </w:p>
    <w:p w:rsidR="0001263C" w:rsidRPr="0001263C" w:rsidRDefault="0001263C" w:rsidP="0001263C">
      <w:pPr>
        <w:pStyle w:val="Default"/>
        <w:spacing w:line="480" w:lineRule="auto"/>
        <w:jc w:val="both"/>
        <w:rPr>
          <w:rFonts w:ascii="Times New Roman" w:hAnsi="Times New Roman" w:cs="Times New Roman"/>
        </w:rPr>
      </w:pPr>
      <w:r w:rsidRPr="0001263C">
        <w:rPr>
          <w:rFonts w:ascii="Times New Roman" w:hAnsi="Times New Roman" w:cs="Times New Roman"/>
        </w:rPr>
        <w:t xml:space="preserve">From the normal tables </w:t>
      </w:r>
      <w:proofErr w:type="spellStart"/>
      <w:r w:rsidRPr="0001263C">
        <w:rPr>
          <w:rFonts w:ascii="Times New Roman" w:hAnsi="Times New Roman" w:cs="Times New Roman"/>
        </w:rPr>
        <w:t>zα</w:t>
      </w:r>
      <w:proofErr w:type="spellEnd"/>
      <w:r w:rsidRPr="0001263C">
        <w:rPr>
          <w:rFonts w:ascii="Times New Roman" w:hAnsi="Times New Roman" w:cs="Times New Roman"/>
        </w:rPr>
        <w:t xml:space="preserve">/2 =Z 0.025 = 1.96 and </w:t>
      </w:r>
      <w:proofErr w:type="spellStart"/>
      <w:r w:rsidRPr="0001263C">
        <w:rPr>
          <w:rFonts w:ascii="Times New Roman" w:hAnsi="Times New Roman" w:cs="Times New Roman"/>
        </w:rPr>
        <w:t>Zβ</w:t>
      </w:r>
      <w:proofErr w:type="spellEnd"/>
      <w:r w:rsidRPr="0001263C">
        <w:rPr>
          <w:rFonts w:ascii="Times New Roman" w:hAnsi="Times New Roman" w:cs="Times New Roman"/>
        </w:rPr>
        <w:t xml:space="preserve"> = </w:t>
      </w:r>
      <w:proofErr w:type="spellStart"/>
      <w:r w:rsidRPr="0001263C">
        <w:rPr>
          <w:rFonts w:ascii="Times New Roman" w:hAnsi="Times New Roman" w:cs="Times New Roman"/>
        </w:rPr>
        <w:t>Z0.20</w:t>
      </w:r>
      <w:proofErr w:type="spellEnd"/>
      <w:r w:rsidRPr="0001263C">
        <w:rPr>
          <w:rFonts w:ascii="Times New Roman" w:hAnsi="Times New Roman" w:cs="Times New Roman"/>
        </w:rPr>
        <w:t xml:space="preserve"> = 0.842 </w:t>
      </w:r>
    </w:p>
    <w:p w:rsidR="0001263C" w:rsidRPr="0001263C" w:rsidRDefault="0001263C" w:rsidP="0001263C">
      <w:pPr>
        <w:pStyle w:val="Default"/>
        <w:spacing w:line="480" w:lineRule="auto"/>
        <w:jc w:val="both"/>
        <w:rPr>
          <w:rFonts w:ascii="Times New Roman" w:hAnsi="Times New Roman" w:cs="Times New Roman"/>
        </w:rPr>
      </w:pPr>
      <w:r w:rsidRPr="0001263C">
        <w:rPr>
          <w:rFonts w:ascii="Times New Roman" w:hAnsi="Times New Roman" w:cs="Times New Roman"/>
        </w:rPr>
        <w:t>N=</w:t>
      </w:r>
      <w:proofErr w:type="spellStart"/>
      <w:proofErr w:type="gramStart"/>
      <w:r w:rsidRPr="0001263C">
        <w:rPr>
          <w:rFonts w:ascii="Times New Roman" w:hAnsi="Times New Roman" w:cs="Times New Roman"/>
        </w:rPr>
        <w:t>2σ2</w:t>
      </w:r>
      <w:proofErr w:type="spellEnd"/>
      <w:r w:rsidRPr="0001263C">
        <w:rPr>
          <w:rFonts w:ascii="Times New Roman" w:hAnsi="Times New Roman" w:cs="Times New Roman"/>
        </w:rPr>
        <w:t>(</w:t>
      </w:r>
      <w:proofErr w:type="spellStart"/>
      <w:proofErr w:type="gramEnd"/>
      <w:r w:rsidRPr="0001263C">
        <w:rPr>
          <w:rFonts w:ascii="Times New Roman" w:hAnsi="Times New Roman" w:cs="Times New Roman"/>
        </w:rPr>
        <w:t>zα</w:t>
      </w:r>
      <w:proofErr w:type="spellEnd"/>
      <w:r w:rsidRPr="0001263C">
        <w:rPr>
          <w:rFonts w:ascii="Times New Roman" w:hAnsi="Times New Roman" w:cs="Times New Roman"/>
        </w:rPr>
        <w:t xml:space="preserve">/2 + </w:t>
      </w:r>
      <w:proofErr w:type="spellStart"/>
      <w:r w:rsidRPr="0001263C">
        <w:rPr>
          <w:rFonts w:ascii="Times New Roman" w:hAnsi="Times New Roman" w:cs="Times New Roman"/>
        </w:rPr>
        <w:t>zβ</w:t>
      </w:r>
      <w:proofErr w:type="spellEnd"/>
      <w:r w:rsidRPr="0001263C">
        <w:rPr>
          <w:rFonts w:ascii="Times New Roman" w:hAnsi="Times New Roman" w:cs="Times New Roman"/>
        </w:rPr>
        <w:t>)2 / (</w:t>
      </w:r>
      <w:proofErr w:type="spellStart"/>
      <w:r w:rsidRPr="0001263C">
        <w:rPr>
          <w:rFonts w:ascii="Times New Roman" w:hAnsi="Times New Roman" w:cs="Times New Roman"/>
        </w:rPr>
        <w:t>μ1</w:t>
      </w:r>
      <w:proofErr w:type="spellEnd"/>
      <w:r w:rsidRPr="0001263C">
        <w:rPr>
          <w:rFonts w:ascii="Times New Roman" w:hAnsi="Times New Roman" w:cs="Times New Roman"/>
        </w:rPr>
        <w:t xml:space="preserve"> – </w:t>
      </w:r>
      <w:proofErr w:type="spellStart"/>
      <w:r w:rsidRPr="0001263C">
        <w:rPr>
          <w:rFonts w:ascii="Times New Roman" w:hAnsi="Times New Roman" w:cs="Times New Roman"/>
        </w:rPr>
        <w:t>μ2</w:t>
      </w:r>
      <w:proofErr w:type="spellEnd"/>
      <w:r w:rsidRPr="0001263C">
        <w:rPr>
          <w:rFonts w:ascii="Times New Roman" w:hAnsi="Times New Roman" w:cs="Times New Roman"/>
        </w:rPr>
        <w:t xml:space="preserve">)2 </w:t>
      </w:r>
    </w:p>
    <w:p w:rsidR="0001263C" w:rsidRPr="0001263C" w:rsidRDefault="0001263C" w:rsidP="0001263C">
      <w:pPr>
        <w:pStyle w:val="Default"/>
        <w:spacing w:line="480" w:lineRule="auto"/>
        <w:jc w:val="both"/>
        <w:rPr>
          <w:rFonts w:ascii="Times New Roman" w:hAnsi="Times New Roman" w:cs="Times New Roman"/>
        </w:rPr>
      </w:pPr>
      <w:r w:rsidRPr="0001263C">
        <w:rPr>
          <w:rFonts w:ascii="Times New Roman" w:hAnsi="Times New Roman" w:cs="Times New Roman"/>
        </w:rPr>
        <w:t xml:space="preserve">N= 2(0.07) 2 (1.96+0.842)2/ (0.458-0.389)2 </w:t>
      </w:r>
    </w:p>
    <w:p w:rsidR="0001263C" w:rsidRPr="0001263C" w:rsidRDefault="0001263C" w:rsidP="0001263C">
      <w:pPr>
        <w:pStyle w:val="Default"/>
        <w:spacing w:line="480" w:lineRule="auto"/>
        <w:jc w:val="both"/>
        <w:rPr>
          <w:rFonts w:ascii="Times New Roman" w:hAnsi="Times New Roman" w:cs="Times New Roman"/>
        </w:rPr>
      </w:pPr>
      <w:r w:rsidRPr="0001263C">
        <w:rPr>
          <w:rFonts w:ascii="Times New Roman" w:hAnsi="Times New Roman" w:cs="Times New Roman"/>
        </w:rPr>
        <w:t>N</w:t>
      </w:r>
      <w:proofErr w:type="gramStart"/>
      <w:r w:rsidRPr="0001263C">
        <w:rPr>
          <w:rFonts w:ascii="Times New Roman" w:hAnsi="Times New Roman" w:cs="Times New Roman"/>
        </w:rPr>
        <w:t>=(</w:t>
      </w:r>
      <w:proofErr w:type="gramEnd"/>
      <w:r w:rsidRPr="0001263C">
        <w:rPr>
          <w:rFonts w:ascii="Times New Roman" w:hAnsi="Times New Roman" w:cs="Times New Roman"/>
        </w:rPr>
        <w:t xml:space="preserve">0.0757/0.004761) </w:t>
      </w:r>
    </w:p>
    <w:p w:rsidR="0001263C" w:rsidRPr="0001263C" w:rsidRDefault="0001263C" w:rsidP="0001263C">
      <w:pPr>
        <w:pStyle w:val="Default"/>
        <w:spacing w:line="480" w:lineRule="auto"/>
        <w:jc w:val="both"/>
        <w:rPr>
          <w:rFonts w:ascii="Times New Roman" w:hAnsi="Times New Roman" w:cs="Times New Roman"/>
        </w:rPr>
      </w:pPr>
      <w:r w:rsidRPr="0001263C">
        <w:rPr>
          <w:rFonts w:ascii="Times New Roman" w:hAnsi="Times New Roman" w:cs="Times New Roman"/>
        </w:rPr>
        <w:t>N</w:t>
      </w:r>
      <w:proofErr w:type="gramStart"/>
      <w:r w:rsidRPr="0001263C">
        <w:rPr>
          <w:rFonts w:ascii="Times New Roman" w:hAnsi="Times New Roman" w:cs="Times New Roman"/>
        </w:rPr>
        <w:t>=(</w:t>
      </w:r>
      <w:proofErr w:type="gramEnd"/>
      <w:r w:rsidRPr="0001263C">
        <w:rPr>
          <w:rFonts w:ascii="Times New Roman" w:hAnsi="Times New Roman" w:cs="Times New Roman"/>
        </w:rPr>
        <w:t xml:space="preserve">15.9) </w:t>
      </w:r>
    </w:p>
    <w:p w:rsidR="0001263C" w:rsidRPr="0001263C" w:rsidRDefault="0001263C" w:rsidP="0001263C">
      <w:pPr>
        <w:pStyle w:val="normal0"/>
        <w:spacing w:line="480" w:lineRule="auto"/>
        <w:jc w:val="both"/>
        <w:rPr>
          <w:rFonts w:ascii="Times New Roman" w:eastAsia="Times New Roman" w:hAnsi="Times New Roman" w:cs="Times New Roman"/>
          <w:b/>
          <w:sz w:val="24"/>
          <w:szCs w:val="24"/>
        </w:rPr>
      </w:pPr>
      <w:r w:rsidRPr="0001263C">
        <w:rPr>
          <w:rFonts w:ascii="Times New Roman" w:hAnsi="Times New Roman" w:cs="Times New Roman"/>
          <w:sz w:val="24"/>
          <w:szCs w:val="24"/>
        </w:rPr>
        <w:t xml:space="preserve">=16 </w:t>
      </w:r>
    </w:p>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
    <w:p w:rsidR="0001263C" w:rsidRPr="0001263C" w:rsidRDefault="0001263C" w:rsidP="0001263C">
      <w:pPr>
        <w:pStyle w:val="normal0"/>
        <w:spacing w:line="480" w:lineRule="auto"/>
        <w:jc w:val="both"/>
        <w:rPr>
          <w:rFonts w:ascii="Times New Roman" w:eastAsia="Times New Roman" w:hAnsi="Times New Roman" w:cs="Times New Roman"/>
          <w:b/>
          <w:sz w:val="24"/>
          <w:szCs w:val="24"/>
        </w:rPr>
      </w:pPr>
    </w:p>
    <w:p w:rsidR="0001263C" w:rsidRPr="0001263C" w:rsidRDefault="0001263C" w:rsidP="0001263C">
      <w:pPr>
        <w:pStyle w:val="normal0"/>
        <w:spacing w:line="480" w:lineRule="auto"/>
        <w:jc w:val="both"/>
        <w:rPr>
          <w:rFonts w:ascii="Times New Roman" w:eastAsia="Times New Roman" w:hAnsi="Times New Roman" w:cs="Times New Roman"/>
          <w:b/>
          <w:color w:val="FF0000"/>
          <w:sz w:val="24"/>
          <w:szCs w:val="24"/>
        </w:rPr>
      </w:pPr>
      <w:r w:rsidRPr="0001263C">
        <w:rPr>
          <w:rFonts w:ascii="Times New Roman" w:eastAsia="Times New Roman" w:hAnsi="Times New Roman" w:cs="Times New Roman"/>
          <w:b/>
          <w:sz w:val="24"/>
          <w:szCs w:val="24"/>
        </w:rPr>
        <w:t>Plasma cholesterol analysis</w:t>
      </w:r>
    </w:p>
    <w:p w:rsidR="0001263C" w:rsidRPr="0001263C" w:rsidRDefault="0001263C" w:rsidP="0001263C">
      <w:pPr>
        <w:spacing w:line="480" w:lineRule="auto"/>
        <w:rPr>
          <w:rFonts w:ascii="Times New Roman" w:hAnsi="Times New Roman" w:cs="Times New Roman"/>
          <w:sz w:val="24"/>
          <w:szCs w:val="24"/>
        </w:rPr>
      </w:pPr>
      <w:r w:rsidRPr="0001263C">
        <w:rPr>
          <w:rFonts w:ascii="Times New Roman" w:hAnsi="Times New Roman" w:cs="Times New Roman"/>
          <w:sz w:val="24"/>
          <w:szCs w:val="24"/>
        </w:rPr>
        <w:t xml:space="preserve">Plasma cholesterol concentrations were quantified enzymatically using </w:t>
      </w:r>
      <w:proofErr w:type="spellStart"/>
      <w:r w:rsidRPr="0001263C">
        <w:rPr>
          <w:rFonts w:ascii="Times New Roman" w:hAnsi="Times New Roman" w:cs="Times New Roman"/>
          <w:sz w:val="24"/>
          <w:szCs w:val="24"/>
        </w:rPr>
        <w:t>LabAssay</w:t>
      </w:r>
      <w:r w:rsidRPr="0001263C">
        <w:rPr>
          <w:rFonts w:ascii="Times New Roman" w:hAnsi="Times New Roman" w:cs="Times New Roman"/>
          <w:sz w:val="24"/>
          <w:szCs w:val="24"/>
          <w:vertAlign w:val="superscript"/>
        </w:rPr>
        <w:t>TM</w:t>
      </w:r>
      <w:proofErr w:type="spellEnd"/>
      <w:r w:rsidRPr="0001263C">
        <w:rPr>
          <w:rFonts w:ascii="Times New Roman" w:hAnsi="Times New Roman" w:cs="Times New Roman"/>
          <w:sz w:val="24"/>
          <w:szCs w:val="24"/>
        </w:rPr>
        <w:t xml:space="preserve"> Cholesterol (Wako Chemicals GmbH, Neuss, Germany) as per the Manufacturer’s instructions. </w:t>
      </w:r>
    </w:p>
    <w:p w:rsidR="0001263C" w:rsidRPr="0001263C" w:rsidRDefault="0001263C" w:rsidP="0001263C">
      <w:pPr>
        <w:pStyle w:val="normal0"/>
        <w:spacing w:line="480" w:lineRule="auto"/>
        <w:jc w:val="both"/>
        <w:rPr>
          <w:rFonts w:ascii="Times New Roman" w:eastAsia="Times New Roman" w:hAnsi="Times New Roman" w:cs="Times New Roman"/>
          <w:b/>
          <w:sz w:val="24"/>
          <w:szCs w:val="24"/>
        </w:rPr>
      </w:pPr>
    </w:p>
    <w:p w:rsidR="0001263C" w:rsidRPr="0001263C" w:rsidRDefault="0001263C" w:rsidP="0001263C">
      <w:pPr>
        <w:pStyle w:val="normal0"/>
        <w:spacing w:line="480" w:lineRule="auto"/>
        <w:jc w:val="both"/>
        <w:rPr>
          <w:rFonts w:ascii="Times New Roman" w:eastAsia="Times New Roman" w:hAnsi="Times New Roman" w:cs="Times New Roman"/>
          <w:b/>
          <w:color w:val="FF0000"/>
          <w:sz w:val="24"/>
          <w:szCs w:val="24"/>
        </w:rPr>
      </w:pPr>
      <w:r w:rsidRPr="0001263C">
        <w:rPr>
          <w:rFonts w:ascii="Times New Roman" w:eastAsia="Times New Roman" w:hAnsi="Times New Roman" w:cs="Times New Roman"/>
          <w:b/>
          <w:sz w:val="24"/>
          <w:szCs w:val="24"/>
        </w:rPr>
        <w:t>EAT macrophage processing and flow cytometry labelling</w:t>
      </w:r>
    </w:p>
    <w:p w:rsidR="0001263C" w:rsidRPr="0001263C" w:rsidRDefault="0001263C" w:rsidP="0001263C">
      <w:pPr>
        <w:pStyle w:val="normal0"/>
        <w:spacing w:line="480" w:lineRule="auto"/>
        <w:jc w:val="both"/>
        <w:rPr>
          <w:rFonts w:ascii="Times New Roman" w:eastAsia="Times New Roman" w:hAnsi="Times New Roman" w:cs="Times New Roman"/>
          <w:b/>
          <w:sz w:val="24"/>
          <w:szCs w:val="24"/>
        </w:rPr>
      </w:pPr>
      <w:r w:rsidRPr="0001263C">
        <w:rPr>
          <w:rFonts w:ascii="Times New Roman" w:eastAsia="Times New Roman" w:hAnsi="Times New Roman" w:cs="Times New Roman"/>
          <w:sz w:val="24"/>
          <w:szCs w:val="24"/>
        </w:rPr>
        <w:t>To separate the stromal vascular fraction (</w:t>
      </w:r>
      <w:proofErr w:type="spellStart"/>
      <w:r w:rsidRPr="0001263C">
        <w:rPr>
          <w:rFonts w:ascii="Times New Roman" w:eastAsia="Times New Roman" w:hAnsi="Times New Roman" w:cs="Times New Roman"/>
          <w:sz w:val="24"/>
          <w:szCs w:val="24"/>
        </w:rPr>
        <w:t>SVF</w:t>
      </w:r>
      <w:proofErr w:type="spellEnd"/>
      <w:r w:rsidRPr="0001263C">
        <w:rPr>
          <w:rFonts w:ascii="Times New Roman" w:eastAsia="Times New Roman" w:hAnsi="Times New Roman" w:cs="Times New Roman"/>
          <w:sz w:val="24"/>
          <w:szCs w:val="24"/>
        </w:rPr>
        <w:t>) from adipocytes, EAT was minced and then collagenase (</w:t>
      </w:r>
      <w:proofErr w:type="spellStart"/>
      <w:r w:rsidRPr="0001263C">
        <w:rPr>
          <w:rFonts w:ascii="Times New Roman" w:eastAsia="Times New Roman" w:hAnsi="Times New Roman" w:cs="Times New Roman"/>
          <w:sz w:val="24"/>
          <w:szCs w:val="24"/>
        </w:rPr>
        <w:t>2mg</w:t>
      </w:r>
      <w:proofErr w:type="spellEnd"/>
      <w:r w:rsidRPr="0001263C">
        <w:rPr>
          <w:rFonts w:ascii="Times New Roman" w:eastAsia="Times New Roman" w:hAnsi="Times New Roman" w:cs="Times New Roman"/>
          <w:sz w:val="24"/>
          <w:szCs w:val="24"/>
        </w:rPr>
        <w:t xml:space="preserve">/ml) (Invitrogen, Thermo Fisher Scientific, Waltham, MA, USA) digested for </w:t>
      </w:r>
      <w:proofErr w:type="spellStart"/>
      <w:r w:rsidRPr="0001263C">
        <w:rPr>
          <w:rFonts w:ascii="Times New Roman" w:eastAsia="Times New Roman" w:hAnsi="Times New Roman" w:cs="Times New Roman"/>
          <w:sz w:val="24"/>
          <w:szCs w:val="24"/>
        </w:rPr>
        <w:t>60min</w:t>
      </w:r>
      <w:proofErr w:type="spellEnd"/>
      <w:r w:rsidRPr="0001263C">
        <w:rPr>
          <w:rFonts w:ascii="Times New Roman" w:eastAsia="Times New Roman" w:hAnsi="Times New Roman" w:cs="Times New Roman"/>
          <w:sz w:val="24"/>
          <w:szCs w:val="24"/>
        </w:rPr>
        <w:t xml:space="preserve">. Adipocytes were removed and digested EAT suspension was filtered and centrifuged for </w:t>
      </w:r>
      <w:proofErr w:type="spellStart"/>
      <w:r w:rsidRPr="0001263C">
        <w:rPr>
          <w:rFonts w:ascii="Times New Roman" w:eastAsia="Times New Roman" w:hAnsi="Times New Roman" w:cs="Times New Roman"/>
          <w:sz w:val="24"/>
          <w:szCs w:val="24"/>
        </w:rPr>
        <w:t>5min</w:t>
      </w:r>
      <w:proofErr w:type="spellEnd"/>
      <w:r w:rsidRPr="0001263C">
        <w:rPr>
          <w:rFonts w:ascii="Times New Roman" w:eastAsia="Times New Roman" w:hAnsi="Times New Roman" w:cs="Times New Roman"/>
          <w:sz w:val="24"/>
          <w:szCs w:val="24"/>
        </w:rPr>
        <w:t xml:space="preserve"> at 1,700 rpm. The </w:t>
      </w:r>
      <w:proofErr w:type="spellStart"/>
      <w:r w:rsidRPr="0001263C">
        <w:rPr>
          <w:rFonts w:ascii="Times New Roman" w:eastAsia="Times New Roman" w:hAnsi="Times New Roman" w:cs="Times New Roman"/>
          <w:sz w:val="24"/>
          <w:szCs w:val="24"/>
        </w:rPr>
        <w:t>SVF</w:t>
      </w:r>
      <w:proofErr w:type="spellEnd"/>
      <w:r w:rsidRPr="0001263C">
        <w:rPr>
          <w:rFonts w:ascii="Times New Roman" w:eastAsia="Times New Roman" w:hAnsi="Times New Roman" w:cs="Times New Roman"/>
          <w:sz w:val="24"/>
          <w:szCs w:val="24"/>
        </w:rPr>
        <w:t xml:space="preserve"> was re-suspended and blocked in 2% </w:t>
      </w:r>
      <w:proofErr w:type="spellStart"/>
      <w:r w:rsidRPr="0001263C">
        <w:rPr>
          <w:rFonts w:ascii="Times New Roman" w:eastAsia="Times New Roman" w:hAnsi="Times New Roman" w:cs="Times New Roman"/>
          <w:sz w:val="24"/>
          <w:szCs w:val="24"/>
        </w:rPr>
        <w:t>BSA</w:t>
      </w:r>
      <w:proofErr w:type="spellEnd"/>
      <w:r w:rsidRPr="0001263C">
        <w:rPr>
          <w:rFonts w:ascii="Times New Roman" w:eastAsia="Times New Roman" w:hAnsi="Times New Roman" w:cs="Times New Roman"/>
          <w:sz w:val="24"/>
          <w:szCs w:val="24"/>
        </w:rPr>
        <w:t>/</w:t>
      </w:r>
      <w:proofErr w:type="spellStart"/>
      <w:r w:rsidRPr="0001263C">
        <w:rPr>
          <w:rFonts w:ascii="Times New Roman" w:eastAsia="Times New Roman" w:hAnsi="Times New Roman" w:cs="Times New Roman"/>
          <w:sz w:val="24"/>
          <w:szCs w:val="24"/>
        </w:rPr>
        <w:t>PBS</w:t>
      </w:r>
      <w:proofErr w:type="spellEnd"/>
      <w:r w:rsidRPr="0001263C">
        <w:rPr>
          <w:rFonts w:ascii="Times New Roman" w:eastAsia="Times New Roman" w:hAnsi="Times New Roman" w:cs="Times New Roman"/>
          <w:sz w:val="24"/>
          <w:szCs w:val="24"/>
        </w:rPr>
        <w:t>. Cells were stained with antibodies (</w:t>
      </w:r>
      <w:proofErr w:type="spellStart"/>
      <w:r w:rsidRPr="0001263C">
        <w:rPr>
          <w:rFonts w:ascii="Times New Roman" w:eastAsia="Times New Roman" w:hAnsi="Times New Roman" w:cs="Times New Roman"/>
          <w:sz w:val="24"/>
          <w:szCs w:val="24"/>
        </w:rPr>
        <w:t>ESM</w:t>
      </w:r>
      <w:proofErr w:type="spellEnd"/>
      <w:r w:rsidRPr="0001263C">
        <w:rPr>
          <w:rFonts w:ascii="Times New Roman" w:eastAsia="Times New Roman" w:hAnsi="Times New Roman" w:cs="Times New Roman"/>
          <w:sz w:val="24"/>
          <w:szCs w:val="24"/>
        </w:rPr>
        <w:t xml:space="preserve"> Table 3) for </w:t>
      </w:r>
      <w:proofErr w:type="spellStart"/>
      <w:r w:rsidRPr="0001263C">
        <w:rPr>
          <w:rFonts w:ascii="Times New Roman" w:eastAsia="Times New Roman" w:hAnsi="Times New Roman" w:cs="Times New Roman"/>
          <w:sz w:val="24"/>
          <w:szCs w:val="24"/>
        </w:rPr>
        <w:t>30min</w:t>
      </w:r>
      <w:proofErr w:type="spellEnd"/>
      <w:r w:rsidRPr="0001263C">
        <w:rPr>
          <w:rFonts w:ascii="Times New Roman" w:eastAsia="Times New Roman" w:hAnsi="Times New Roman" w:cs="Times New Roman"/>
          <w:sz w:val="24"/>
          <w:szCs w:val="24"/>
        </w:rPr>
        <w:t xml:space="preserve"> on ice in the dark, washed and re-suspended in </w:t>
      </w:r>
      <w:proofErr w:type="spellStart"/>
      <w:r w:rsidRPr="0001263C">
        <w:rPr>
          <w:rFonts w:ascii="Times New Roman" w:eastAsia="Times New Roman" w:hAnsi="Times New Roman" w:cs="Times New Roman"/>
          <w:sz w:val="24"/>
          <w:szCs w:val="24"/>
        </w:rPr>
        <w:t>2%BSA</w:t>
      </w:r>
      <w:proofErr w:type="spellEnd"/>
      <w:r w:rsidRPr="0001263C">
        <w:rPr>
          <w:rFonts w:ascii="Times New Roman" w:eastAsia="Times New Roman" w:hAnsi="Times New Roman" w:cs="Times New Roman"/>
          <w:sz w:val="24"/>
          <w:szCs w:val="24"/>
        </w:rPr>
        <w:t>/</w:t>
      </w:r>
      <w:proofErr w:type="spellStart"/>
      <w:r w:rsidRPr="0001263C">
        <w:rPr>
          <w:rFonts w:ascii="Times New Roman" w:eastAsia="Times New Roman" w:hAnsi="Times New Roman" w:cs="Times New Roman"/>
          <w:sz w:val="24"/>
          <w:szCs w:val="24"/>
        </w:rPr>
        <w:t>PBS</w:t>
      </w:r>
      <w:proofErr w:type="spellEnd"/>
      <w:r w:rsidRPr="0001263C">
        <w:rPr>
          <w:rFonts w:ascii="Times New Roman" w:eastAsia="Times New Roman" w:hAnsi="Times New Roman" w:cs="Times New Roman"/>
          <w:sz w:val="24"/>
          <w:szCs w:val="24"/>
        </w:rPr>
        <w:t xml:space="preserve"> before running on the BD </w:t>
      </w:r>
      <w:proofErr w:type="spellStart"/>
      <w:r w:rsidRPr="0001263C">
        <w:rPr>
          <w:rFonts w:ascii="Times New Roman" w:eastAsia="Times New Roman" w:hAnsi="Times New Roman" w:cs="Times New Roman"/>
          <w:sz w:val="24"/>
          <w:szCs w:val="24"/>
        </w:rPr>
        <w:t>Accuri</w:t>
      </w:r>
      <w:proofErr w:type="spellEnd"/>
      <w:r w:rsidRPr="0001263C">
        <w:rPr>
          <w:rFonts w:ascii="Times New Roman" w:eastAsia="Times New Roman" w:hAnsi="Times New Roman" w:cs="Times New Roman"/>
          <w:sz w:val="24"/>
          <w:szCs w:val="24"/>
        </w:rPr>
        <w:t xml:space="preserve"> </w:t>
      </w:r>
      <w:proofErr w:type="spellStart"/>
      <w:r w:rsidRPr="0001263C">
        <w:rPr>
          <w:rFonts w:ascii="Times New Roman" w:eastAsia="Times New Roman" w:hAnsi="Times New Roman" w:cs="Times New Roman"/>
          <w:sz w:val="24"/>
          <w:szCs w:val="24"/>
        </w:rPr>
        <w:t>C6</w:t>
      </w:r>
      <w:proofErr w:type="spellEnd"/>
      <w:r w:rsidRPr="0001263C">
        <w:rPr>
          <w:rFonts w:ascii="Times New Roman" w:eastAsia="Times New Roman" w:hAnsi="Times New Roman" w:cs="Times New Roman"/>
          <w:sz w:val="24"/>
          <w:szCs w:val="24"/>
        </w:rPr>
        <w:t xml:space="preserve"> Cytometer (BD Bioscience, Oxford, UK). Amine C reactive beads and cells were stained with antibodies to generate single stained controls and fluorescence minus one </w:t>
      </w:r>
      <w:proofErr w:type="gramStart"/>
      <w:r w:rsidRPr="0001263C">
        <w:rPr>
          <w:rFonts w:ascii="Times New Roman" w:eastAsia="Times New Roman" w:hAnsi="Times New Roman" w:cs="Times New Roman"/>
          <w:sz w:val="24"/>
          <w:szCs w:val="24"/>
        </w:rPr>
        <w:t>controls</w:t>
      </w:r>
      <w:proofErr w:type="gramEnd"/>
      <w:r w:rsidRPr="0001263C">
        <w:rPr>
          <w:rFonts w:ascii="Times New Roman" w:eastAsia="Times New Roman" w:hAnsi="Times New Roman" w:cs="Times New Roman"/>
          <w:sz w:val="24"/>
          <w:szCs w:val="24"/>
        </w:rPr>
        <w:t xml:space="preserve"> for gating and compensation. </w:t>
      </w:r>
      <w:proofErr w:type="spellStart"/>
      <w:r w:rsidRPr="0001263C">
        <w:rPr>
          <w:rFonts w:ascii="Times New Roman" w:eastAsia="Times New Roman" w:hAnsi="Times New Roman" w:cs="Times New Roman"/>
          <w:sz w:val="24"/>
          <w:szCs w:val="24"/>
        </w:rPr>
        <w:t>FCS</w:t>
      </w:r>
      <w:proofErr w:type="spellEnd"/>
      <w:r w:rsidRPr="0001263C">
        <w:rPr>
          <w:rFonts w:ascii="Times New Roman" w:eastAsia="Times New Roman" w:hAnsi="Times New Roman" w:cs="Times New Roman"/>
          <w:sz w:val="24"/>
          <w:szCs w:val="24"/>
        </w:rPr>
        <w:t xml:space="preserve"> files were analyzed using </w:t>
      </w:r>
      <w:proofErr w:type="spellStart"/>
      <w:r w:rsidRPr="0001263C">
        <w:rPr>
          <w:rFonts w:ascii="Times New Roman" w:eastAsia="Times New Roman" w:hAnsi="Times New Roman" w:cs="Times New Roman"/>
          <w:sz w:val="24"/>
          <w:szCs w:val="24"/>
        </w:rPr>
        <w:t>FlowLogic</w:t>
      </w:r>
      <w:proofErr w:type="spellEnd"/>
      <w:r w:rsidRPr="0001263C">
        <w:rPr>
          <w:rFonts w:ascii="Times New Roman" w:eastAsia="Times New Roman" w:hAnsi="Times New Roman" w:cs="Times New Roman"/>
          <w:sz w:val="24"/>
          <w:szCs w:val="24"/>
        </w:rPr>
        <w:t xml:space="preserve"> software (</w:t>
      </w:r>
      <w:proofErr w:type="spellStart"/>
      <w:r w:rsidRPr="0001263C">
        <w:rPr>
          <w:rFonts w:ascii="Times New Roman" w:eastAsia="Times New Roman" w:hAnsi="Times New Roman" w:cs="Times New Roman"/>
          <w:sz w:val="24"/>
          <w:szCs w:val="24"/>
        </w:rPr>
        <w:t>Miltenyi</w:t>
      </w:r>
      <w:proofErr w:type="spellEnd"/>
      <w:r w:rsidRPr="0001263C">
        <w:rPr>
          <w:rFonts w:ascii="Times New Roman" w:eastAsia="Times New Roman" w:hAnsi="Times New Roman" w:cs="Times New Roman"/>
          <w:sz w:val="24"/>
          <w:szCs w:val="24"/>
        </w:rPr>
        <w:t xml:space="preserve"> </w:t>
      </w:r>
      <w:proofErr w:type="spellStart"/>
      <w:r w:rsidRPr="0001263C">
        <w:rPr>
          <w:rFonts w:ascii="Times New Roman" w:eastAsia="Times New Roman" w:hAnsi="Times New Roman" w:cs="Times New Roman"/>
          <w:sz w:val="24"/>
          <w:szCs w:val="24"/>
        </w:rPr>
        <w:t>Biotec</w:t>
      </w:r>
      <w:proofErr w:type="spellEnd"/>
      <w:r w:rsidRPr="0001263C">
        <w:rPr>
          <w:rFonts w:ascii="Times New Roman" w:eastAsia="Times New Roman" w:hAnsi="Times New Roman" w:cs="Times New Roman"/>
          <w:sz w:val="24"/>
          <w:szCs w:val="24"/>
        </w:rPr>
        <w:t xml:space="preserve"> Ltd., Surrey, UK).</w:t>
      </w:r>
    </w:p>
    <w:p w:rsidR="0001263C" w:rsidRPr="0001263C" w:rsidRDefault="0001263C" w:rsidP="0001263C">
      <w:pPr>
        <w:pStyle w:val="normal0"/>
        <w:spacing w:line="480" w:lineRule="auto"/>
        <w:jc w:val="both"/>
        <w:rPr>
          <w:rFonts w:ascii="Times New Roman" w:eastAsia="Times New Roman" w:hAnsi="Times New Roman" w:cs="Times New Roman"/>
          <w:b/>
          <w:sz w:val="24"/>
          <w:szCs w:val="24"/>
        </w:rPr>
      </w:pPr>
    </w:p>
    <w:p w:rsidR="0001263C" w:rsidRPr="0001263C" w:rsidRDefault="008A23FD" w:rsidP="0001263C">
      <w:pPr>
        <w:pStyle w:val="norm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w:t>
      </w:r>
      <w:r w:rsidR="0001263C" w:rsidRPr="0001263C">
        <w:rPr>
          <w:rFonts w:ascii="Times New Roman" w:eastAsia="Times New Roman" w:hAnsi="Times New Roman" w:cs="Times New Roman"/>
          <w:b/>
          <w:sz w:val="24"/>
          <w:szCs w:val="24"/>
        </w:rPr>
        <w:t xml:space="preserve"> Tables</w:t>
      </w:r>
    </w:p>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 xml:space="preserve">Table </w:t>
      </w:r>
      <w:proofErr w:type="spellStart"/>
      <w:r w:rsidR="008A23FD">
        <w:rPr>
          <w:rFonts w:ascii="Times New Roman" w:eastAsia="Times New Roman" w:hAnsi="Times New Roman" w:cs="Times New Roman"/>
          <w:sz w:val="24"/>
          <w:szCs w:val="24"/>
        </w:rPr>
        <w:t>S</w:t>
      </w:r>
      <w:r w:rsidRPr="0001263C">
        <w:rPr>
          <w:rFonts w:ascii="Times New Roman" w:eastAsia="Times New Roman" w:hAnsi="Times New Roman" w:cs="Times New Roman"/>
          <w:sz w:val="24"/>
          <w:szCs w:val="24"/>
        </w:rPr>
        <w:t>1</w:t>
      </w:r>
      <w:proofErr w:type="spellEnd"/>
      <w:r w:rsidRPr="0001263C">
        <w:rPr>
          <w:rFonts w:ascii="Times New Roman" w:eastAsia="Times New Roman" w:hAnsi="Times New Roman" w:cs="Times New Roman"/>
          <w:sz w:val="24"/>
          <w:szCs w:val="24"/>
        </w:rPr>
        <w:t xml:space="preserve"> – 10% sodium dodecyl </w:t>
      </w:r>
      <w:proofErr w:type="spellStart"/>
      <w:r w:rsidRPr="0001263C">
        <w:rPr>
          <w:rFonts w:ascii="Times New Roman" w:eastAsia="Times New Roman" w:hAnsi="Times New Roman" w:cs="Times New Roman"/>
          <w:sz w:val="24"/>
          <w:szCs w:val="24"/>
        </w:rPr>
        <w:t>sulfate</w:t>
      </w:r>
      <w:proofErr w:type="spellEnd"/>
      <w:r w:rsidRPr="0001263C">
        <w:rPr>
          <w:rFonts w:ascii="Times New Roman" w:eastAsia="Times New Roman" w:hAnsi="Times New Roman" w:cs="Times New Roman"/>
          <w:sz w:val="24"/>
          <w:szCs w:val="24"/>
        </w:rPr>
        <w:t xml:space="preserve"> (SDS)-polyacrylamide gel electrophoresis</w:t>
      </w:r>
    </w:p>
    <w:tbl>
      <w:tblPr>
        <w:tblStyle w:val="TableGrid"/>
        <w:tblpPr w:leftFromText="180" w:rightFromText="180" w:vertAnchor="text" w:tblpX="-172"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94"/>
        <w:gridCol w:w="1559"/>
      </w:tblGrid>
      <w:tr w:rsidR="0001263C" w:rsidRPr="0001263C" w:rsidTr="0001263C">
        <w:tc>
          <w:tcPr>
            <w:tcW w:w="3794" w:type="dxa"/>
            <w:tcBorders>
              <w:top w:val="single" w:sz="4" w:space="0" w:color="auto"/>
              <w:bottom w:val="single" w:sz="4" w:space="0" w:color="auto"/>
            </w:tcBorders>
          </w:tcPr>
          <w:p w:rsidR="0001263C" w:rsidRPr="0001263C" w:rsidRDefault="0001263C" w:rsidP="0001263C">
            <w:pPr>
              <w:pStyle w:val="ListParagraph"/>
              <w:spacing w:line="480" w:lineRule="auto"/>
              <w:jc w:val="center"/>
              <w:rPr>
                <w:rFonts w:ascii="Times New Roman" w:hAnsi="Times New Roman" w:cs="Times New Roman"/>
                <w:b/>
              </w:rPr>
            </w:pPr>
            <w:r w:rsidRPr="0001263C">
              <w:rPr>
                <w:rFonts w:ascii="Times New Roman" w:hAnsi="Times New Roman" w:cs="Times New Roman"/>
                <w:b/>
              </w:rPr>
              <w:t>Reagent</w:t>
            </w:r>
          </w:p>
        </w:tc>
        <w:tc>
          <w:tcPr>
            <w:tcW w:w="1559" w:type="dxa"/>
            <w:tcBorders>
              <w:top w:val="single" w:sz="4" w:space="0" w:color="auto"/>
              <w:bottom w:val="single" w:sz="4" w:space="0" w:color="auto"/>
            </w:tcBorders>
          </w:tcPr>
          <w:p w:rsidR="0001263C" w:rsidRPr="0001263C" w:rsidRDefault="0001263C" w:rsidP="0001263C">
            <w:pPr>
              <w:pStyle w:val="ListParagraph"/>
              <w:spacing w:line="480" w:lineRule="auto"/>
              <w:jc w:val="center"/>
              <w:rPr>
                <w:rFonts w:ascii="Times New Roman" w:hAnsi="Times New Roman" w:cs="Times New Roman"/>
                <w:b/>
              </w:rPr>
            </w:pPr>
            <w:r w:rsidRPr="0001263C">
              <w:rPr>
                <w:rFonts w:ascii="Times New Roman" w:hAnsi="Times New Roman" w:cs="Times New Roman"/>
                <w:b/>
              </w:rPr>
              <w:t>1 Gel</w:t>
            </w:r>
          </w:p>
        </w:tc>
      </w:tr>
      <w:tr w:rsidR="0001263C" w:rsidRPr="0001263C" w:rsidTr="0001263C">
        <w:tc>
          <w:tcPr>
            <w:tcW w:w="5353" w:type="dxa"/>
            <w:gridSpan w:val="2"/>
            <w:tcBorders>
              <w:top w:val="single" w:sz="4" w:space="0" w:color="auto"/>
              <w:bottom w:val="single" w:sz="4" w:space="0" w:color="auto"/>
            </w:tcBorders>
          </w:tcPr>
          <w:p w:rsidR="0001263C" w:rsidRPr="0001263C" w:rsidRDefault="0001263C" w:rsidP="0001263C">
            <w:pPr>
              <w:pStyle w:val="ListParagraph"/>
              <w:spacing w:line="480" w:lineRule="auto"/>
              <w:jc w:val="center"/>
              <w:rPr>
                <w:rFonts w:ascii="Times New Roman" w:hAnsi="Times New Roman" w:cs="Times New Roman"/>
                <w:b/>
              </w:rPr>
            </w:pPr>
            <w:r w:rsidRPr="0001263C">
              <w:rPr>
                <w:rFonts w:ascii="Times New Roman" w:hAnsi="Times New Roman" w:cs="Times New Roman"/>
                <w:b/>
              </w:rPr>
              <w:t>Resolving Gel*</w:t>
            </w:r>
          </w:p>
        </w:tc>
      </w:tr>
      <w:tr w:rsidR="0001263C" w:rsidRPr="0001263C" w:rsidTr="0001263C">
        <w:tc>
          <w:tcPr>
            <w:tcW w:w="3794" w:type="dxa"/>
            <w:tcBorders>
              <w:top w:val="single" w:sz="4" w:space="0" w:color="auto"/>
            </w:tcBorders>
          </w:tcPr>
          <w:p w:rsidR="0001263C" w:rsidRPr="0001263C" w:rsidRDefault="0001263C" w:rsidP="0001263C">
            <w:pPr>
              <w:pStyle w:val="ListParagraph"/>
              <w:spacing w:line="480" w:lineRule="auto"/>
              <w:rPr>
                <w:rFonts w:ascii="Times New Roman" w:hAnsi="Times New Roman" w:cs="Times New Roman"/>
              </w:rPr>
            </w:pPr>
            <w:r w:rsidRPr="0001263C">
              <w:rPr>
                <w:rFonts w:ascii="Times New Roman" w:hAnsi="Times New Roman" w:cs="Times New Roman"/>
              </w:rPr>
              <w:t>Deionized water</w:t>
            </w:r>
          </w:p>
        </w:tc>
        <w:tc>
          <w:tcPr>
            <w:tcW w:w="1559" w:type="dxa"/>
            <w:tcBorders>
              <w:top w:val="single" w:sz="4" w:space="0" w:color="auto"/>
            </w:tcBorders>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4ml</w:t>
            </w:r>
            <w:proofErr w:type="spellEnd"/>
          </w:p>
        </w:tc>
      </w:tr>
      <w:tr w:rsidR="0001263C" w:rsidRPr="0001263C" w:rsidTr="0001263C">
        <w:tc>
          <w:tcPr>
            <w:tcW w:w="3794" w:type="dxa"/>
          </w:tcPr>
          <w:p w:rsidR="0001263C" w:rsidRPr="0001263C" w:rsidRDefault="0001263C" w:rsidP="0001263C">
            <w:pPr>
              <w:pStyle w:val="ListParagraph"/>
              <w:spacing w:line="480" w:lineRule="auto"/>
              <w:rPr>
                <w:rFonts w:ascii="Times New Roman" w:hAnsi="Times New Roman" w:cs="Times New Roman"/>
              </w:rPr>
            </w:pPr>
            <w:r w:rsidRPr="0001263C">
              <w:rPr>
                <w:rFonts w:ascii="Times New Roman" w:hAnsi="Times New Roman" w:cs="Times New Roman"/>
              </w:rPr>
              <w:t>30% acrylamide Mix</w:t>
            </w:r>
          </w:p>
        </w:tc>
        <w:tc>
          <w:tcPr>
            <w:tcW w:w="1559" w:type="dxa"/>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3.3ml</w:t>
            </w:r>
            <w:proofErr w:type="spellEnd"/>
          </w:p>
        </w:tc>
      </w:tr>
      <w:tr w:rsidR="0001263C" w:rsidRPr="0001263C" w:rsidTr="0001263C">
        <w:tc>
          <w:tcPr>
            <w:tcW w:w="3794" w:type="dxa"/>
          </w:tcPr>
          <w:p w:rsidR="0001263C" w:rsidRPr="0001263C" w:rsidRDefault="0001263C" w:rsidP="0001263C">
            <w:pPr>
              <w:pStyle w:val="ListParagraph"/>
              <w:spacing w:line="480" w:lineRule="auto"/>
              <w:rPr>
                <w:rFonts w:ascii="Times New Roman" w:hAnsi="Times New Roman" w:cs="Times New Roman"/>
              </w:rPr>
            </w:pPr>
            <w:proofErr w:type="spellStart"/>
            <w:r w:rsidRPr="0001263C">
              <w:rPr>
                <w:rFonts w:ascii="Times New Roman" w:hAnsi="Times New Roman" w:cs="Times New Roman"/>
              </w:rPr>
              <w:t>1.5mol</w:t>
            </w:r>
            <w:proofErr w:type="spellEnd"/>
            <w:r w:rsidRPr="0001263C">
              <w:rPr>
                <w:rFonts w:ascii="Times New Roman" w:hAnsi="Times New Roman" w:cs="Times New Roman"/>
              </w:rPr>
              <w:t>/l tris (pH 8.8)</w:t>
            </w:r>
          </w:p>
        </w:tc>
        <w:tc>
          <w:tcPr>
            <w:tcW w:w="1559" w:type="dxa"/>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2.5ml</w:t>
            </w:r>
            <w:proofErr w:type="spellEnd"/>
          </w:p>
        </w:tc>
      </w:tr>
      <w:tr w:rsidR="0001263C" w:rsidRPr="0001263C" w:rsidTr="0001263C">
        <w:tc>
          <w:tcPr>
            <w:tcW w:w="3794" w:type="dxa"/>
          </w:tcPr>
          <w:p w:rsidR="0001263C" w:rsidRPr="0001263C" w:rsidRDefault="0001263C" w:rsidP="0001263C">
            <w:pPr>
              <w:pStyle w:val="ListParagraph"/>
              <w:spacing w:line="480" w:lineRule="auto"/>
              <w:rPr>
                <w:rFonts w:ascii="Times New Roman" w:hAnsi="Times New Roman" w:cs="Times New Roman"/>
              </w:rPr>
            </w:pPr>
            <w:r w:rsidRPr="0001263C">
              <w:rPr>
                <w:rFonts w:ascii="Times New Roman" w:hAnsi="Times New Roman" w:cs="Times New Roman"/>
              </w:rPr>
              <w:lastRenderedPageBreak/>
              <w:t>10% SDS</w:t>
            </w:r>
          </w:p>
        </w:tc>
        <w:tc>
          <w:tcPr>
            <w:tcW w:w="1559" w:type="dxa"/>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100μl</w:t>
            </w:r>
            <w:proofErr w:type="spellEnd"/>
          </w:p>
        </w:tc>
      </w:tr>
      <w:tr w:rsidR="0001263C" w:rsidRPr="0001263C" w:rsidTr="0001263C">
        <w:tc>
          <w:tcPr>
            <w:tcW w:w="3794" w:type="dxa"/>
          </w:tcPr>
          <w:p w:rsidR="0001263C" w:rsidRPr="0001263C" w:rsidRDefault="0001263C" w:rsidP="0001263C">
            <w:pPr>
              <w:pStyle w:val="ListParagraph"/>
              <w:spacing w:line="480" w:lineRule="auto"/>
              <w:rPr>
                <w:rFonts w:ascii="Times New Roman" w:hAnsi="Times New Roman" w:cs="Times New Roman"/>
              </w:rPr>
            </w:pPr>
            <w:r w:rsidRPr="0001263C">
              <w:rPr>
                <w:rFonts w:ascii="Times New Roman" w:hAnsi="Times New Roman" w:cs="Times New Roman"/>
              </w:rPr>
              <w:t>10% ammonium persulfate</w:t>
            </w:r>
          </w:p>
        </w:tc>
        <w:tc>
          <w:tcPr>
            <w:tcW w:w="1559" w:type="dxa"/>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100μl</w:t>
            </w:r>
            <w:proofErr w:type="spellEnd"/>
          </w:p>
        </w:tc>
      </w:tr>
      <w:tr w:rsidR="0001263C" w:rsidRPr="0001263C" w:rsidTr="0001263C">
        <w:tc>
          <w:tcPr>
            <w:tcW w:w="3794" w:type="dxa"/>
            <w:tcBorders>
              <w:bottom w:val="single" w:sz="4" w:space="0" w:color="auto"/>
            </w:tcBorders>
          </w:tcPr>
          <w:p w:rsidR="0001263C" w:rsidRPr="0001263C" w:rsidRDefault="0001263C" w:rsidP="0001263C">
            <w:pPr>
              <w:pStyle w:val="ListParagraph"/>
              <w:spacing w:line="480" w:lineRule="auto"/>
              <w:rPr>
                <w:rFonts w:ascii="Times New Roman" w:hAnsi="Times New Roman" w:cs="Times New Roman"/>
              </w:rPr>
            </w:pPr>
            <w:proofErr w:type="spellStart"/>
            <w:r w:rsidRPr="0001263C">
              <w:rPr>
                <w:rFonts w:ascii="Times New Roman" w:hAnsi="Times New Roman" w:cs="Times New Roman"/>
              </w:rPr>
              <w:t>Tetramethylethylenediamine</w:t>
            </w:r>
            <w:proofErr w:type="spellEnd"/>
          </w:p>
        </w:tc>
        <w:tc>
          <w:tcPr>
            <w:tcW w:w="1559" w:type="dxa"/>
            <w:tcBorders>
              <w:bottom w:val="single" w:sz="4" w:space="0" w:color="auto"/>
            </w:tcBorders>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4μl</w:t>
            </w:r>
            <w:proofErr w:type="spellEnd"/>
          </w:p>
        </w:tc>
      </w:tr>
      <w:tr w:rsidR="0001263C" w:rsidRPr="0001263C" w:rsidTr="0001263C">
        <w:tc>
          <w:tcPr>
            <w:tcW w:w="5353" w:type="dxa"/>
            <w:gridSpan w:val="2"/>
            <w:tcBorders>
              <w:top w:val="single" w:sz="4" w:space="0" w:color="auto"/>
              <w:bottom w:val="single" w:sz="4" w:space="0" w:color="auto"/>
            </w:tcBorders>
          </w:tcPr>
          <w:p w:rsidR="0001263C" w:rsidRPr="0001263C" w:rsidRDefault="0001263C" w:rsidP="0001263C">
            <w:pPr>
              <w:pStyle w:val="ListParagraph"/>
              <w:spacing w:line="480" w:lineRule="auto"/>
              <w:jc w:val="center"/>
              <w:rPr>
                <w:rFonts w:ascii="Times New Roman" w:hAnsi="Times New Roman" w:cs="Times New Roman"/>
                <w:b/>
              </w:rPr>
            </w:pPr>
            <w:r w:rsidRPr="0001263C">
              <w:rPr>
                <w:rFonts w:ascii="Times New Roman" w:hAnsi="Times New Roman" w:cs="Times New Roman"/>
                <w:b/>
              </w:rPr>
              <w:t>Stacking Gel*</w:t>
            </w:r>
          </w:p>
        </w:tc>
      </w:tr>
      <w:tr w:rsidR="0001263C" w:rsidRPr="0001263C" w:rsidTr="0001263C">
        <w:tc>
          <w:tcPr>
            <w:tcW w:w="3794" w:type="dxa"/>
            <w:tcBorders>
              <w:top w:val="single" w:sz="4" w:space="0" w:color="auto"/>
            </w:tcBorders>
          </w:tcPr>
          <w:p w:rsidR="0001263C" w:rsidRPr="0001263C" w:rsidRDefault="0001263C" w:rsidP="0001263C">
            <w:pPr>
              <w:pStyle w:val="ListParagraph"/>
              <w:spacing w:line="480" w:lineRule="auto"/>
              <w:rPr>
                <w:rFonts w:ascii="Times New Roman" w:hAnsi="Times New Roman" w:cs="Times New Roman"/>
              </w:rPr>
            </w:pPr>
            <w:r w:rsidRPr="0001263C">
              <w:rPr>
                <w:rFonts w:ascii="Times New Roman" w:hAnsi="Times New Roman" w:cs="Times New Roman"/>
              </w:rPr>
              <w:t>Deionized water</w:t>
            </w:r>
          </w:p>
        </w:tc>
        <w:tc>
          <w:tcPr>
            <w:tcW w:w="1559" w:type="dxa"/>
            <w:tcBorders>
              <w:top w:val="single" w:sz="4" w:space="0" w:color="auto"/>
            </w:tcBorders>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5.5ml</w:t>
            </w:r>
            <w:proofErr w:type="spellEnd"/>
          </w:p>
        </w:tc>
      </w:tr>
      <w:tr w:rsidR="0001263C" w:rsidRPr="0001263C" w:rsidTr="0001263C">
        <w:tc>
          <w:tcPr>
            <w:tcW w:w="3794" w:type="dxa"/>
          </w:tcPr>
          <w:p w:rsidR="0001263C" w:rsidRPr="0001263C" w:rsidRDefault="0001263C" w:rsidP="0001263C">
            <w:pPr>
              <w:pStyle w:val="ListParagraph"/>
              <w:spacing w:line="480" w:lineRule="auto"/>
              <w:rPr>
                <w:rFonts w:ascii="Times New Roman" w:hAnsi="Times New Roman" w:cs="Times New Roman"/>
              </w:rPr>
            </w:pPr>
            <w:r w:rsidRPr="0001263C">
              <w:rPr>
                <w:rFonts w:ascii="Times New Roman" w:hAnsi="Times New Roman" w:cs="Times New Roman"/>
              </w:rPr>
              <w:t>30% acrylamide Mix</w:t>
            </w:r>
          </w:p>
        </w:tc>
        <w:tc>
          <w:tcPr>
            <w:tcW w:w="1559" w:type="dxa"/>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1.3ml</w:t>
            </w:r>
            <w:proofErr w:type="spellEnd"/>
          </w:p>
        </w:tc>
      </w:tr>
      <w:tr w:rsidR="0001263C" w:rsidRPr="0001263C" w:rsidTr="0001263C">
        <w:tc>
          <w:tcPr>
            <w:tcW w:w="3794" w:type="dxa"/>
          </w:tcPr>
          <w:p w:rsidR="0001263C" w:rsidRPr="0001263C" w:rsidRDefault="0001263C" w:rsidP="0001263C">
            <w:pPr>
              <w:pStyle w:val="ListParagraph"/>
              <w:spacing w:line="480" w:lineRule="auto"/>
              <w:rPr>
                <w:rFonts w:ascii="Times New Roman" w:hAnsi="Times New Roman" w:cs="Times New Roman"/>
              </w:rPr>
            </w:pPr>
            <w:proofErr w:type="spellStart"/>
            <w:r w:rsidRPr="0001263C">
              <w:rPr>
                <w:rFonts w:ascii="Times New Roman" w:hAnsi="Times New Roman" w:cs="Times New Roman"/>
              </w:rPr>
              <w:t>1mol</w:t>
            </w:r>
            <w:proofErr w:type="spellEnd"/>
            <w:r w:rsidRPr="0001263C">
              <w:rPr>
                <w:rFonts w:ascii="Times New Roman" w:hAnsi="Times New Roman" w:cs="Times New Roman"/>
              </w:rPr>
              <w:t>/l tris (pH 6.8)</w:t>
            </w:r>
          </w:p>
        </w:tc>
        <w:tc>
          <w:tcPr>
            <w:tcW w:w="1559" w:type="dxa"/>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1ml</w:t>
            </w:r>
            <w:proofErr w:type="spellEnd"/>
          </w:p>
        </w:tc>
      </w:tr>
      <w:tr w:rsidR="0001263C" w:rsidRPr="0001263C" w:rsidTr="0001263C">
        <w:tc>
          <w:tcPr>
            <w:tcW w:w="3794" w:type="dxa"/>
          </w:tcPr>
          <w:p w:rsidR="0001263C" w:rsidRPr="0001263C" w:rsidRDefault="0001263C" w:rsidP="0001263C">
            <w:pPr>
              <w:pStyle w:val="ListParagraph"/>
              <w:spacing w:line="480" w:lineRule="auto"/>
              <w:rPr>
                <w:rFonts w:ascii="Times New Roman" w:hAnsi="Times New Roman" w:cs="Times New Roman"/>
              </w:rPr>
            </w:pPr>
            <w:r w:rsidRPr="0001263C">
              <w:rPr>
                <w:rFonts w:ascii="Times New Roman" w:hAnsi="Times New Roman" w:cs="Times New Roman"/>
              </w:rPr>
              <w:t>10% SDS</w:t>
            </w:r>
          </w:p>
        </w:tc>
        <w:tc>
          <w:tcPr>
            <w:tcW w:w="1559" w:type="dxa"/>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80μl</w:t>
            </w:r>
            <w:proofErr w:type="spellEnd"/>
          </w:p>
        </w:tc>
      </w:tr>
      <w:tr w:rsidR="0001263C" w:rsidRPr="0001263C" w:rsidTr="0001263C">
        <w:tc>
          <w:tcPr>
            <w:tcW w:w="3794" w:type="dxa"/>
          </w:tcPr>
          <w:p w:rsidR="0001263C" w:rsidRPr="0001263C" w:rsidRDefault="0001263C" w:rsidP="0001263C">
            <w:pPr>
              <w:pStyle w:val="ListParagraph"/>
              <w:spacing w:line="480" w:lineRule="auto"/>
              <w:rPr>
                <w:rFonts w:ascii="Times New Roman" w:hAnsi="Times New Roman" w:cs="Times New Roman"/>
              </w:rPr>
            </w:pPr>
            <w:r w:rsidRPr="0001263C">
              <w:rPr>
                <w:rFonts w:ascii="Times New Roman" w:hAnsi="Times New Roman" w:cs="Times New Roman"/>
              </w:rPr>
              <w:t>10% ammonium persulfate</w:t>
            </w:r>
          </w:p>
        </w:tc>
        <w:tc>
          <w:tcPr>
            <w:tcW w:w="1559" w:type="dxa"/>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80μl</w:t>
            </w:r>
            <w:proofErr w:type="spellEnd"/>
          </w:p>
        </w:tc>
      </w:tr>
      <w:tr w:rsidR="0001263C" w:rsidRPr="0001263C" w:rsidTr="0001263C">
        <w:tc>
          <w:tcPr>
            <w:tcW w:w="3794" w:type="dxa"/>
            <w:tcBorders>
              <w:bottom w:val="single" w:sz="4" w:space="0" w:color="auto"/>
            </w:tcBorders>
          </w:tcPr>
          <w:p w:rsidR="0001263C" w:rsidRPr="0001263C" w:rsidRDefault="0001263C" w:rsidP="0001263C">
            <w:pPr>
              <w:pStyle w:val="ListParagraph"/>
              <w:spacing w:line="480" w:lineRule="auto"/>
              <w:rPr>
                <w:rFonts w:ascii="Times New Roman" w:hAnsi="Times New Roman" w:cs="Times New Roman"/>
              </w:rPr>
            </w:pPr>
            <w:proofErr w:type="spellStart"/>
            <w:r w:rsidRPr="0001263C">
              <w:rPr>
                <w:rFonts w:ascii="Times New Roman" w:hAnsi="Times New Roman" w:cs="Times New Roman"/>
              </w:rPr>
              <w:t>Tetramethylethylenediamine</w:t>
            </w:r>
            <w:proofErr w:type="spellEnd"/>
          </w:p>
        </w:tc>
        <w:tc>
          <w:tcPr>
            <w:tcW w:w="1559" w:type="dxa"/>
          </w:tcPr>
          <w:p w:rsidR="0001263C" w:rsidRPr="0001263C" w:rsidRDefault="0001263C" w:rsidP="0001263C">
            <w:pPr>
              <w:pStyle w:val="ListParagraph"/>
              <w:spacing w:line="480" w:lineRule="auto"/>
              <w:jc w:val="center"/>
              <w:rPr>
                <w:rFonts w:ascii="Times New Roman" w:hAnsi="Times New Roman" w:cs="Times New Roman"/>
              </w:rPr>
            </w:pPr>
            <w:proofErr w:type="spellStart"/>
            <w:r w:rsidRPr="0001263C">
              <w:rPr>
                <w:rFonts w:ascii="Times New Roman" w:hAnsi="Times New Roman" w:cs="Times New Roman"/>
              </w:rPr>
              <w:t>8μl</w:t>
            </w:r>
            <w:proofErr w:type="spellEnd"/>
          </w:p>
        </w:tc>
      </w:tr>
    </w:tbl>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
    <w:p w:rsidR="0001263C" w:rsidRDefault="0001263C" w:rsidP="0001263C">
      <w:pPr>
        <w:pStyle w:val="normal0"/>
        <w:spacing w:line="480" w:lineRule="auto"/>
        <w:jc w:val="both"/>
        <w:rPr>
          <w:rFonts w:ascii="Times New Roman" w:eastAsia="Times New Roman" w:hAnsi="Times New Roman" w:cs="Times New Roman"/>
          <w:sz w:val="24"/>
          <w:szCs w:val="24"/>
        </w:rPr>
      </w:pPr>
    </w:p>
    <w:p w:rsidR="0001263C" w:rsidRDefault="0001263C" w:rsidP="0001263C">
      <w:pPr>
        <w:pStyle w:val="normal0"/>
        <w:spacing w:line="480" w:lineRule="auto"/>
        <w:jc w:val="both"/>
        <w:rPr>
          <w:rFonts w:ascii="Times New Roman" w:eastAsia="Times New Roman" w:hAnsi="Times New Roman" w:cs="Times New Roman"/>
          <w:sz w:val="24"/>
          <w:szCs w:val="24"/>
        </w:rPr>
      </w:pPr>
    </w:p>
    <w:p w:rsidR="0001263C" w:rsidRDefault="0001263C" w:rsidP="0001263C">
      <w:pPr>
        <w:pStyle w:val="normal0"/>
        <w:spacing w:line="480" w:lineRule="auto"/>
        <w:jc w:val="both"/>
        <w:rPr>
          <w:rFonts w:ascii="Times New Roman" w:eastAsia="Times New Roman" w:hAnsi="Times New Roman" w:cs="Times New Roman"/>
          <w:sz w:val="24"/>
          <w:szCs w:val="24"/>
        </w:rPr>
      </w:pPr>
    </w:p>
    <w:p w:rsidR="0001263C" w:rsidRDefault="0001263C" w:rsidP="0001263C">
      <w:pPr>
        <w:pStyle w:val="normal0"/>
        <w:spacing w:line="480" w:lineRule="auto"/>
        <w:jc w:val="both"/>
        <w:rPr>
          <w:rFonts w:ascii="Times New Roman" w:eastAsia="Times New Roman" w:hAnsi="Times New Roman" w:cs="Times New Roman"/>
          <w:sz w:val="24"/>
          <w:szCs w:val="24"/>
        </w:rPr>
      </w:pPr>
    </w:p>
    <w:p w:rsidR="0001263C" w:rsidRDefault="0001263C" w:rsidP="0001263C">
      <w:pPr>
        <w:pStyle w:val="normal0"/>
        <w:spacing w:line="480" w:lineRule="auto"/>
        <w:jc w:val="both"/>
        <w:rPr>
          <w:rFonts w:ascii="Times New Roman" w:eastAsia="Times New Roman" w:hAnsi="Times New Roman" w:cs="Times New Roman"/>
          <w:sz w:val="24"/>
          <w:szCs w:val="24"/>
        </w:rPr>
      </w:pPr>
    </w:p>
    <w:p w:rsidR="0001263C" w:rsidRDefault="0001263C" w:rsidP="0001263C">
      <w:pPr>
        <w:pStyle w:val="normal0"/>
        <w:spacing w:line="480" w:lineRule="auto"/>
        <w:jc w:val="both"/>
        <w:rPr>
          <w:rFonts w:ascii="Times New Roman" w:eastAsia="Times New Roman" w:hAnsi="Times New Roman" w:cs="Times New Roman"/>
          <w:sz w:val="24"/>
          <w:szCs w:val="24"/>
        </w:rPr>
      </w:pPr>
    </w:p>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 xml:space="preserve">*All reagents were bought from </w:t>
      </w:r>
      <w:r w:rsidRPr="0001263C">
        <w:rPr>
          <w:rFonts w:ascii="Times New Roman" w:hAnsi="Times New Roman" w:cs="Times New Roman"/>
          <w:sz w:val="24"/>
          <w:szCs w:val="24"/>
        </w:rPr>
        <w:t>Sigma Aldrich, Wicklow, Ireland.</w:t>
      </w:r>
    </w:p>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
    <w:p w:rsidR="0001263C" w:rsidRPr="0001263C" w:rsidRDefault="0001263C" w:rsidP="0001263C">
      <w:pPr>
        <w:spacing w:line="480" w:lineRule="auto"/>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 xml:space="preserve">Table </w:t>
      </w:r>
      <w:proofErr w:type="spellStart"/>
      <w:r w:rsidR="008A23FD">
        <w:rPr>
          <w:rFonts w:ascii="Times New Roman" w:eastAsia="Times New Roman" w:hAnsi="Times New Roman" w:cs="Times New Roman"/>
          <w:sz w:val="24"/>
          <w:szCs w:val="24"/>
        </w:rPr>
        <w:t>S</w:t>
      </w:r>
      <w:r w:rsidRPr="0001263C">
        <w:rPr>
          <w:rFonts w:ascii="Times New Roman" w:eastAsia="Times New Roman" w:hAnsi="Times New Roman" w:cs="Times New Roman"/>
          <w:sz w:val="24"/>
          <w:szCs w:val="24"/>
        </w:rPr>
        <w:t>2</w:t>
      </w:r>
      <w:proofErr w:type="spellEnd"/>
      <w:r w:rsidRPr="0001263C">
        <w:rPr>
          <w:rFonts w:ascii="Times New Roman" w:eastAsia="Times New Roman" w:hAnsi="Times New Roman" w:cs="Times New Roman"/>
          <w:sz w:val="24"/>
          <w:szCs w:val="24"/>
        </w:rPr>
        <w:t xml:space="preserve"> – </w:t>
      </w:r>
      <w:proofErr w:type="spellStart"/>
      <w:r w:rsidRPr="0001263C">
        <w:rPr>
          <w:rFonts w:ascii="Times New Roman" w:eastAsia="Times New Roman" w:hAnsi="Times New Roman" w:cs="Times New Roman"/>
          <w:sz w:val="24"/>
          <w:szCs w:val="24"/>
        </w:rPr>
        <w:t>SYBR</w:t>
      </w:r>
      <w:proofErr w:type="spellEnd"/>
      <w:r w:rsidRPr="0001263C">
        <w:rPr>
          <w:rFonts w:ascii="Times New Roman" w:eastAsia="Times New Roman" w:hAnsi="Times New Roman" w:cs="Times New Roman"/>
          <w:sz w:val="24"/>
          <w:szCs w:val="24"/>
        </w:rPr>
        <w:t>® Green primer sequences</w:t>
      </w:r>
    </w:p>
    <w:tbl>
      <w:tblPr>
        <w:tblW w:w="9231" w:type="dxa"/>
        <w:tblInd w:w="-200" w:type="dxa"/>
        <w:tblLayout w:type="fixed"/>
        <w:tblLook w:val="0600"/>
      </w:tblPr>
      <w:tblGrid>
        <w:gridCol w:w="2285"/>
        <w:gridCol w:w="4252"/>
        <w:gridCol w:w="2694"/>
      </w:tblGrid>
      <w:tr w:rsidR="0001263C" w:rsidRPr="0001263C" w:rsidTr="006670EB">
        <w:trPr>
          <w:trHeight w:val="53"/>
        </w:trPr>
        <w:tc>
          <w:tcPr>
            <w:tcW w:w="2285" w:type="dxa"/>
            <w:tcBorders>
              <w:top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Gene Name</w:t>
            </w:r>
          </w:p>
        </w:tc>
        <w:tc>
          <w:tcPr>
            <w:tcW w:w="4252" w:type="dxa"/>
            <w:tcBorders>
              <w:top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Gene Sequence</w:t>
            </w:r>
          </w:p>
        </w:tc>
        <w:tc>
          <w:tcPr>
            <w:tcW w:w="2694" w:type="dxa"/>
            <w:tcBorders>
              <w:top w:val="single" w:sz="4" w:space="0" w:color="auto"/>
            </w:tcBorders>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HGNC</w:t>
            </w:r>
            <w:proofErr w:type="spellEnd"/>
            <w:r w:rsidRPr="0001263C">
              <w:rPr>
                <w:rFonts w:ascii="Times New Roman" w:eastAsia="Times New Roman" w:hAnsi="Times New Roman" w:cs="Times New Roman"/>
                <w:sz w:val="24"/>
                <w:szCs w:val="24"/>
              </w:rPr>
              <w:t xml:space="preserve"> ID</w:t>
            </w:r>
          </w:p>
        </w:tc>
      </w:tr>
      <w:tr w:rsidR="0001263C" w:rsidRPr="0001263C" w:rsidTr="006670EB">
        <w:trPr>
          <w:trHeight w:val="53"/>
        </w:trPr>
        <w:tc>
          <w:tcPr>
            <w:tcW w:w="2285" w:type="dxa"/>
            <w:tcBorders>
              <w:top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i/>
                <w:sz w:val="24"/>
                <w:szCs w:val="24"/>
              </w:rPr>
              <w:t>Arg1</w:t>
            </w:r>
            <w:proofErr w:type="spellEnd"/>
            <w:r w:rsidRPr="0001263C">
              <w:rPr>
                <w:rFonts w:ascii="Times New Roman" w:eastAsia="Times New Roman" w:hAnsi="Times New Roman" w:cs="Times New Roman"/>
                <w:sz w:val="24"/>
                <w:szCs w:val="24"/>
              </w:rPr>
              <w:t xml:space="preserve"> forward</w:t>
            </w:r>
          </w:p>
        </w:tc>
        <w:tc>
          <w:tcPr>
            <w:tcW w:w="4252" w:type="dxa"/>
            <w:tcBorders>
              <w:top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5’-</w:t>
            </w:r>
            <w:proofErr w:type="spellStart"/>
            <w:r w:rsidRPr="0001263C">
              <w:rPr>
                <w:rFonts w:ascii="Times New Roman" w:eastAsia="Times New Roman" w:hAnsi="Times New Roman" w:cs="Times New Roman"/>
                <w:sz w:val="24"/>
                <w:szCs w:val="24"/>
              </w:rPr>
              <w:t>CAGAAGAATGGAAGAGTCAG</w:t>
            </w:r>
            <w:proofErr w:type="spellEnd"/>
            <w:r w:rsidRPr="0001263C">
              <w:rPr>
                <w:rFonts w:ascii="Times New Roman" w:eastAsia="Times New Roman" w:hAnsi="Times New Roman" w:cs="Times New Roman"/>
                <w:sz w:val="24"/>
                <w:szCs w:val="24"/>
              </w:rPr>
              <w:t>-3’</w:t>
            </w:r>
          </w:p>
        </w:tc>
        <w:tc>
          <w:tcPr>
            <w:tcW w:w="2694" w:type="dxa"/>
            <w:tcBorders>
              <w:top w:val="single" w:sz="4" w:space="0" w:color="auto"/>
            </w:tcBorders>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663</w:t>
            </w:r>
          </w:p>
        </w:tc>
      </w:tr>
      <w:tr w:rsidR="0001263C" w:rsidRPr="0001263C" w:rsidTr="006670EB">
        <w:trPr>
          <w:trHeight w:val="71"/>
        </w:trPr>
        <w:tc>
          <w:tcPr>
            <w:tcW w:w="2285"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i/>
                <w:sz w:val="24"/>
                <w:szCs w:val="24"/>
              </w:rPr>
              <w:t>Arg1</w:t>
            </w:r>
            <w:proofErr w:type="spellEnd"/>
            <w:r w:rsidRPr="0001263C">
              <w:rPr>
                <w:rFonts w:ascii="Times New Roman" w:eastAsia="Times New Roman" w:hAnsi="Times New Roman" w:cs="Times New Roman"/>
                <w:sz w:val="24"/>
                <w:szCs w:val="24"/>
              </w:rPr>
              <w:t xml:space="preserve"> reverse</w:t>
            </w:r>
          </w:p>
        </w:tc>
        <w:tc>
          <w:tcPr>
            <w:tcW w:w="4252"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5’-</w:t>
            </w:r>
            <w:proofErr w:type="spellStart"/>
            <w:r w:rsidRPr="0001263C">
              <w:rPr>
                <w:rFonts w:ascii="Times New Roman" w:eastAsia="Times New Roman" w:hAnsi="Times New Roman" w:cs="Times New Roman"/>
                <w:sz w:val="24"/>
                <w:szCs w:val="24"/>
              </w:rPr>
              <w:t>CAGATATGCAGGGAGTCACC</w:t>
            </w:r>
            <w:proofErr w:type="spellEnd"/>
            <w:r w:rsidRPr="0001263C">
              <w:rPr>
                <w:rFonts w:ascii="Times New Roman" w:eastAsia="Times New Roman" w:hAnsi="Times New Roman" w:cs="Times New Roman"/>
                <w:sz w:val="24"/>
                <w:szCs w:val="24"/>
              </w:rPr>
              <w:t>-3’</w:t>
            </w:r>
          </w:p>
        </w:tc>
        <w:tc>
          <w:tcPr>
            <w:tcW w:w="2694" w:type="dxa"/>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663</w:t>
            </w:r>
          </w:p>
        </w:tc>
      </w:tr>
      <w:tr w:rsidR="0001263C" w:rsidRPr="0001263C" w:rsidTr="006670EB">
        <w:trPr>
          <w:trHeight w:val="23"/>
        </w:trPr>
        <w:tc>
          <w:tcPr>
            <w:tcW w:w="2285"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i/>
                <w:sz w:val="24"/>
                <w:szCs w:val="24"/>
              </w:rPr>
              <w:t>CD163</w:t>
            </w:r>
            <w:proofErr w:type="spellEnd"/>
            <w:r w:rsidRPr="0001263C">
              <w:rPr>
                <w:rFonts w:ascii="Times New Roman" w:eastAsia="Times New Roman" w:hAnsi="Times New Roman" w:cs="Times New Roman"/>
                <w:sz w:val="24"/>
                <w:szCs w:val="24"/>
              </w:rPr>
              <w:t xml:space="preserve"> forward</w:t>
            </w:r>
          </w:p>
        </w:tc>
        <w:tc>
          <w:tcPr>
            <w:tcW w:w="4252"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5’-</w:t>
            </w:r>
            <w:proofErr w:type="spellStart"/>
            <w:r w:rsidRPr="0001263C">
              <w:rPr>
                <w:rFonts w:ascii="Times New Roman" w:eastAsia="Times New Roman" w:hAnsi="Times New Roman" w:cs="Times New Roman"/>
                <w:sz w:val="24"/>
                <w:szCs w:val="24"/>
              </w:rPr>
              <w:t>CGAGTTAACGCCAGTAAGG</w:t>
            </w:r>
            <w:proofErr w:type="spellEnd"/>
            <w:r w:rsidRPr="0001263C">
              <w:rPr>
                <w:rFonts w:ascii="Times New Roman" w:eastAsia="Times New Roman" w:hAnsi="Times New Roman" w:cs="Times New Roman"/>
                <w:sz w:val="24"/>
                <w:szCs w:val="24"/>
              </w:rPr>
              <w:t>-3’</w:t>
            </w:r>
          </w:p>
        </w:tc>
        <w:tc>
          <w:tcPr>
            <w:tcW w:w="2694" w:type="dxa"/>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1631</w:t>
            </w:r>
          </w:p>
        </w:tc>
      </w:tr>
      <w:tr w:rsidR="0001263C" w:rsidRPr="0001263C" w:rsidTr="006670EB">
        <w:trPr>
          <w:trHeight w:val="72"/>
        </w:trPr>
        <w:tc>
          <w:tcPr>
            <w:tcW w:w="2285"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i/>
                <w:sz w:val="24"/>
                <w:szCs w:val="24"/>
              </w:rPr>
              <w:t>CD163</w:t>
            </w:r>
            <w:proofErr w:type="spellEnd"/>
            <w:r w:rsidRPr="0001263C">
              <w:rPr>
                <w:rFonts w:ascii="Times New Roman" w:eastAsia="Times New Roman" w:hAnsi="Times New Roman" w:cs="Times New Roman"/>
                <w:sz w:val="24"/>
                <w:szCs w:val="24"/>
              </w:rPr>
              <w:t xml:space="preserve"> reverse</w:t>
            </w:r>
          </w:p>
        </w:tc>
        <w:tc>
          <w:tcPr>
            <w:tcW w:w="4252"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5’-</w:t>
            </w:r>
            <w:proofErr w:type="spellStart"/>
            <w:r w:rsidRPr="0001263C">
              <w:rPr>
                <w:rFonts w:ascii="Times New Roman" w:eastAsia="Times New Roman" w:hAnsi="Times New Roman" w:cs="Times New Roman"/>
                <w:sz w:val="24"/>
                <w:szCs w:val="24"/>
              </w:rPr>
              <w:t>GAACATGTCACGCCAGC</w:t>
            </w:r>
            <w:proofErr w:type="spellEnd"/>
            <w:r w:rsidRPr="0001263C">
              <w:rPr>
                <w:rFonts w:ascii="Times New Roman" w:eastAsia="Times New Roman" w:hAnsi="Times New Roman" w:cs="Times New Roman"/>
                <w:sz w:val="24"/>
                <w:szCs w:val="24"/>
              </w:rPr>
              <w:t>-3’</w:t>
            </w:r>
          </w:p>
        </w:tc>
        <w:tc>
          <w:tcPr>
            <w:tcW w:w="2694" w:type="dxa"/>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1631</w:t>
            </w:r>
          </w:p>
        </w:tc>
      </w:tr>
      <w:tr w:rsidR="0001263C" w:rsidRPr="0001263C" w:rsidTr="006670EB">
        <w:trPr>
          <w:trHeight w:val="94"/>
        </w:trPr>
        <w:tc>
          <w:tcPr>
            <w:tcW w:w="2285"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i/>
                <w:sz w:val="24"/>
                <w:szCs w:val="24"/>
              </w:rPr>
              <w:t>MCP1</w:t>
            </w:r>
            <w:proofErr w:type="spellEnd"/>
            <w:r w:rsidRPr="0001263C">
              <w:rPr>
                <w:rFonts w:ascii="Times New Roman" w:eastAsia="Times New Roman" w:hAnsi="Times New Roman" w:cs="Times New Roman"/>
                <w:sz w:val="24"/>
                <w:szCs w:val="24"/>
              </w:rPr>
              <w:t xml:space="preserve"> forward</w:t>
            </w:r>
          </w:p>
        </w:tc>
        <w:tc>
          <w:tcPr>
            <w:tcW w:w="4252"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color w:val="222222"/>
                <w:sz w:val="24"/>
                <w:szCs w:val="24"/>
                <w:highlight w:val="white"/>
              </w:rPr>
              <w:t>5’-</w:t>
            </w:r>
            <w:proofErr w:type="spellStart"/>
            <w:r w:rsidRPr="0001263C">
              <w:rPr>
                <w:rFonts w:ascii="Times New Roman" w:eastAsia="Times New Roman" w:hAnsi="Times New Roman" w:cs="Times New Roman"/>
                <w:color w:val="222222"/>
                <w:sz w:val="24"/>
                <w:szCs w:val="24"/>
                <w:highlight w:val="white"/>
              </w:rPr>
              <w:t>CTGCTCATAGCAGCCACCTT</w:t>
            </w:r>
            <w:proofErr w:type="spellEnd"/>
            <w:r w:rsidRPr="0001263C">
              <w:rPr>
                <w:rFonts w:ascii="Times New Roman" w:eastAsia="Times New Roman" w:hAnsi="Times New Roman" w:cs="Times New Roman"/>
                <w:color w:val="222222"/>
                <w:sz w:val="24"/>
                <w:szCs w:val="24"/>
                <w:highlight w:val="white"/>
              </w:rPr>
              <w:t>-3’</w:t>
            </w:r>
          </w:p>
        </w:tc>
        <w:tc>
          <w:tcPr>
            <w:tcW w:w="2694" w:type="dxa"/>
          </w:tcPr>
          <w:p w:rsidR="0001263C" w:rsidRPr="0001263C" w:rsidRDefault="0001263C" w:rsidP="0001263C">
            <w:pPr>
              <w:pStyle w:val="normal0"/>
              <w:spacing w:line="480" w:lineRule="auto"/>
              <w:jc w:val="both"/>
              <w:rPr>
                <w:rFonts w:ascii="Times New Roman" w:eastAsia="Times New Roman" w:hAnsi="Times New Roman" w:cs="Times New Roman"/>
                <w:color w:val="222222"/>
                <w:sz w:val="24"/>
                <w:szCs w:val="24"/>
                <w:highlight w:val="white"/>
              </w:rPr>
            </w:pPr>
            <w:r w:rsidRPr="0001263C">
              <w:rPr>
                <w:rFonts w:ascii="Times New Roman" w:eastAsia="Times New Roman" w:hAnsi="Times New Roman" w:cs="Times New Roman"/>
                <w:color w:val="222222"/>
                <w:sz w:val="24"/>
                <w:szCs w:val="24"/>
                <w:highlight w:val="white"/>
              </w:rPr>
              <w:t>10618</w:t>
            </w:r>
          </w:p>
        </w:tc>
      </w:tr>
      <w:tr w:rsidR="0001263C" w:rsidRPr="0001263C" w:rsidTr="006670EB">
        <w:trPr>
          <w:trHeight w:val="23"/>
        </w:trPr>
        <w:tc>
          <w:tcPr>
            <w:tcW w:w="2285"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i/>
                <w:sz w:val="24"/>
                <w:szCs w:val="24"/>
              </w:rPr>
            </w:pPr>
            <w:proofErr w:type="spellStart"/>
            <w:r w:rsidRPr="0001263C">
              <w:rPr>
                <w:rFonts w:ascii="Times New Roman" w:eastAsia="Times New Roman" w:hAnsi="Times New Roman" w:cs="Times New Roman"/>
                <w:i/>
                <w:sz w:val="24"/>
                <w:szCs w:val="24"/>
              </w:rPr>
              <w:t>MCP1</w:t>
            </w:r>
            <w:proofErr w:type="spellEnd"/>
            <w:r w:rsidRPr="0001263C">
              <w:rPr>
                <w:rFonts w:ascii="Times New Roman" w:eastAsia="Times New Roman" w:hAnsi="Times New Roman" w:cs="Times New Roman"/>
                <w:sz w:val="24"/>
                <w:szCs w:val="24"/>
              </w:rPr>
              <w:t xml:space="preserve"> reverse</w:t>
            </w:r>
          </w:p>
        </w:tc>
        <w:tc>
          <w:tcPr>
            <w:tcW w:w="4252"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color w:val="222222"/>
                <w:sz w:val="24"/>
                <w:szCs w:val="24"/>
                <w:highlight w:val="white"/>
              </w:rPr>
            </w:pPr>
            <w:r w:rsidRPr="0001263C">
              <w:rPr>
                <w:rFonts w:ascii="Times New Roman" w:eastAsia="Times New Roman" w:hAnsi="Times New Roman" w:cs="Times New Roman"/>
                <w:color w:val="222222"/>
                <w:sz w:val="24"/>
                <w:szCs w:val="24"/>
                <w:highlight w:val="white"/>
              </w:rPr>
              <w:t>5’-</w:t>
            </w:r>
            <w:proofErr w:type="spellStart"/>
            <w:r w:rsidRPr="0001263C">
              <w:rPr>
                <w:rFonts w:ascii="Times New Roman" w:eastAsia="Times New Roman" w:hAnsi="Times New Roman" w:cs="Times New Roman"/>
                <w:color w:val="222222"/>
                <w:sz w:val="24"/>
                <w:szCs w:val="24"/>
                <w:highlight w:val="white"/>
              </w:rPr>
              <w:t>CAGGTGACTGGGGCATTG</w:t>
            </w:r>
            <w:proofErr w:type="spellEnd"/>
            <w:r w:rsidRPr="0001263C">
              <w:rPr>
                <w:rFonts w:ascii="Times New Roman" w:eastAsia="Times New Roman" w:hAnsi="Times New Roman" w:cs="Times New Roman"/>
                <w:color w:val="222222"/>
                <w:sz w:val="24"/>
                <w:szCs w:val="24"/>
                <w:highlight w:val="white"/>
              </w:rPr>
              <w:t>-3’</w:t>
            </w:r>
          </w:p>
        </w:tc>
        <w:tc>
          <w:tcPr>
            <w:tcW w:w="2694" w:type="dxa"/>
          </w:tcPr>
          <w:p w:rsidR="0001263C" w:rsidRPr="0001263C" w:rsidRDefault="0001263C" w:rsidP="0001263C">
            <w:pPr>
              <w:pStyle w:val="normal0"/>
              <w:spacing w:line="480" w:lineRule="auto"/>
              <w:jc w:val="both"/>
              <w:rPr>
                <w:rFonts w:ascii="Times New Roman" w:eastAsia="Times New Roman" w:hAnsi="Times New Roman" w:cs="Times New Roman"/>
                <w:color w:val="222222"/>
                <w:sz w:val="24"/>
                <w:szCs w:val="24"/>
                <w:highlight w:val="white"/>
              </w:rPr>
            </w:pPr>
            <w:r w:rsidRPr="0001263C">
              <w:rPr>
                <w:rFonts w:ascii="Times New Roman" w:eastAsia="Times New Roman" w:hAnsi="Times New Roman" w:cs="Times New Roman"/>
                <w:color w:val="222222"/>
                <w:sz w:val="24"/>
                <w:szCs w:val="24"/>
                <w:highlight w:val="white"/>
              </w:rPr>
              <w:t>10618</w:t>
            </w:r>
          </w:p>
        </w:tc>
      </w:tr>
      <w:tr w:rsidR="0001263C" w:rsidRPr="0001263C" w:rsidTr="006670EB">
        <w:trPr>
          <w:trHeight w:val="82"/>
        </w:trPr>
        <w:tc>
          <w:tcPr>
            <w:tcW w:w="2285"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i/>
                <w:sz w:val="24"/>
                <w:szCs w:val="24"/>
              </w:rPr>
              <w:lastRenderedPageBreak/>
              <w:t>Mrc1</w:t>
            </w:r>
            <w:proofErr w:type="spellEnd"/>
            <w:r w:rsidRPr="0001263C">
              <w:rPr>
                <w:rFonts w:ascii="Times New Roman" w:eastAsia="Times New Roman" w:hAnsi="Times New Roman" w:cs="Times New Roman"/>
                <w:sz w:val="24"/>
                <w:szCs w:val="24"/>
              </w:rPr>
              <w:t xml:space="preserve"> forward</w:t>
            </w:r>
          </w:p>
        </w:tc>
        <w:tc>
          <w:tcPr>
            <w:tcW w:w="4252"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5’-</w:t>
            </w:r>
            <w:proofErr w:type="spellStart"/>
            <w:r w:rsidRPr="0001263C">
              <w:rPr>
                <w:rFonts w:ascii="Times New Roman" w:eastAsia="Times New Roman" w:hAnsi="Times New Roman" w:cs="Times New Roman"/>
                <w:sz w:val="24"/>
                <w:szCs w:val="24"/>
              </w:rPr>
              <w:t>ATGCCAAGTGGGAAAATCTG</w:t>
            </w:r>
            <w:proofErr w:type="spellEnd"/>
            <w:r w:rsidRPr="0001263C">
              <w:rPr>
                <w:rFonts w:ascii="Times New Roman" w:eastAsia="Times New Roman" w:hAnsi="Times New Roman" w:cs="Times New Roman"/>
                <w:sz w:val="24"/>
                <w:szCs w:val="24"/>
              </w:rPr>
              <w:t>-3’</w:t>
            </w:r>
          </w:p>
        </w:tc>
        <w:tc>
          <w:tcPr>
            <w:tcW w:w="2694" w:type="dxa"/>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7228</w:t>
            </w:r>
          </w:p>
        </w:tc>
      </w:tr>
      <w:tr w:rsidR="0001263C" w:rsidRPr="0001263C" w:rsidTr="006670EB">
        <w:trPr>
          <w:trHeight w:val="146"/>
        </w:trPr>
        <w:tc>
          <w:tcPr>
            <w:tcW w:w="2285"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i/>
                <w:sz w:val="24"/>
                <w:szCs w:val="24"/>
              </w:rPr>
              <w:t>Mrc1</w:t>
            </w:r>
            <w:proofErr w:type="spellEnd"/>
            <w:r w:rsidRPr="0001263C">
              <w:rPr>
                <w:rFonts w:ascii="Times New Roman" w:eastAsia="Times New Roman" w:hAnsi="Times New Roman" w:cs="Times New Roman"/>
                <w:sz w:val="24"/>
                <w:szCs w:val="24"/>
              </w:rPr>
              <w:t xml:space="preserve"> reverse</w:t>
            </w:r>
          </w:p>
        </w:tc>
        <w:tc>
          <w:tcPr>
            <w:tcW w:w="4252"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5’-</w:t>
            </w:r>
            <w:proofErr w:type="spellStart"/>
            <w:r w:rsidRPr="0001263C">
              <w:rPr>
                <w:rFonts w:ascii="Times New Roman" w:eastAsia="Times New Roman" w:hAnsi="Times New Roman" w:cs="Times New Roman"/>
                <w:sz w:val="24"/>
                <w:szCs w:val="24"/>
              </w:rPr>
              <w:t>TGTAGCAGTGGCCTGCATAG</w:t>
            </w:r>
            <w:proofErr w:type="spellEnd"/>
            <w:r w:rsidRPr="0001263C">
              <w:rPr>
                <w:rFonts w:ascii="Times New Roman" w:eastAsia="Times New Roman" w:hAnsi="Times New Roman" w:cs="Times New Roman"/>
                <w:sz w:val="24"/>
                <w:szCs w:val="24"/>
              </w:rPr>
              <w:t>-3’</w:t>
            </w:r>
          </w:p>
        </w:tc>
        <w:tc>
          <w:tcPr>
            <w:tcW w:w="2694" w:type="dxa"/>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7228</w:t>
            </w:r>
          </w:p>
        </w:tc>
      </w:tr>
      <w:tr w:rsidR="0001263C" w:rsidRPr="0001263C" w:rsidTr="006670EB">
        <w:trPr>
          <w:trHeight w:val="23"/>
        </w:trPr>
        <w:tc>
          <w:tcPr>
            <w:tcW w:w="2285"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i/>
                <w:sz w:val="24"/>
                <w:szCs w:val="24"/>
              </w:rPr>
              <w:t>TNF</w:t>
            </w:r>
            <w:proofErr w:type="spellEnd"/>
            <w:r w:rsidRPr="0001263C">
              <w:rPr>
                <w:rFonts w:ascii="Times New Roman" w:eastAsia="Times New Roman" w:hAnsi="Times New Roman" w:cs="Times New Roman"/>
                <w:i/>
                <w:sz w:val="24"/>
                <w:szCs w:val="24"/>
              </w:rPr>
              <w:t>-alpha</w:t>
            </w:r>
            <w:r w:rsidRPr="0001263C">
              <w:rPr>
                <w:rFonts w:ascii="Times New Roman" w:eastAsia="Times New Roman" w:hAnsi="Times New Roman" w:cs="Times New Roman"/>
                <w:sz w:val="24"/>
                <w:szCs w:val="24"/>
              </w:rPr>
              <w:t xml:space="preserve"> forward</w:t>
            </w:r>
          </w:p>
        </w:tc>
        <w:tc>
          <w:tcPr>
            <w:tcW w:w="4252"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5’-</w:t>
            </w:r>
            <w:proofErr w:type="spellStart"/>
            <w:r w:rsidRPr="0001263C">
              <w:rPr>
                <w:rFonts w:ascii="Times New Roman" w:eastAsia="Times New Roman" w:hAnsi="Times New Roman" w:cs="Times New Roman"/>
                <w:sz w:val="24"/>
                <w:szCs w:val="24"/>
              </w:rPr>
              <w:t>CTCGAACCCCGAGTGACAA</w:t>
            </w:r>
            <w:proofErr w:type="spellEnd"/>
            <w:r w:rsidRPr="0001263C">
              <w:rPr>
                <w:rFonts w:ascii="Times New Roman" w:eastAsia="Times New Roman" w:hAnsi="Times New Roman" w:cs="Times New Roman"/>
                <w:sz w:val="24"/>
                <w:szCs w:val="24"/>
              </w:rPr>
              <w:t>-3’</w:t>
            </w:r>
          </w:p>
        </w:tc>
        <w:tc>
          <w:tcPr>
            <w:tcW w:w="2694" w:type="dxa"/>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11894</w:t>
            </w:r>
          </w:p>
        </w:tc>
      </w:tr>
      <w:tr w:rsidR="0001263C" w:rsidRPr="0001263C" w:rsidTr="006670EB">
        <w:trPr>
          <w:trHeight w:val="219"/>
        </w:trPr>
        <w:tc>
          <w:tcPr>
            <w:tcW w:w="2285" w:type="dxa"/>
            <w:tcBorders>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i/>
                <w:sz w:val="24"/>
                <w:szCs w:val="24"/>
              </w:rPr>
              <w:t>TNF</w:t>
            </w:r>
            <w:proofErr w:type="spellEnd"/>
            <w:r w:rsidRPr="0001263C">
              <w:rPr>
                <w:rFonts w:ascii="Times New Roman" w:eastAsia="Times New Roman" w:hAnsi="Times New Roman" w:cs="Times New Roman"/>
                <w:i/>
                <w:sz w:val="24"/>
                <w:szCs w:val="24"/>
              </w:rPr>
              <w:t>-alpha</w:t>
            </w:r>
            <w:r w:rsidRPr="0001263C">
              <w:rPr>
                <w:rFonts w:ascii="Times New Roman" w:eastAsia="Times New Roman" w:hAnsi="Times New Roman" w:cs="Times New Roman"/>
                <w:sz w:val="24"/>
                <w:szCs w:val="24"/>
              </w:rPr>
              <w:t xml:space="preserve"> reverse</w:t>
            </w:r>
          </w:p>
        </w:tc>
        <w:tc>
          <w:tcPr>
            <w:tcW w:w="4252" w:type="dxa"/>
            <w:tcBorders>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5’-</w:t>
            </w:r>
            <w:proofErr w:type="spellStart"/>
            <w:r w:rsidRPr="0001263C">
              <w:rPr>
                <w:rFonts w:ascii="Times New Roman" w:eastAsia="Times New Roman" w:hAnsi="Times New Roman" w:cs="Times New Roman"/>
                <w:sz w:val="24"/>
                <w:szCs w:val="24"/>
              </w:rPr>
              <w:t>GCTGCCCCTCAGCTTGAG</w:t>
            </w:r>
            <w:proofErr w:type="spellEnd"/>
            <w:r w:rsidRPr="0001263C">
              <w:rPr>
                <w:rFonts w:ascii="Times New Roman" w:eastAsia="Times New Roman" w:hAnsi="Times New Roman" w:cs="Times New Roman"/>
                <w:sz w:val="24"/>
                <w:szCs w:val="24"/>
              </w:rPr>
              <w:t>-3’</w:t>
            </w:r>
          </w:p>
        </w:tc>
        <w:tc>
          <w:tcPr>
            <w:tcW w:w="2694" w:type="dxa"/>
            <w:tcBorders>
              <w:bottom w:val="single" w:sz="4" w:space="0" w:color="auto"/>
            </w:tcBorders>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11894</w:t>
            </w:r>
          </w:p>
        </w:tc>
      </w:tr>
    </w:tbl>
    <w:p w:rsidR="0001263C" w:rsidRPr="0001263C" w:rsidRDefault="0001263C" w:rsidP="0001263C">
      <w:pPr>
        <w:pStyle w:val="normal0"/>
        <w:spacing w:line="480" w:lineRule="auto"/>
        <w:jc w:val="both"/>
        <w:rPr>
          <w:rFonts w:ascii="Times New Roman" w:eastAsia="Times New Roman" w:hAnsi="Times New Roman" w:cs="Times New Roman"/>
          <w:b/>
          <w:sz w:val="24"/>
          <w:szCs w:val="24"/>
        </w:rPr>
      </w:pPr>
    </w:p>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 xml:space="preserve">Table </w:t>
      </w:r>
      <w:proofErr w:type="spellStart"/>
      <w:r w:rsidR="008A23FD">
        <w:rPr>
          <w:rFonts w:ascii="Times New Roman" w:eastAsia="Times New Roman" w:hAnsi="Times New Roman" w:cs="Times New Roman"/>
          <w:sz w:val="24"/>
          <w:szCs w:val="24"/>
        </w:rPr>
        <w:t>S</w:t>
      </w:r>
      <w:r w:rsidRPr="0001263C">
        <w:rPr>
          <w:rFonts w:ascii="Times New Roman" w:eastAsia="Times New Roman" w:hAnsi="Times New Roman" w:cs="Times New Roman"/>
          <w:sz w:val="24"/>
          <w:szCs w:val="24"/>
        </w:rPr>
        <w:t>3</w:t>
      </w:r>
      <w:proofErr w:type="spellEnd"/>
      <w:r w:rsidRPr="0001263C">
        <w:rPr>
          <w:rFonts w:ascii="Times New Roman" w:eastAsia="Times New Roman" w:hAnsi="Times New Roman" w:cs="Times New Roman"/>
          <w:sz w:val="24"/>
          <w:szCs w:val="24"/>
        </w:rPr>
        <w:t xml:space="preserve"> – Antibodies for EAT flow cytometry</w:t>
      </w:r>
    </w:p>
    <w:tbl>
      <w:tblPr>
        <w:tblW w:w="9923" w:type="dxa"/>
        <w:tblInd w:w="-751" w:type="dxa"/>
        <w:tblLayout w:type="fixed"/>
        <w:tblLook w:val="0600"/>
      </w:tblPr>
      <w:tblGrid>
        <w:gridCol w:w="993"/>
        <w:gridCol w:w="2835"/>
        <w:gridCol w:w="1985"/>
        <w:gridCol w:w="992"/>
        <w:gridCol w:w="3118"/>
      </w:tblGrid>
      <w:tr w:rsidR="0001263C" w:rsidRPr="0001263C" w:rsidTr="0001263C">
        <w:trPr>
          <w:trHeight w:val="243"/>
        </w:trPr>
        <w:tc>
          <w:tcPr>
            <w:tcW w:w="993" w:type="dxa"/>
            <w:tcBorders>
              <w:top w:val="single" w:sz="4" w:space="0" w:color="auto"/>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Marker</w:t>
            </w:r>
          </w:p>
        </w:tc>
        <w:tc>
          <w:tcPr>
            <w:tcW w:w="2835" w:type="dxa"/>
            <w:tcBorders>
              <w:top w:val="single" w:sz="4" w:space="0" w:color="auto"/>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Flurochrome</w:t>
            </w:r>
            <w:proofErr w:type="spellEnd"/>
          </w:p>
        </w:tc>
        <w:tc>
          <w:tcPr>
            <w:tcW w:w="1985" w:type="dxa"/>
            <w:tcBorders>
              <w:top w:val="single" w:sz="4" w:space="0" w:color="auto"/>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Isotype</w:t>
            </w:r>
          </w:p>
        </w:tc>
        <w:tc>
          <w:tcPr>
            <w:tcW w:w="992" w:type="dxa"/>
            <w:tcBorders>
              <w:top w:val="single" w:sz="4" w:space="0" w:color="auto"/>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Clone</w:t>
            </w:r>
          </w:p>
        </w:tc>
        <w:tc>
          <w:tcPr>
            <w:tcW w:w="3118" w:type="dxa"/>
            <w:tcBorders>
              <w:top w:val="single" w:sz="4" w:space="0" w:color="auto"/>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Supplier</w:t>
            </w:r>
          </w:p>
        </w:tc>
      </w:tr>
      <w:tr w:rsidR="0001263C" w:rsidRPr="0001263C" w:rsidTr="0001263C">
        <w:trPr>
          <w:trHeight w:val="520"/>
        </w:trPr>
        <w:tc>
          <w:tcPr>
            <w:tcW w:w="993" w:type="dxa"/>
            <w:tcBorders>
              <w:top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F4</w:t>
            </w:r>
            <w:proofErr w:type="spellEnd"/>
            <w:r w:rsidRPr="0001263C">
              <w:rPr>
                <w:rFonts w:ascii="Times New Roman" w:eastAsia="Times New Roman" w:hAnsi="Times New Roman" w:cs="Times New Roman"/>
                <w:sz w:val="24"/>
                <w:szCs w:val="24"/>
              </w:rPr>
              <w:t>/80</w:t>
            </w:r>
          </w:p>
        </w:tc>
        <w:tc>
          <w:tcPr>
            <w:tcW w:w="2835" w:type="dxa"/>
            <w:tcBorders>
              <w:top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rPr>
                <w:rFonts w:ascii="Times New Roman" w:eastAsia="Times New Roman" w:hAnsi="Times New Roman" w:cs="Times New Roman"/>
                <w:sz w:val="24"/>
                <w:szCs w:val="24"/>
              </w:rPr>
            </w:pPr>
            <w:r w:rsidRPr="0001263C">
              <w:rPr>
                <w:rFonts w:ascii="Times New Roman" w:hAnsi="Times New Roman" w:cs="Times New Roman"/>
                <w:color w:val="424242"/>
                <w:sz w:val="24"/>
                <w:szCs w:val="24"/>
                <w:lang w:val="en-US"/>
              </w:rPr>
              <w:t>Fluorescein isothiocyanate (</w:t>
            </w:r>
            <w:proofErr w:type="spellStart"/>
            <w:r w:rsidRPr="0001263C">
              <w:rPr>
                <w:rFonts w:ascii="Times New Roman" w:eastAsia="Times New Roman" w:hAnsi="Times New Roman" w:cs="Times New Roman"/>
                <w:sz w:val="24"/>
                <w:szCs w:val="24"/>
              </w:rPr>
              <w:t>FITC</w:t>
            </w:r>
            <w:proofErr w:type="spellEnd"/>
            <w:r w:rsidRPr="0001263C">
              <w:rPr>
                <w:rFonts w:ascii="Times New Roman" w:eastAsia="Times New Roman" w:hAnsi="Times New Roman" w:cs="Times New Roman"/>
                <w:sz w:val="24"/>
                <w:szCs w:val="24"/>
              </w:rPr>
              <w:t>)</w:t>
            </w:r>
          </w:p>
        </w:tc>
        <w:tc>
          <w:tcPr>
            <w:tcW w:w="1985" w:type="dxa"/>
            <w:tcBorders>
              <w:top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 xml:space="preserve">rat </w:t>
            </w:r>
            <w:proofErr w:type="spellStart"/>
            <w:r w:rsidRPr="0001263C">
              <w:rPr>
                <w:rFonts w:ascii="Times New Roman" w:eastAsia="Times New Roman" w:hAnsi="Times New Roman" w:cs="Times New Roman"/>
                <w:sz w:val="24"/>
                <w:szCs w:val="24"/>
              </w:rPr>
              <w:t>IgG2b</w:t>
            </w:r>
            <w:proofErr w:type="spellEnd"/>
            <w:r w:rsidRPr="0001263C">
              <w:rPr>
                <w:rFonts w:ascii="Times New Roman" w:eastAsia="Times New Roman" w:hAnsi="Times New Roman" w:cs="Times New Roman"/>
                <w:sz w:val="24"/>
                <w:szCs w:val="24"/>
              </w:rPr>
              <w:t>, κ</w:t>
            </w:r>
          </w:p>
        </w:tc>
        <w:tc>
          <w:tcPr>
            <w:tcW w:w="992" w:type="dxa"/>
            <w:tcBorders>
              <w:top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BM8</w:t>
            </w:r>
            <w:proofErr w:type="spellEnd"/>
          </w:p>
        </w:tc>
        <w:tc>
          <w:tcPr>
            <w:tcW w:w="3118" w:type="dxa"/>
            <w:tcBorders>
              <w:top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proofErr w:type="gramStart"/>
            <w:r w:rsidRPr="0001263C">
              <w:rPr>
                <w:rFonts w:ascii="Times New Roman" w:eastAsia="Times New Roman" w:hAnsi="Times New Roman" w:cs="Times New Roman"/>
                <w:sz w:val="24"/>
                <w:szCs w:val="24"/>
              </w:rPr>
              <w:t>eBioscience</w:t>
            </w:r>
            <w:proofErr w:type="spellEnd"/>
            <w:proofErr w:type="gramEnd"/>
            <w:r w:rsidRPr="0001263C">
              <w:rPr>
                <w:rFonts w:ascii="Times New Roman" w:eastAsia="Times New Roman" w:hAnsi="Times New Roman" w:cs="Times New Roman"/>
                <w:sz w:val="24"/>
                <w:szCs w:val="24"/>
              </w:rPr>
              <w:t>, San Diego, CA, USA.</w:t>
            </w:r>
          </w:p>
        </w:tc>
      </w:tr>
      <w:tr w:rsidR="0001263C" w:rsidRPr="0001263C" w:rsidTr="0001263C">
        <w:trPr>
          <w:trHeight w:val="520"/>
        </w:trPr>
        <w:tc>
          <w:tcPr>
            <w:tcW w:w="993"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CD11c</w:t>
            </w:r>
            <w:proofErr w:type="spellEnd"/>
          </w:p>
        </w:tc>
        <w:tc>
          <w:tcPr>
            <w:tcW w:w="2835" w:type="dxa"/>
            <w:tcMar>
              <w:top w:w="100" w:type="dxa"/>
              <w:left w:w="100" w:type="dxa"/>
              <w:bottom w:w="100" w:type="dxa"/>
              <w:right w:w="100" w:type="dxa"/>
            </w:tcMar>
          </w:tcPr>
          <w:p w:rsidR="0001263C" w:rsidRPr="0001263C" w:rsidRDefault="0001263C" w:rsidP="0001263C">
            <w:pPr>
              <w:pStyle w:val="normal0"/>
              <w:spacing w:line="480" w:lineRule="auto"/>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R-PE</w:t>
            </w:r>
          </w:p>
        </w:tc>
        <w:tc>
          <w:tcPr>
            <w:tcW w:w="1985"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 xml:space="preserve">hamster </w:t>
            </w:r>
            <w:proofErr w:type="spellStart"/>
            <w:r w:rsidRPr="0001263C">
              <w:rPr>
                <w:rFonts w:ascii="Times New Roman" w:eastAsia="Times New Roman" w:hAnsi="Times New Roman" w:cs="Times New Roman"/>
                <w:sz w:val="24"/>
                <w:szCs w:val="24"/>
              </w:rPr>
              <w:t>IgG1</w:t>
            </w:r>
            <w:proofErr w:type="spellEnd"/>
            <w:r w:rsidRPr="0001263C">
              <w:rPr>
                <w:rFonts w:ascii="Times New Roman" w:eastAsia="Times New Roman" w:hAnsi="Times New Roman" w:cs="Times New Roman"/>
                <w:sz w:val="24"/>
                <w:szCs w:val="24"/>
              </w:rPr>
              <w:t xml:space="preserve">, </w:t>
            </w:r>
            <w:proofErr w:type="spellStart"/>
            <w:r w:rsidRPr="0001263C">
              <w:rPr>
                <w:rFonts w:ascii="Times New Roman" w:eastAsia="Times New Roman" w:hAnsi="Times New Roman" w:cs="Times New Roman"/>
                <w:sz w:val="24"/>
                <w:szCs w:val="24"/>
              </w:rPr>
              <w:t>λ1</w:t>
            </w:r>
            <w:proofErr w:type="spellEnd"/>
          </w:p>
        </w:tc>
        <w:tc>
          <w:tcPr>
            <w:tcW w:w="992"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N418</w:t>
            </w:r>
            <w:proofErr w:type="spellEnd"/>
          </w:p>
        </w:tc>
        <w:tc>
          <w:tcPr>
            <w:tcW w:w="3118"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 xml:space="preserve">ABD </w:t>
            </w:r>
            <w:proofErr w:type="spellStart"/>
            <w:r w:rsidRPr="0001263C">
              <w:rPr>
                <w:rFonts w:ascii="Times New Roman" w:eastAsia="Times New Roman" w:hAnsi="Times New Roman" w:cs="Times New Roman"/>
                <w:sz w:val="24"/>
                <w:szCs w:val="24"/>
              </w:rPr>
              <w:t>Serotec</w:t>
            </w:r>
            <w:proofErr w:type="spellEnd"/>
            <w:r w:rsidRPr="0001263C">
              <w:rPr>
                <w:rFonts w:ascii="Times New Roman" w:eastAsia="Times New Roman" w:hAnsi="Times New Roman" w:cs="Times New Roman"/>
                <w:sz w:val="24"/>
                <w:szCs w:val="24"/>
              </w:rPr>
              <w:t xml:space="preserve">, </w:t>
            </w:r>
            <w:proofErr w:type="spellStart"/>
            <w:r w:rsidRPr="0001263C">
              <w:rPr>
                <w:rFonts w:ascii="Times New Roman" w:eastAsia="Times New Roman" w:hAnsi="Times New Roman" w:cs="Times New Roman"/>
                <w:sz w:val="24"/>
                <w:szCs w:val="24"/>
              </w:rPr>
              <w:t>Kidlington</w:t>
            </w:r>
            <w:proofErr w:type="spellEnd"/>
            <w:r w:rsidRPr="0001263C">
              <w:rPr>
                <w:rFonts w:ascii="Times New Roman" w:eastAsia="Times New Roman" w:hAnsi="Times New Roman" w:cs="Times New Roman"/>
                <w:sz w:val="24"/>
                <w:szCs w:val="24"/>
              </w:rPr>
              <w:t>, UK</w:t>
            </w:r>
          </w:p>
        </w:tc>
      </w:tr>
      <w:tr w:rsidR="0001263C" w:rsidRPr="0001263C" w:rsidTr="0001263C">
        <w:trPr>
          <w:trHeight w:val="520"/>
        </w:trPr>
        <w:tc>
          <w:tcPr>
            <w:tcW w:w="993"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CD206</w:t>
            </w:r>
            <w:proofErr w:type="spellEnd"/>
          </w:p>
        </w:tc>
        <w:tc>
          <w:tcPr>
            <w:tcW w:w="2835" w:type="dxa"/>
            <w:tcMar>
              <w:top w:w="100" w:type="dxa"/>
              <w:left w:w="100" w:type="dxa"/>
              <w:bottom w:w="100" w:type="dxa"/>
              <w:right w:w="100" w:type="dxa"/>
            </w:tcMar>
          </w:tcPr>
          <w:p w:rsidR="0001263C" w:rsidRPr="0001263C" w:rsidRDefault="0001263C" w:rsidP="0001263C">
            <w:pPr>
              <w:pStyle w:val="normal0"/>
              <w:spacing w:line="480" w:lineRule="auto"/>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Alexa</w:t>
            </w:r>
            <w:proofErr w:type="spellEnd"/>
            <w:r w:rsidRPr="0001263C">
              <w:rPr>
                <w:rFonts w:ascii="Times New Roman" w:eastAsia="Times New Roman" w:hAnsi="Times New Roman" w:cs="Times New Roman"/>
                <w:sz w:val="24"/>
                <w:szCs w:val="24"/>
              </w:rPr>
              <w:t xml:space="preserve"> </w:t>
            </w:r>
            <w:proofErr w:type="spellStart"/>
            <w:r w:rsidRPr="0001263C">
              <w:rPr>
                <w:rFonts w:ascii="Times New Roman" w:eastAsia="Times New Roman" w:hAnsi="Times New Roman" w:cs="Times New Roman"/>
                <w:sz w:val="24"/>
                <w:szCs w:val="24"/>
              </w:rPr>
              <w:t>Fluor®647</w:t>
            </w:r>
            <w:proofErr w:type="spellEnd"/>
            <w:r w:rsidRPr="0001263C">
              <w:rPr>
                <w:rFonts w:ascii="Times New Roman" w:eastAsia="Times New Roman" w:hAnsi="Times New Roman" w:cs="Times New Roman"/>
                <w:sz w:val="24"/>
                <w:szCs w:val="24"/>
              </w:rPr>
              <w:t>/PE</w:t>
            </w:r>
          </w:p>
        </w:tc>
        <w:tc>
          <w:tcPr>
            <w:tcW w:w="1985"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 xml:space="preserve">rat </w:t>
            </w:r>
            <w:proofErr w:type="spellStart"/>
            <w:r w:rsidRPr="0001263C">
              <w:rPr>
                <w:rFonts w:ascii="Times New Roman" w:eastAsia="Times New Roman" w:hAnsi="Times New Roman" w:cs="Times New Roman"/>
                <w:sz w:val="24"/>
                <w:szCs w:val="24"/>
              </w:rPr>
              <w:t>IgG2a</w:t>
            </w:r>
            <w:proofErr w:type="spellEnd"/>
          </w:p>
        </w:tc>
        <w:tc>
          <w:tcPr>
            <w:tcW w:w="992"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MR5D3</w:t>
            </w:r>
            <w:proofErr w:type="spellEnd"/>
          </w:p>
        </w:tc>
        <w:tc>
          <w:tcPr>
            <w:tcW w:w="3118" w:type="dxa"/>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 xml:space="preserve">ABD </w:t>
            </w:r>
            <w:proofErr w:type="spellStart"/>
            <w:r w:rsidRPr="0001263C">
              <w:rPr>
                <w:rFonts w:ascii="Times New Roman" w:eastAsia="Times New Roman" w:hAnsi="Times New Roman" w:cs="Times New Roman"/>
                <w:sz w:val="24"/>
                <w:szCs w:val="24"/>
              </w:rPr>
              <w:t>Serotec</w:t>
            </w:r>
            <w:proofErr w:type="spellEnd"/>
            <w:r w:rsidRPr="0001263C">
              <w:rPr>
                <w:rFonts w:ascii="Times New Roman" w:eastAsia="Times New Roman" w:hAnsi="Times New Roman" w:cs="Times New Roman"/>
                <w:sz w:val="24"/>
                <w:szCs w:val="24"/>
              </w:rPr>
              <w:t xml:space="preserve"> </w:t>
            </w:r>
            <w:proofErr w:type="spellStart"/>
            <w:r w:rsidRPr="0001263C">
              <w:rPr>
                <w:rFonts w:ascii="Times New Roman" w:eastAsia="Times New Roman" w:hAnsi="Times New Roman" w:cs="Times New Roman"/>
                <w:sz w:val="24"/>
                <w:szCs w:val="24"/>
              </w:rPr>
              <w:t>Kidlington</w:t>
            </w:r>
            <w:proofErr w:type="spellEnd"/>
            <w:r w:rsidRPr="0001263C">
              <w:rPr>
                <w:rFonts w:ascii="Times New Roman" w:eastAsia="Times New Roman" w:hAnsi="Times New Roman" w:cs="Times New Roman"/>
                <w:sz w:val="24"/>
                <w:szCs w:val="24"/>
              </w:rPr>
              <w:t>, UK</w:t>
            </w:r>
          </w:p>
        </w:tc>
      </w:tr>
      <w:tr w:rsidR="0001263C" w:rsidRPr="0001263C" w:rsidTr="0001263C">
        <w:trPr>
          <w:trHeight w:val="520"/>
        </w:trPr>
        <w:tc>
          <w:tcPr>
            <w:tcW w:w="993" w:type="dxa"/>
            <w:tcBorders>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CD11b</w:t>
            </w:r>
            <w:proofErr w:type="spellEnd"/>
          </w:p>
        </w:tc>
        <w:tc>
          <w:tcPr>
            <w:tcW w:w="2835" w:type="dxa"/>
            <w:tcBorders>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rPr>
                <w:rFonts w:ascii="Times New Roman" w:eastAsia="Times New Roman" w:hAnsi="Times New Roman" w:cs="Times New Roman"/>
                <w:sz w:val="24"/>
                <w:szCs w:val="24"/>
              </w:rPr>
            </w:pPr>
            <w:proofErr w:type="spellStart"/>
            <w:r w:rsidRPr="0001263C">
              <w:rPr>
                <w:rFonts w:ascii="Times New Roman" w:hAnsi="Times New Roman" w:cs="Times New Roman"/>
                <w:color w:val="424242"/>
                <w:sz w:val="24"/>
                <w:szCs w:val="24"/>
                <w:lang w:val="en-US"/>
              </w:rPr>
              <w:t>Peridinin</w:t>
            </w:r>
            <w:proofErr w:type="spellEnd"/>
            <w:r w:rsidRPr="0001263C">
              <w:rPr>
                <w:rFonts w:ascii="Times New Roman" w:hAnsi="Times New Roman" w:cs="Times New Roman"/>
                <w:color w:val="424242"/>
                <w:sz w:val="24"/>
                <w:szCs w:val="24"/>
                <w:lang w:val="en-US"/>
              </w:rPr>
              <w:t xml:space="preserve"> Chlorophyll Protein Complex-Cyanine 5.5</w:t>
            </w:r>
            <w:r w:rsidRPr="0001263C">
              <w:rPr>
                <w:rFonts w:ascii="Times New Roman" w:eastAsia="Times New Roman" w:hAnsi="Times New Roman" w:cs="Times New Roman"/>
                <w:sz w:val="24"/>
                <w:szCs w:val="24"/>
              </w:rPr>
              <w:t xml:space="preserve"> (</w:t>
            </w:r>
            <w:proofErr w:type="spellStart"/>
            <w:r w:rsidRPr="0001263C">
              <w:rPr>
                <w:rFonts w:ascii="Times New Roman" w:eastAsia="Times New Roman" w:hAnsi="Times New Roman" w:cs="Times New Roman"/>
                <w:sz w:val="24"/>
                <w:szCs w:val="24"/>
              </w:rPr>
              <w:t>PerCP-Cy™5.5</w:t>
            </w:r>
            <w:proofErr w:type="spellEnd"/>
            <w:r w:rsidRPr="0001263C">
              <w:rPr>
                <w:rFonts w:ascii="Times New Roman" w:eastAsia="Times New Roman" w:hAnsi="Times New Roman" w:cs="Times New Roman"/>
                <w:sz w:val="24"/>
                <w:szCs w:val="24"/>
              </w:rPr>
              <w:t>)</w:t>
            </w:r>
          </w:p>
        </w:tc>
        <w:tc>
          <w:tcPr>
            <w:tcW w:w="1985" w:type="dxa"/>
            <w:tcBorders>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 xml:space="preserve">rat </w:t>
            </w:r>
            <w:proofErr w:type="spellStart"/>
            <w:r w:rsidRPr="0001263C">
              <w:rPr>
                <w:rFonts w:ascii="Times New Roman" w:eastAsia="Times New Roman" w:hAnsi="Times New Roman" w:cs="Times New Roman"/>
                <w:sz w:val="24"/>
                <w:szCs w:val="24"/>
              </w:rPr>
              <w:t>IgG</w:t>
            </w:r>
            <w:r w:rsidRPr="0001263C">
              <w:rPr>
                <w:rFonts w:ascii="Times New Roman" w:eastAsia="Times New Roman" w:hAnsi="Times New Roman" w:cs="Times New Roman"/>
                <w:sz w:val="24"/>
                <w:szCs w:val="24"/>
                <w:vertAlign w:val="subscript"/>
              </w:rPr>
              <w:t>2b</w:t>
            </w:r>
            <w:proofErr w:type="spellEnd"/>
            <w:r w:rsidRPr="0001263C">
              <w:rPr>
                <w:rFonts w:ascii="Times New Roman" w:eastAsia="Times New Roman" w:hAnsi="Times New Roman" w:cs="Times New Roman"/>
                <w:sz w:val="24"/>
                <w:szCs w:val="24"/>
              </w:rPr>
              <w:t>, κ</w:t>
            </w:r>
          </w:p>
        </w:tc>
        <w:tc>
          <w:tcPr>
            <w:tcW w:w="992" w:type="dxa"/>
            <w:tcBorders>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proofErr w:type="spellStart"/>
            <w:r w:rsidRPr="0001263C">
              <w:rPr>
                <w:rFonts w:ascii="Times New Roman" w:eastAsia="Times New Roman" w:hAnsi="Times New Roman" w:cs="Times New Roman"/>
                <w:sz w:val="24"/>
                <w:szCs w:val="24"/>
              </w:rPr>
              <w:t>M1</w:t>
            </w:r>
            <w:proofErr w:type="spellEnd"/>
            <w:r w:rsidRPr="0001263C">
              <w:rPr>
                <w:rFonts w:ascii="Times New Roman" w:eastAsia="Times New Roman" w:hAnsi="Times New Roman" w:cs="Times New Roman"/>
                <w:sz w:val="24"/>
                <w:szCs w:val="24"/>
              </w:rPr>
              <w:t>/70</w:t>
            </w:r>
          </w:p>
        </w:tc>
        <w:tc>
          <w:tcPr>
            <w:tcW w:w="3118" w:type="dxa"/>
            <w:tcBorders>
              <w:bottom w:val="single" w:sz="4" w:space="0" w:color="auto"/>
            </w:tcBorders>
            <w:tcMar>
              <w:top w:w="100" w:type="dxa"/>
              <w:left w:w="100" w:type="dxa"/>
              <w:bottom w:w="100" w:type="dxa"/>
              <w:right w:w="100" w:type="dxa"/>
            </w:tcMar>
          </w:tcPr>
          <w:p w:rsidR="0001263C" w:rsidRPr="0001263C" w:rsidRDefault="0001263C" w:rsidP="0001263C">
            <w:pPr>
              <w:pStyle w:val="normal0"/>
              <w:spacing w:line="480" w:lineRule="auto"/>
              <w:jc w:val="both"/>
              <w:rPr>
                <w:rFonts w:ascii="Times New Roman" w:eastAsia="Times New Roman" w:hAnsi="Times New Roman" w:cs="Times New Roman"/>
                <w:sz w:val="24"/>
                <w:szCs w:val="24"/>
              </w:rPr>
            </w:pPr>
            <w:r w:rsidRPr="0001263C">
              <w:rPr>
                <w:rFonts w:ascii="Times New Roman" w:eastAsia="Times New Roman" w:hAnsi="Times New Roman" w:cs="Times New Roman"/>
                <w:sz w:val="24"/>
                <w:szCs w:val="24"/>
              </w:rPr>
              <w:t>BD Bioscience, Oxford, UK</w:t>
            </w:r>
          </w:p>
        </w:tc>
      </w:tr>
    </w:tbl>
    <w:p w:rsidR="0001263C" w:rsidRPr="0001263C" w:rsidRDefault="0001263C" w:rsidP="0001263C">
      <w:pPr>
        <w:pStyle w:val="normal0"/>
        <w:spacing w:line="480" w:lineRule="auto"/>
        <w:jc w:val="both"/>
        <w:rPr>
          <w:rFonts w:ascii="Times New Roman" w:eastAsia="Times New Roman" w:hAnsi="Times New Roman" w:cs="Times New Roman"/>
          <w:b/>
          <w:color w:val="FF0000"/>
          <w:sz w:val="24"/>
          <w:szCs w:val="24"/>
        </w:rPr>
      </w:pPr>
    </w:p>
    <w:sectPr w:rsidR="0001263C" w:rsidRPr="0001263C" w:rsidSect="00E7548B">
      <w:footerReference w:type="even" r:id="rId6"/>
      <w:footerReference w:type="default" r:id="rId7"/>
      <w:pgSz w:w="11900" w:h="16840"/>
      <w:pgMar w:top="1440" w:right="1797" w:bottom="1440" w:left="1797" w:header="709" w:footer="709" w:gutter="0"/>
      <w:pgNumType w:start="2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0EB" w:rsidRDefault="006670EB" w:rsidP="0001263C">
      <w:pPr>
        <w:spacing w:line="240" w:lineRule="auto"/>
      </w:pPr>
      <w:r>
        <w:separator/>
      </w:r>
    </w:p>
  </w:endnote>
  <w:endnote w:type="continuationSeparator" w:id="0">
    <w:p w:rsidR="006670EB" w:rsidRDefault="006670EB" w:rsidP="0001263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ucida Grande">
    <w:altName w:val="Arial"/>
    <w:charset w:val="00"/>
    <w:family w:val="auto"/>
    <w:pitch w:val="variable"/>
    <w:sig w:usb0="00000000" w:usb1="5000A1FF" w:usb2="00000000" w:usb3="00000000" w:csb0="000001BF" w:csb1="00000000"/>
  </w:font>
  <w:font w:name="ＭＳ ゴシック">
    <w:altName w:val="MS Mincho"/>
    <w:charset w:val="4E"/>
    <w:family w:val="auto"/>
    <w:pitch w:val="variable"/>
    <w:sig w:usb0="00000000"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E5173">
    <w:pPr>
      <w:pStyle w:val="Footer"/>
      <w:framePr w:wrap="around" w:vAnchor="text" w:hAnchor="margin" w:xAlign="center" w:y="1"/>
      <w:rPr>
        <w:rStyle w:val="PageNumber"/>
      </w:rPr>
    </w:pPr>
    <w:r>
      <w:rPr>
        <w:rStyle w:val="PageNumber"/>
      </w:rPr>
      <w:fldChar w:fldCharType="begin"/>
    </w:r>
    <w:r w:rsidR="006670EB">
      <w:rPr>
        <w:rStyle w:val="PageNumber"/>
      </w:rPr>
      <w:instrText xml:space="preserve">PAGE  </w:instrText>
    </w:r>
    <w:r>
      <w:rPr>
        <w:rStyle w:val="PageNumber"/>
      </w:rPr>
      <w:fldChar w:fldCharType="end"/>
    </w:r>
  </w:p>
  <w:p w:rsidR="006670EB" w:rsidRDefault="006670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0EB" w:rsidRDefault="00FE5173" w:rsidP="0001263C">
    <w:pPr>
      <w:pStyle w:val="Footer"/>
      <w:framePr w:wrap="around" w:vAnchor="text" w:hAnchor="margin" w:xAlign="center" w:y="1"/>
      <w:rPr>
        <w:rStyle w:val="PageNumber"/>
      </w:rPr>
    </w:pPr>
    <w:r>
      <w:rPr>
        <w:rStyle w:val="PageNumber"/>
      </w:rPr>
      <w:fldChar w:fldCharType="begin"/>
    </w:r>
    <w:r w:rsidR="006670EB">
      <w:rPr>
        <w:rStyle w:val="PageNumber"/>
      </w:rPr>
      <w:instrText xml:space="preserve">PAGE  </w:instrText>
    </w:r>
    <w:r>
      <w:rPr>
        <w:rStyle w:val="PageNumber"/>
      </w:rPr>
      <w:fldChar w:fldCharType="separate"/>
    </w:r>
    <w:r w:rsidR="00AE07BC">
      <w:rPr>
        <w:rStyle w:val="PageNumber"/>
        <w:noProof/>
      </w:rPr>
      <w:t>32</w:t>
    </w:r>
    <w:r>
      <w:rPr>
        <w:rStyle w:val="PageNumber"/>
      </w:rPr>
      <w:fldChar w:fldCharType="end"/>
    </w:r>
  </w:p>
  <w:p w:rsidR="006670EB" w:rsidRDefault="006670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0EB" w:rsidRDefault="006670EB" w:rsidP="0001263C">
      <w:pPr>
        <w:spacing w:line="240" w:lineRule="auto"/>
      </w:pPr>
      <w:r>
        <w:separator/>
      </w:r>
    </w:p>
  </w:footnote>
  <w:footnote w:type="continuationSeparator" w:id="0">
    <w:p w:rsidR="006670EB" w:rsidRDefault="006670EB" w:rsidP="0001263C">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isplayBackgroundShape/>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1263C"/>
    <w:rsid w:val="0001263C"/>
    <w:rsid w:val="00156254"/>
    <w:rsid w:val="00161667"/>
    <w:rsid w:val="003626D6"/>
    <w:rsid w:val="004635A4"/>
    <w:rsid w:val="006670EB"/>
    <w:rsid w:val="007B0613"/>
    <w:rsid w:val="008A23FD"/>
    <w:rsid w:val="009B3C2C"/>
    <w:rsid w:val="00AE07BC"/>
    <w:rsid w:val="00AE4238"/>
    <w:rsid w:val="00B93563"/>
    <w:rsid w:val="00BB4536"/>
    <w:rsid w:val="00D2360B"/>
    <w:rsid w:val="00DF773A"/>
    <w:rsid w:val="00E7548B"/>
    <w:rsid w:val="00FE517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63C"/>
    <w:pPr>
      <w:widowControl w:val="0"/>
      <w:pBdr>
        <w:top w:val="nil"/>
        <w:left w:val="nil"/>
        <w:bottom w:val="nil"/>
        <w:right w:val="nil"/>
        <w:between w:val="nil"/>
      </w:pBdr>
      <w:spacing w:line="276" w:lineRule="auto"/>
    </w:pPr>
    <w:rPr>
      <w:rFonts w:ascii="Arial" w:eastAsia="Arial" w:hAnsi="Arial" w:cs="Arial"/>
      <w:color w:val="000000"/>
      <w:sz w:val="22"/>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01263C"/>
    <w:pPr>
      <w:widowControl w:val="0"/>
      <w:pBdr>
        <w:top w:val="nil"/>
        <w:left w:val="nil"/>
        <w:bottom w:val="nil"/>
        <w:right w:val="nil"/>
        <w:between w:val="nil"/>
      </w:pBdr>
      <w:spacing w:line="276" w:lineRule="auto"/>
    </w:pPr>
    <w:rPr>
      <w:rFonts w:ascii="Arial" w:eastAsia="Arial" w:hAnsi="Arial" w:cs="Arial"/>
      <w:color w:val="000000"/>
      <w:sz w:val="22"/>
      <w:szCs w:val="22"/>
      <w:lang w:val="en-IE"/>
    </w:rPr>
  </w:style>
  <w:style w:type="table" w:styleId="TableGrid">
    <w:name w:val="Table Grid"/>
    <w:basedOn w:val="TableNormal"/>
    <w:uiPriority w:val="59"/>
    <w:rsid w:val="0001263C"/>
    <w:pPr>
      <w:widowControl w:val="0"/>
      <w:pBdr>
        <w:top w:val="nil"/>
        <w:left w:val="nil"/>
        <w:bottom w:val="nil"/>
        <w:right w:val="nil"/>
        <w:between w:val="nil"/>
      </w:pBdr>
    </w:pPr>
    <w:rPr>
      <w:rFonts w:ascii="Arial" w:eastAsia="Arial" w:hAnsi="Arial" w:cs="Arial"/>
      <w:color w:val="000000"/>
      <w:sz w:val="22"/>
      <w:szCs w:val="22"/>
      <w:lang w:val="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1263C"/>
    <w:pPr>
      <w:widowControl w:val="0"/>
      <w:autoSpaceDE w:val="0"/>
      <w:autoSpaceDN w:val="0"/>
      <w:adjustRightInd w:val="0"/>
    </w:pPr>
    <w:rPr>
      <w:rFonts w:ascii="Segoe UI" w:eastAsia="Arial" w:hAnsi="Segoe UI" w:cs="Segoe UI"/>
      <w:color w:val="000000"/>
    </w:rPr>
  </w:style>
  <w:style w:type="paragraph" w:styleId="ListParagraph">
    <w:name w:val="List Paragraph"/>
    <w:basedOn w:val="Normal"/>
    <w:uiPriority w:val="34"/>
    <w:qFormat/>
    <w:rsid w:val="0001263C"/>
    <w:pPr>
      <w:widowControl/>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EastAsia" w:hAnsiTheme="minorHAnsi" w:cstheme="minorBidi"/>
      <w:color w:val="auto"/>
      <w:sz w:val="24"/>
      <w:szCs w:val="24"/>
      <w:lang w:val="en-US"/>
    </w:rPr>
  </w:style>
  <w:style w:type="paragraph" w:styleId="Footer">
    <w:name w:val="footer"/>
    <w:basedOn w:val="Normal"/>
    <w:link w:val="FooterChar"/>
    <w:uiPriority w:val="99"/>
    <w:unhideWhenUsed/>
    <w:rsid w:val="0001263C"/>
    <w:pPr>
      <w:tabs>
        <w:tab w:val="center" w:pos="4320"/>
        <w:tab w:val="right" w:pos="8640"/>
      </w:tabs>
      <w:spacing w:line="240" w:lineRule="auto"/>
    </w:pPr>
  </w:style>
  <w:style w:type="character" w:customStyle="1" w:styleId="FooterChar">
    <w:name w:val="Footer Char"/>
    <w:basedOn w:val="DefaultParagraphFont"/>
    <w:link w:val="Footer"/>
    <w:uiPriority w:val="99"/>
    <w:rsid w:val="0001263C"/>
    <w:rPr>
      <w:rFonts w:ascii="Arial" w:eastAsia="Arial" w:hAnsi="Arial" w:cs="Arial"/>
      <w:color w:val="000000"/>
      <w:sz w:val="22"/>
      <w:szCs w:val="22"/>
      <w:lang w:val="en-IE"/>
    </w:rPr>
  </w:style>
  <w:style w:type="character" w:styleId="PageNumber">
    <w:name w:val="page number"/>
    <w:basedOn w:val="DefaultParagraphFont"/>
    <w:uiPriority w:val="99"/>
    <w:semiHidden/>
    <w:unhideWhenUsed/>
    <w:rsid w:val="0001263C"/>
  </w:style>
  <w:style w:type="paragraph" w:styleId="BalloonText">
    <w:name w:val="Balloon Text"/>
    <w:basedOn w:val="Normal"/>
    <w:link w:val="BalloonTextChar"/>
    <w:uiPriority w:val="99"/>
    <w:semiHidden/>
    <w:unhideWhenUsed/>
    <w:rsid w:val="0001263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263C"/>
    <w:rPr>
      <w:rFonts w:ascii="Lucida Grande" w:eastAsia="Arial" w:hAnsi="Lucida Grande" w:cs="Lucida Grande"/>
      <w:color w:val="000000"/>
      <w:sz w:val="18"/>
      <w:szCs w:val="18"/>
      <w:lang w:val="en-IE"/>
    </w:rPr>
  </w:style>
  <w:style w:type="character" w:styleId="LineNumber">
    <w:name w:val="line number"/>
    <w:basedOn w:val="DefaultParagraphFont"/>
    <w:uiPriority w:val="99"/>
    <w:semiHidden/>
    <w:unhideWhenUsed/>
    <w:rsid w:val="0001263C"/>
  </w:style>
  <w:style w:type="paragraph" w:styleId="Header">
    <w:name w:val="header"/>
    <w:basedOn w:val="Normal"/>
    <w:link w:val="HeaderChar"/>
    <w:uiPriority w:val="99"/>
    <w:unhideWhenUsed/>
    <w:rsid w:val="0001263C"/>
    <w:pPr>
      <w:tabs>
        <w:tab w:val="center" w:pos="4320"/>
        <w:tab w:val="right" w:pos="8640"/>
      </w:tabs>
      <w:spacing w:line="240" w:lineRule="auto"/>
    </w:pPr>
  </w:style>
  <w:style w:type="character" w:customStyle="1" w:styleId="HeaderChar">
    <w:name w:val="Header Char"/>
    <w:basedOn w:val="DefaultParagraphFont"/>
    <w:link w:val="Header"/>
    <w:uiPriority w:val="99"/>
    <w:rsid w:val="0001263C"/>
    <w:rPr>
      <w:rFonts w:ascii="Arial" w:eastAsia="Arial" w:hAnsi="Arial" w:cs="Arial"/>
      <w:color w:val="000000"/>
      <w:sz w:val="22"/>
      <w:szCs w:val="22"/>
      <w:lang w:val="en-I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63C"/>
    <w:pPr>
      <w:widowControl w:val="0"/>
      <w:pBdr>
        <w:top w:val="nil"/>
        <w:left w:val="nil"/>
        <w:bottom w:val="nil"/>
        <w:right w:val="nil"/>
        <w:between w:val="nil"/>
      </w:pBdr>
      <w:spacing w:line="276" w:lineRule="auto"/>
    </w:pPr>
    <w:rPr>
      <w:rFonts w:ascii="Arial" w:eastAsia="Arial" w:hAnsi="Arial" w:cs="Arial"/>
      <w:color w:val="000000"/>
      <w:sz w:val="22"/>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01263C"/>
    <w:pPr>
      <w:widowControl w:val="0"/>
      <w:pBdr>
        <w:top w:val="nil"/>
        <w:left w:val="nil"/>
        <w:bottom w:val="nil"/>
        <w:right w:val="nil"/>
        <w:between w:val="nil"/>
      </w:pBdr>
      <w:spacing w:line="276" w:lineRule="auto"/>
    </w:pPr>
    <w:rPr>
      <w:rFonts w:ascii="Arial" w:eastAsia="Arial" w:hAnsi="Arial" w:cs="Arial"/>
      <w:color w:val="000000"/>
      <w:sz w:val="22"/>
      <w:szCs w:val="22"/>
      <w:lang w:val="en-IE"/>
    </w:rPr>
  </w:style>
  <w:style w:type="table" w:styleId="TableGrid">
    <w:name w:val="Table Grid"/>
    <w:basedOn w:val="TableNormal"/>
    <w:uiPriority w:val="59"/>
    <w:rsid w:val="0001263C"/>
    <w:pPr>
      <w:widowControl w:val="0"/>
      <w:pBdr>
        <w:top w:val="nil"/>
        <w:left w:val="nil"/>
        <w:bottom w:val="nil"/>
        <w:right w:val="nil"/>
        <w:between w:val="nil"/>
      </w:pBdr>
    </w:pPr>
    <w:rPr>
      <w:rFonts w:ascii="Arial" w:eastAsia="Arial" w:hAnsi="Arial" w:cs="Arial"/>
      <w:color w:val="000000"/>
      <w:sz w:val="22"/>
      <w:szCs w:val="22"/>
      <w:lang w:val="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1263C"/>
    <w:pPr>
      <w:widowControl w:val="0"/>
      <w:autoSpaceDE w:val="0"/>
      <w:autoSpaceDN w:val="0"/>
      <w:adjustRightInd w:val="0"/>
    </w:pPr>
    <w:rPr>
      <w:rFonts w:ascii="Segoe UI" w:eastAsia="Arial" w:hAnsi="Segoe UI" w:cs="Segoe UI"/>
      <w:color w:val="000000"/>
    </w:rPr>
  </w:style>
  <w:style w:type="paragraph" w:styleId="ListParagraph">
    <w:name w:val="List Paragraph"/>
    <w:basedOn w:val="Normal"/>
    <w:uiPriority w:val="34"/>
    <w:qFormat/>
    <w:rsid w:val="0001263C"/>
    <w:pPr>
      <w:widowControl/>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EastAsia" w:hAnsiTheme="minorHAnsi" w:cstheme="minorBidi"/>
      <w:color w:val="auto"/>
      <w:sz w:val="24"/>
      <w:szCs w:val="24"/>
      <w:lang w:val="en-US"/>
    </w:rPr>
  </w:style>
  <w:style w:type="paragraph" w:styleId="Footer">
    <w:name w:val="footer"/>
    <w:basedOn w:val="Normal"/>
    <w:link w:val="FooterChar"/>
    <w:uiPriority w:val="99"/>
    <w:unhideWhenUsed/>
    <w:rsid w:val="0001263C"/>
    <w:pPr>
      <w:tabs>
        <w:tab w:val="center" w:pos="4320"/>
        <w:tab w:val="right" w:pos="8640"/>
      </w:tabs>
      <w:spacing w:line="240" w:lineRule="auto"/>
    </w:pPr>
  </w:style>
  <w:style w:type="character" w:customStyle="1" w:styleId="FooterChar">
    <w:name w:val="Footer Char"/>
    <w:basedOn w:val="DefaultParagraphFont"/>
    <w:link w:val="Footer"/>
    <w:uiPriority w:val="99"/>
    <w:rsid w:val="0001263C"/>
    <w:rPr>
      <w:rFonts w:ascii="Arial" w:eastAsia="Arial" w:hAnsi="Arial" w:cs="Arial"/>
      <w:color w:val="000000"/>
      <w:sz w:val="22"/>
      <w:szCs w:val="22"/>
      <w:lang w:val="en-IE"/>
    </w:rPr>
  </w:style>
  <w:style w:type="character" w:styleId="PageNumber">
    <w:name w:val="page number"/>
    <w:basedOn w:val="DefaultParagraphFont"/>
    <w:uiPriority w:val="99"/>
    <w:semiHidden/>
    <w:unhideWhenUsed/>
    <w:rsid w:val="0001263C"/>
  </w:style>
  <w:style w:type="paragraph" w:styleId="BalloonText">
    <w:name w:val="Balloon Text"/>
    <w:basedOn w:val="Normal"/>
    <w:link w:val="BalloonTextChar"/>
    <w:uiPriority w:val="99"/>
    <w:semiHidden/>
    <w:unhideWhenUsed/>
    <w:rsid w:val="0001263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263C"/>
    <w:rPr>
      <w:rFonts w:ascii="Lucida Grande" w:eastAsia="Arial" w:hAnsi="Lucida Grande" w:cs="Lucida Grande"/>
      <w:color w:val="000000"/>
      <w:sz w:val="18"/>
      <w:szCs w:val="18"/>
      <w:lang w:val="en-IE"/>
    </w:rPr>
  </w:style>
  <w:style w:type="character" w:styleId="LineNumber">
    <w:name w:val="line number"/>
    <w:basedOn w:val="DefaultParagraphFont"/>
    <w:uiPriority w:val="99"/>
    <w:semiHidden/>
    <w:unhideWhenUsed/>
    <w:rsid w:val="0001263C"/>
  </w:style>
  <w:style w:type="paragraph" w:styleId="Header">
    <w:name w:val="header"/>
    <w:basedOn w:val="Normal"/>
    <w:link w:val="HeaderChar"/>
    <w:uiPriority w:val="99"/>
    <w:unhideWhenUsed/>
    <w:rsid w:val="0001263C"/>
    <w:pPr>
      <w:tabs>
        <w:tab w:val="center" w:pos="4320"/>
        <w:tab w:val="right" w:pos="8640"/>
      </w:tabs>
      <w:spacing w:line="240" w:lineRule="auto"/>
    </w:pPr>
  </w:style>
  <w:style w:type="character" w:customStyle="1" w:styleId="HeaderChar">
    <w:name w:val="Header Char"/>
    <w:basedOn w:val="DefaultParagraphFont"/>
    <w:link w:val="Header"/>
    <w:uiPriority w:val="99"/>
    <w:rsid w:val="0001263C"/>
    <w:rPr>
      <w:rFonts w:ascii="Arial" w:eastAsia="Arial" w:hAnsi="Arial" w:cs="Arial"/>
      <w:color w:val="000000"/>
      <w:sz w:val="22"/>
      <w:szCs w:val="22"/>
      <w:lang w:val="en-IE"/>
    </w:rPr>
  </w:style>
</w:styles>
</file>

<file path=word/webSettings.xml><?xml version="1.0" encoding="utf-8"?>
<w:webSettings xmlns:r="http://schemas.openxmlformats.org/officeDocument/2006/relationships" xmlns:w="http://schemas.openxmlformats.org/wordprocessingml/2006/main">
  <w:divs>
    <w:div w:id="19181264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561</Words>
  <Characters>3198</Characters>
  <Application>Microsoft Office Word</Application>
  <DocSecurity>0</DocSecurity>
  <Lines>26</Lines>
  <Paragraphs>7</Paragraphs>
  <ScaleCrop>false</ScaleCrop>
  <Company/>
  <LinksUpToDate>false</LinksUpToDate>
  <CharactersWithSpaces>3752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Bruen</dc:creator>
  <cp:keywords/>
  <dc:description/>
  <cp:lastModifiedBy>0013359</cp:lastModifiedBy>
  <cp:revision>12</cp:revision>
  <dcterms:created xsi:type="dcterms:W3CDTF">2017-10-24T10:45:00Z</dcterms:created>
  <dcterms:modified xsi:type="dcterms:W3CDTF">2017-10-30T13:11:00Z</dcterms:modified>
</cp:coreProperties>
</file>