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BBA" w:rsidRPr="00566303" w:rsidRDefault="00A25BBA" w:rsidP="00A25BB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r w:rsidRPr="00566303">
        <w:rPr>
          <w:rFonts w:ascii="Arial" w:hAnsi="Arial" w:cs="Arial"/>
          <w:b/>
          <w:sz w:val="24"/>
          <w:szCs w:val="24"/>
        </w:rPr>
        <w:t>Table</w:t>
      </w:r>
      <w:r>
        <w:rPr>
          <w:rFonts w:ascii="Arial" w:hAnsi="Arial" w:cs="Arial"/>
          <w:b/>
          <w:sz w:val="24"/>
          <w:szCs w:val="24"/>
        </w:rPr>
        <w:t xml:space="preserve"> S1</w:t>
      </w:r>
      <w:r w:rsidR="008E0518">
        <w:rPr>
          <w:rFonts w:ascii="Arial" w:hAnsi="Arial" w:cs="Arial"/>
          <w:b/>
          <w:sz w:val="24"/>
          <w:szCs w:val="24"/>
        </w:rPr>
        <w:t>. Circulating white blood cells and lipid parameters in hypertensive and normotensive subjects.</w:t>
      </w:r>
    </w:p>
    <w:tbl>
      <w:tblPr>
        <w:tblW w:w="9368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999"/>
        <w:gridCol w:w="2693"/>
        <w:gridCol w:w="2693"/>
        <w:gridCol w:w="1983"/>
      </w:tblGrid>
      <w:tr w:rsidR="00A25BBA" w:rsidRPr="00566303" w:rsidTr="00F664DD">
        <w:trPr>
          <w:trHeight w:val="549"/>
        </w:trPr>
        <w:tc>
          <w:tcPr>
            <w:tcW w:w="1999" w:type="dxa"/>
            <w:shd w:val="clear" w:color="auto" w:fill="D9E2F3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</w:p>
        </w:tc>
        <w:tc>
          <w:tcPr>
            <w:tcW w:w="2693" w:type="dxa"/>
            <w:shd w:val="clear" w:color="auto" w:fill="D9E2F3"/>
            <w:noWrap/>
            <w:vAlign w:val="bottom"/>
          </w:tcPr>
          <w:p w:rsidR="00A25BBA" w:rsidRPr="00566303" w:rsidRDefault="00A25BBA" w:rsidP="00F664DD">
            <w:pPr>
              <w:pStyle w:val="NoSpacing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66303">
              <w:rPr>
                <w:rFonts w:ascii="Arial" w:hAnsi="Arial" w:cs="Arial"/>
                <w:sz w:val="24"/>
                <w:szCs w:val="24"/>
              </w:rPr>
              <w:t>Hypertensive</w:t>
            </w:r>
            <w:proofErr w:type="spellEnd"/>
            <w:r w:rsidRPr="0056630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66303">
              <w:rPr>
                <w:rFonts w:ascii="Arial" w:hAnsi="Arial" w:cs="Arial"/>
                <w:sz w:val="24"/>
                <w:szCs w:val="24"/>
              </w:rPr>
              <w:t>patients</w:t>
            </w:r>
            <w:proofErr w:type="spellEnd"/>
          </w:p>
          <w:p w:rsidR="00A25BBA" w:rsidRPr="00566303" w:rsidRDefault="00A25BBA" w:rsidP="00F664DD">
            <w:pPr>
              <w:pStyle w:val="NoSpacing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6303">
              <w:rPr>
                <w:rFonts w:ascii="Arial" w:hAnsi="Arial" w:cs="Arial"/>
                <w:sz w:val="24"/>
                <w:szCs w:val="24"/>
              </w:rPr>
              <w:t>(n=100)</w:t>
            </w:r>
          </w:p>
        </w:tc>
        <w:tc>
          <w:tcPr>
            <w:tcW w:w="2693" w:type="dxa"/>
            <w:shd w:val="clear" w:color="auto" w:fill="D9E2F3"/>
            <w:vAlign w:val="bottom"/>
          </w:tcPr>
          <w:p w:rsidR="00A25BBA" w:rsidRPr="00566303" w:rsidRDefault="00A25BBA" w:rsidP="00F664DD">
            <w:pPr>
              <w:pStyle w:val="NoSpacing1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6303">
              <w:rPr>
                <w:rFonts w:ascii="Arial" w:hAnsi="Arial" w:cs="Arial"/>
                <w:sz w:val="24"/>
                <w:szCs w:val="24"/>
              </w:rPr>
              <w:t xml:space="preserve">Normotensive </w:t>
            </w:r>
            <w:proofErr w:type="spellStart"/>
            <w:r w:rsidRPr="00566303">
              <w:rPr>
                <w:rFonts w:ascii="Arial" w:hAnsi="Arial" w:cs="Arial"/>
                <w:sz w:val="24"/>
                <w:szCs w:val="24"/>
              </w:rPr>
              <w:t>subjects</w:t>
            </w:r>
            <w:proofErr w:type="spellEnd"/>
          </w:p>
          <w:p w:rsidR="00A25BBA" w:rsidRPr="00566303" w:rsidRDefault="00A25BBA" w:rsidP="00F664DD">
            <w:pPr>
              <w:pStyle w:val="NoSpacing1"/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6303">
              <w:rPr>
                <w:rFonts w:ascii="Arial" w:hAnsi="Arial" w:cs="Arial"/>
                <w:color w:val="000000"/>
                <w:sz w:val="24"/>
                <w:szCs w:val="24"/>
              </w:rPr>
              <w:t>(n=100)</w:t>
            </w:r>
          </w:p>
        </w:tc>
        <w:tc>
          <w:tcPr>
            <w:tcW w:w="1983" w:type="dxa"/>
            <w:shd w:val="clear" w:color="auto" w:fill="D9E2F3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p</w:t>
            </w:r>
          </w:p>
        </w:tc>
      </w:tr>
      <w:tr w:rsidR="00A25BBA" w:rsidRPr="00566303" w:rsidTr="00F664DD">
        <w:trPr>
          <w:trHeight w:val="549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Neutrophils</w:t>
            </w:r>
          </w:p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(x1000/mm</w:t>
            </w:r>
            <w:r w:rsidRPr="00566303">
              <w:rPr>
                <w:rFonts w:ascii="Arial" w:hAnsi="Arial" w:cs="Arial"/>
                <w:color w:val="000000"/>
                <w:vertAlign w:val="superscript"/>
                <w:lang w:eastAsia="it-IT"/>
              </w:rPr>
              <w:t>3</w:t>
            </w:r>
            <w:r w:rsidRPr="00566303">
              <w:rPr>
                <w:rFonts w:ascii="Arial" w:hAnsi="Arial" w:cs="Arial"/>
                <w:color w:val="000000"/>
                <w:lang w:eastAsia="it-IT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3.38±1.38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3.37±1.25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 w:rsidRPr="00566303">
              <w:rPr>
                <w:rFonts w:ascii="Arial" w:hAnsi="Arial" w:cs="Arial"/>
                <w:color w:val="000000"/>
                <w:lang w:eastAsia="it-IT"/>
              </w:rPr>
              <w:t>n.s</w:t>
            </w:r>
            <w:proofErr w:type="spellEnd"/>
            <w:r w:rsidRPr="00566303">
              <w:rPr>
                <w:rFonts w:ascii="Arial" w:hAnsi="Arial" w:cs="Arial"/>
                <w:color w:val="000000"/>
                <w:lang w:eastAsia="it-IT"/>
              </w:rPr>
              <w:t>.</w:t>
            </w:r>
          </w:p>
        </w:tc>
      </w:tr>
      <w:tr w:rsidR="00A25BBA" w:rsidRPr="00566303" w:rsidTr="00F664DD">
        <w:trPr>
          <w:trHeight w:val="549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Lymphocytes</w:t>
            </w:r>
          </w:p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(x1000/mm</w:t>
            </w:r>
            <w:r w:rsidRPr="00566303">
              <w:rPr>
                <w:rFonts w:ascii="Arial" w:hAnsi="Arial" w:cs="Arial"/>
                <w:color w:val="000000"/>
                <w:vertAlign w:val="superscript"/>
                <w:lang w:eastAsia="it-IT"/>
              </w:rPr>
              <w:t>3</w:t>
            </w:r>
            <w:r w:rsidRPr="00566303">
              <w:rPr>
                <w:rFonts w:ascii="Arial" w:hAnsi="Arial" w:cs="Arial"/>
                <w:color w:val="000000"/>
                <w:lang w:eastAsia="it-IT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2.0±0.59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2.15±0.56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 w:rsidRPr="00566303">
              <w:rPr>
                <w:rFonts w:ascii="Arial" w:hAnsi="Arial" w:cs="Arial"/>
                <w:color w:val="000000"/>
                <w:lang w:eastAsia="it-IT"/>
              </w:rPr>
              <w:t>n.s</w:t>
            </w:r>
            <w:proofErr w:type="spellEnd"/>
            <w:r w:rsidRPr="00566303">
              <w:rPr>
                <w:rFonts w:ascii="Arial" w:hAnsi="Arial" w:cs="Arial"/>
                <w:color w:val="000000"/>
                <w:lang w:eastAsia="it-IT"/>
              </w:rPr>
              <w:t>.</w:t>
            </w:r>
          </w:p>
        </w:tc>
      </w:tr>
      <w:tr w:rsidR="00A25BBA" w:rsidRPr="00566303" w:rsidTr="00F664DD">
        <w:trPr>
          <w:trHeight w:val="549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C-reactive protein (mg/dl)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1 (0.6;2.1)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1.2 (0.52;2.1)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 w:rsidRPr="00566303">
              <w:rPr>
                <w:rFonts w:ascii="Arial" w:hAnsi="Arial" w:cs="Arial"/>
                <w:color w:val="000000"/>
                <w:lang w:eastAsia="it-IT"/>
              </w:rPr>
              <w:t>n.s</w:t>
            </w:r>
            <w:proofErr w:type="spellEnd"/>
            <w:r w:rsidRPr="00566303">
              <w:rPr>
                <w:rFonts w:ascii="Arial" w:hAnsi="Arial" w:cs="Arial"/>
                <w:color w:val="000000"/>
                <w:lang w:eastAsia="it-IT"/>
              </w:rPr>
              <w:t>.</w:t>
            </w:r>
          </w:p>
        </w:tc>
      </w:tr>
      <w:tr w:rsidR="00A25BBA" w:rsidRPr="00566303" w:rsidTr="00F664DD">
        <w:trPr>
          <w:trHeight w:val="549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Total cholesterol (mg/dl)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217 (196;236)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218 (192;243)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BE5F1" w:fill="DBE5F1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 w:rsidRPr="00566303">
              <w:rPr>
                <w:rFonts w:ascii="Arial" w:hAnsi="Arial" w:cs="Arial"/>
                <w:color w:val="000000"/>
                <w:lang w:eastAsia="it-IT"/>
              </w:rPr>
              <w:t>n.s</w:t>
            </w:r>
            <w:proofErr w:type="spellEnd"/>
            <w:r w:rsidRPr="00566303">
              <w:rPr>
                <w:rFonts w:ascii="Arial" w:hAnsi="Arial" w:cs="Arial"/>
                <w:color w:val="000000"/>
                <w:lang w:eastAsia="it-IT"/>
              </w:rPr>
              <w:t>.</w:t>
            </w:r>
          </w:p>
        </w:tc>
      </w:tr>
      <w:tr w:rsidR="00A25BBA" w:rsidRPr="00566303" w:rsidTr="00F664DD">
        <w:trPr>
          <w:trHeight w:val="549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HDL-cholesterol (mg/dl)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57 (50;68)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57 (47;67)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 w:rsidRPr="00566303">
              <w:rPr>
                <w:rFonts w:ascii="Arial" w:hAnsi="Arial" w:cs="Arial"/>
                <w:color w:val="000000"/>
                <w:lang w:eastAsia="it-IT"/>
              </w:rPr>
              <w:t>n.s</w:t>
            </w:r>
            <w:proofErr w:type="spellEnd"/>
            <w:r w:rsidRPr="00566303">
              <w:rPr>
                <w:rFonts w:ascii="Arial" w:hAnsi="Arial" w:cs="Arial"/>
                <w:color w:val="000000"/>
                <w:lang w:eastAsia="it-IT"/>
              </w:rPr>
              <w:t>.</w:t>
            </w:r>
          </w:p>
        </w:tc>
      </w:tr>
      <w:tr w:rsidR="00A25BBA" w:rsidRPr="00566303" w:rsidTr="00F664DD">
        <w:trPr>
          <w:trHeight w:val="549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LDL-cholesterol (mg/dl)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133 (112;153)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134 (108;156)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proofErr w:type="spellStart"/>
            <w:r w:rsidRPr="00566303">
              <w:rPr>
                <w:rFonts w:ascii="Arial" w:hAnsi="Arial" w:cs="Arial"/>
                <w:color w:val="000000"/>
                <w:lang w:eastAsia="it-IT"/>
              </w:rPr>
              <w:t>n.s</w:t>
            </w:r>
            <w:proofErr w:type="spellEnd"/>
            <w:r w:rsidRPr="00566303">
              <w:rPr>
                <w:rFonts w:ascii="Arial" w:hAnsi="Arial" w:cs="Arial"/>
                <w:color w:val="000000"/>
                <w:lang w:eastAsia="it-IT"/>
              </w:rPr>
              <w:t>.</w:t>
            </w:r>
          </w:p>
        </w:tc>
      </w:tr>
      <w:tr w:rsidR="00A25BBA" w:rsidRPr="00566303" w:rsidTr="00F664DD">
        <w:trPr>
          <w:trHeight w:val="549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Triglycerides (mg/dl)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95 (70;119)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105 (71;157)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5BBA" w:rsidRPr="00566303" w:rsidRDefault="00A25BBA" w:rsidP="00F664D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it-IT"/>
              </w:rPr>
            </w:pPr>
            <w:r w:rsidRPr="00566303">
              <w:rPr>
                <w:rFonts w:ascii="Arial" w:hAnsi="Arial" w:cs="Arial"/>
                <w:color w:val="000000"/>
                <w:lang w:eastAsia="it-IT"/>
              </w:rPr>
              <w:t>0.02</w:t>
            </w:r>
          </w:p>
        </w:tc>
      </w:tr>
    </w:tbl>
    <w:p w:rsidR="00A25BBA" w:rsidRPr="00566303" w:rsidRDefault="00A25BBA" w:rsidP="00A25BB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A25BBA" w:rsidRPr="00566303" w:rsidRDefault="00A25BBA" w:rsidP="00A25BB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E0518">
        <w:rPr>
          <w:rFonts w:ascii="Arial" w:hAnsi="Arial" w:cs="Arial"/>
          <w:i/>
          <w:sz w:val="20"/>
          <w:szCs w:val="20"/>
        </w:rPr>
        <w:t>HDL</w:t>
      </w:r>
      <w:r w:rsidRPr="00566303">
        <w:rPr>
          <w:rFonts w:ascii="Arial" w:hAnsi="Arial" w:cs="Arial"/>
          <w:sz w:val="20"/>
          <w:szCs w:val="20"/>
        </w:rPr>
        <w:t xml:space="preserve"> high density lipoprotein; </w:t>
      </w:r>
      <w:r w:rsidRPr="008E0518">
        <w:rPr>
          <w:rFonts w:ascii="Arial" w:hAnsi="Arial" w:cs="Arial"/>
          <w:i/>
          <w:sz w:val="20"/>
          <w:szCs w:val="20"/>
        </w:rPr>
        <w:t>LDL</w:t>
      </w:r>
      <w:r w:rsidRPr="00566303">
        <w:rPr>
          <w:rFonts w:ascii="Arial" w:hAnsi="Arial" w:cs="Arial"/>
          <w:sz w:val="20"/>
          <w:szCs w:val="20"/>
        </w:rPr>
        <w:t xml:space="preserve"> low density lipoprotein</w:t>
      </w:r>
      <w:bookmarkStart w:id="0" w:name="_GoBack"/>
      <w:bookmarkEnd w:id="0"/>
    </w:p>
    <w:p w:rsidR="00A25BBA" w:rsidRPr="00566303" w:rsidRDefault="00A25BBA" w:rsidP="00A25BB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:rsidR="00185271" w:rsidRDefault="00185271"/>
    <w:sectPr w:rsidR="00185271" w:rsidSect="001852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5BBA"/>
    <w:rsid w:val="00185271"/>
    <w:rsid w:val="00414A5A"/>
    <w:rsid w:val="008E0518"/>
    <w:rsid w:val="00A25BBA"/>
    <w:rsid w:val="00DA3033"/>
    <w:rsid w:val="00E8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6E4EC"/>
  <w15:docId w15:val="{9FCA68A0-EC62-49CF-9FF7-2DD68933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85271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Spacing1">
    <w:name w:val="No Spacing1"/>
    <w:rsid w:val="00A25BBA"/>
    <w:pPr>
      <w:spacing w:after="0" w:line="480" w:lineRule="auto"/>
    </w:pPr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Company>Microsoft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0012761</dc:creator>
  <cp:keywords/>
  <dc:description/>
  <cp:lastModifiedBy>Angelo</cp:lastModifiedBy>
  <cp:revision>3</cp:revision>
  <dcterms:created xsi:type="dcterms:W3CDTF">2019-02-04T06:54:00Z</dcterms:created>
  <dcterms:modified xsi:type="dcterms:W3CDTF">2019-02-06T00:16:00Z</dcterms:modified>
</cp:coreProperties>
</file>