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FF" w:rsidRDefault="008728FF">
      <w:r>
        <w:rPr>
          <w:rFonts w:hint="eastAsia"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35"/>
        <w:gridCol w:w="3828"/>
      </w:tblGrid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2D69B" w:themeFill="accent3" w:themeFillTint="99"/>
          </w:tcPr>
          <w:p w:rsidR="008728FF" w:rsidRPr="008728FF" w:rsidRDefault="008728FF" w:rsidP="008728FF">
            <w:pPr>
              <w:widowControl/>
              <w:ind w:firstLine="42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b/>
                <w:sz w:val="24"/>
                <w:szCs w:val="24"/>
              </w:rPr>
              <w:t>Drugs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</w:tcPr>
          <w:p w:rsidR="008728FF" w:rsidRPr="008728FF" w:rsidRDefault="008728FF" w:rsidP="008728FF">
            <w:pPr>
              <w:widowControl/>
              <w:ind w:firstLine="42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b/>
                <w:sz w:val="24"/>
                <w:szCs w:val="24"/>
              </w:rPr>
              <w:t>Recommended Dosage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C2D69B" w:themeFill="accent3" w:themeFillTint="99"/>
          </w:tcPr>
          <w:p w:rsidR="008728FF" w:rsidRPr="008728FF" w:rsidRDefault="008728FF" w:rsidP="008728FF">
            <w:pPr>
              <w:widowControl/>
              <w:ind w:firstLine="42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b/>
                <w:sz w:val="24"/>
                <w:szCs w:val="24"/>
              </w:rPr>
              <w:t>Dosage in Patients with Renal Impairment</w:t>
            </w:r>
          </w:p>
        </w:tc>
      </w:tr>
      <w:tr w:rsidR="008728FF" w:rsidRPr="008728FF" w:rsidTr="003D43C2">
        <w:tc>
          <w:tcPr>
            <w:tcW w:w="84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8728FF" w:rsidRPr="008728FF" w:rsidRDefault="008728FF" w:rsidP="008728FF">
            <w:pPr>
              <w:widowControl/>
              <w:ind w:firstLine="420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b/>
                <w:sz w:val="24"/>
                <w:szCs w:val="24"/>
              </w:rPr>
              <w:t>DPP-4 inhibitors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Sitagliptin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(JANUVIA)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100 mg once daily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Mild: no dosage adjustment</w:t>
            </w:r>
          </w:p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Moderate: 50 mg once daily</w:t>
            </w:r>
          </w:p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Severe or end-stage: 25 mg once daily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Saxagliptin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(ONGLYZA)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2.5 mg or 5 mg once daily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Mild: no dosage adjustment</w:t>
            </w:r>
          </w:p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Moderate, severe or end-stage: 2.5 mg once daily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Vildagliptin</w:t>
            </w:r>
            <w:proofErr w:type="spellEnd"/>
          </w:p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(</w:t>
            </w: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Galvus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  <w:vertAlign w:val="superscript"/>
              </w:rPr>
              <w:t>*</w:t>
            </w:r>
            <w:r w:rsidRPr="008728FF">
              <w:rPr>
                <w:rFonts w:ascii="Arial" w:eastAsia="宋体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100 mg once daily or 50mg twice daily</w:t>
            </w:r>
          </w:p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50 mg once daily if combined use with a </w:t>
            </w: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sulphonylurea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Mild: no dosage adjustment</w:t>
            </w:r>
          </w:p>
          <w:p w:rsidR="008728FF" w:rsidRPr="008728FF" w:rsidRDefault="008728FF" w:rsidP="008728FF">
            <w:pPr>
              <w:widowControl/>
              <w:ind w:firstLine="420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Moderate, severe or end-stage: 50 mg once daily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Alogliptin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(NESINA)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25 mg once daily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Mild: no dosage adjustment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Moderate: 12.5mg once daily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Severe or end-stage: 6.25 mg once daily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Linagliptin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(TRADJENTA)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5 mg once daily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No dosage adjustment</w:t>
            </w:r>
          </w:p>
        </w:tc>
      </w:tr>
      <w:tr w:rsidR="008728FF" w:rsidRPr="008728FF" w:rsidTr="003D43C2">
        <w:tc>
          <w:tcPr>
            <w:tcW w:w="84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8728FF" w:rsidRPr="008728FF" w:rsidRDefault="008728FF" w:rsidP="008728FF">
            <w:pPr>
              <w:widowControl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b/>
                <w:sz w:val="24"/>
                <w:szCs w:val="24"/>
              </w:rPr>
              <w:t>GLP-1 receptor agonists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Liraglutide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(VICTOZA)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1.2 mg once daily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1.8 mg once daily for inadequate glycemic control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No dosage adjustment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Dulaglutide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(TRULICITY)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0.75 mg once weekly 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1.5 mg once weekly for inadequate glycemic control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No dosage adjustment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Albiglutide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(TANZEUM)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30 mg once weekly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50 mg once weekly for inadequate glycemic control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No dosage adjustment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Lixisenatide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(LYXUMIA</w:t>
            </w:r>
            <w:r w:rsidRPr="008728FF">
              <w:rPr>
                <w:rFonts w:ascii="Arial" w:eastAsia="宋体" w:hAnsi="Arial" w:cs="Arial"/>
                <w:sz w:val="24"/>
                <w:szCs w:val="24"/>
                <w:vertAlign w:val="superscript"/>
              </w:rPr>
              <w:t>*</w:t>
            </w:r>
            <w:r w:rsidRPr="008728FF">
              <w:rPr>
                <w:rFonts w:ascii="Arial" w:eastAsia="宋体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20 </w:t>
            </w: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μg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once daily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Mild and moderate: No dosage adjustment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Severe or end-stage: not recommended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Exenatide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(BYDUREON)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2mg once weekly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Moderate: use with caution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Severe or end-stage: not recommended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Exenatide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(BYETTA)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5 </w:t>
            </w: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μg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bid or 10 </w:t>
            </w: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μg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bid based on clinical </w:t>
            </w:r>
            <w:r w:rsidRPr="008728FF">
              <w:rPr>
                <w:rFonts w:ascii="Arial" w:eastAsia="宋体" w:hAnsi="Arial" w:cs="Arial"/>
                <w:sz w:val="24"/>
                <w:szCs w:val="24"/>
              </w:rPr>
              <w:lastRenderedPageBreak/>
              <w:t>response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lastRenderedPageBreak/>
              <w:t>Moderate: use with caution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Severe or end-stage: not </w:t>
            </w:r>
            <w:r w:rsidRPr="008728FF">
              <w:rPr>
                <w:rFonts w:ascii="Arial" w:eastAsia="宋体" w:hAnsi="Arial" w:cs="Arial"/>
                <w:sz w:val="24"/>
                <w:szCs w:val="24"/>
              </w:rPr>
              <w:lastRenderedPageBreak/>
              <w:t>recommended</w:t>
            </w:r>
          </w:p>
        </w:tc>
      </w:tr>
      <w:tr w:rsidR="008728FF" w:rsidRPr="008728FF" w:rsidTr="003D43C2">
        <w:tc>
          <w:tcPr>
            <w:tcW w:w="84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8728FF" w:rsidRPr="008728FF" w:rsidRDefault="008728FF" w:rsidP="008728FF">
            <w:pPr>
              <w:widowControl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b/>
                <w:sz w:val="24"/>
                <w:szCs w:val="24"/>
              </w:rPr>
              <w:lastRenderedPageBreak/>
              <w:t>SGLT-2 inhibitors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Empagliflozin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(JARDIANCE)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10 mg once daily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25 mg once daily if JARDIANCE is tolerated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eGFR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&gt; 45 mL/min/1.73 m2: No dosage adjustment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eGFR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&lt; 45 mL/min/1.73 m2: Not recommended 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Dapagliflozin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(FARXIGA)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5 mg once daily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10 mg once daily if FARXIGA is tolerated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eGFR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&gt; 60 mL/min/1.73 m2: No dosage adjustment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eGFR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&lt; 60 mL/min/1.73 m2: Not recommended</w:t>
            </w:r>
          </w:p>
        </w:tc>
      </w:tr>
      <w:tr w:rsidR="008728FF" w:rsidRPr="008728FF" w:rsidTr="003D43C2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Canagliflozin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(INVOKANA)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100 mg once daily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</w:rPr>
              <w:t>300 mg once daily if INVOKANA is tolerated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eGFR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45~60 mL/min/1.73 m2: 100 mg once daily</w:t>
            </w:r>
          </w:p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8728FF">
              <w:rPr>
                <w:rFonts w:ascii="Arial" w:eastAsia="宋体" w:hAnsi="Arial" w:cs="Arial"/>
                <w:sz w:val="24"/>
                <w:szCs w:val="24"/>
              </w:rPr>
              <w:t>eGFR</w:t>
            </w:r>
            <w:proofErr w:type="spellEnd"/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&lt; 45 mL/min/1.73 m2: Not recommended</w:t>
            </w:r>
          </w:p>
        </w:tc>
      </w:tr>
      <w:tr w:rsidR="008728FF" w:rsidRPr="008728FF" w:rsidTr="003D43C2">
        <w:tc>
          <w:tcPr>
            <w:tcW w:w="8472" w:type="dxa"/>
            <w:gridSpan w:val="3"/>
            <w:tcBorders>
              <w:top w:val="single" w:sz="4" w:space="0" w:color="auto"/>
            </w:tcBorders>
          </w:tcPr>
          <w:p w:rsidR="008728FF" w:rsidRPr="008728FF" w:rsidRDefault="008728FF" w:rsidP="008728FF">
            <w:pPr>
              <w:widowControl/>
              <w:rPr>
                <w:rFonts w:ascii="Arial" w:eastAsia="宋体" w:hAnsi="Arial" w:cs="Arial"/>
                <w:sz w:val="24"/>
                <w:szCs w:val="24"/>
              </w:rPr>
            </w:pPr>
            <w:r w:rsidRPr="008728FF">
              <w:rPr>
                <w:rFonts w:ascii="Arial" w:eastAsia="宋体" w:hAnsi="Arial" w:cs="Arial"/>
                <w:sz w:val="24"/>
                <w:szCs w:val="24"/>
                <w:vertAlign w:val="superscript"/>
              </w:rPr>
              <w:t>*</w:t>
            </w:r>
            <w:r w:rsidRPr="008728FF">
              <w:rPr>
                <w:rFonts w:ascii="Arial" w:eastAsia="宋体" w:hAnsi="Arial" w:cs="Arial"/>
                <w:sz w:val="24"/>
                <w:szCs w:val="24"/>
              </w:rPr>
              <w:t xml:space="preserve"> Still not approved by FDA, but already approved by the European Medicines Agency</w:t>
            </w:r>
          </w:p>
        </w:tc>
      </w:tr>
    </w:tbl>
    <w:p w:rsidR="007E1D29" w:rsidRPr="008728FF" w:rsidRDefault="007E1D29">
      <w:bookmarkStart w:id="0" w:name="_GoBack"/>
      <w:bookmarkEnd w:id="0"/>
    </w:p>
    <w:sectPr w:rsidR="007E1D29" w:rsidRPr="00872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62E" w:rsidRDefault="0031762E" w:rsidP="008728FF">
      <w:r>
        <w:separator/>
      </w:r>
    </w:p>
  </w:endnote>
  <w:endnote w:type="continuationSeparator" w:id="0">
    <w:p w:rsidR="0031762E" w:rsidRDefault="0031762E" w:rsidP="008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62E" w:rsidRDefault="0031762E" w:rsidP="008728FF">
      <w:r>
        <w:separator/>
      </w:r>
    </w:p>
  </w:footnote>
  <w:footnote w:type="continuationSeparator" w:id="0">
    <w:p w:rsidR="0031762E" w:rsidRDefault="0031762E" w:rsidP="00872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1E"/>
    <w:rsid w:val="0031762E"/>
    <w:rsid w:val="007E1D29"/>
    <w:rsid w:val="008728FF"/>
    <w:rsid w:val="00C3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8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8FF"/>
    <w:rPr>
      <w:sz w:val="18"/>
      <w:szCs w:val="18"/>
    </w:rPr>
  </w:style>
  <w:style w:type="table" w:styleId="a5">
    <w:name w:val="Table Grid"/>
    <w:basedOn w:val="a1"/>
    <w:uiPriority w:val="59"/>
    <w:rsid w:val="008728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8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8FF"/>
    <w:rPr>
      <w:sz w:val="18"/>
      <w:szCs w:val="18"/>
    </w:rPr>
  </w:style>
  <w:style w:type="table" w:styleId="a5">
    <w:name w:val="Table Grid"/>
    <w:basedOn w:val="a1"/>
    <w:uiPriority w:val="59"/>
    <w:rsid w:val="008728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</dc:creator>
  <cp:keywords/>
  <dc:description/>
  <cp:lastModifiedBy>Steven</cp:lastModifiedBy>
  <cp:revision>2</cp:revision>
  <dcterms:created xsi:type="dcterms:W3CDTF">2019-01-15T14:47:00Z</dcterms:created>
  <dcterms:modified xsi:type="dcterms:W3CDTF">2019-01-15T14:47:00Z</dcterms:modified>
</cp:coreProperties>
</file>